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095D2" w14:textId="4D0BE3F0" w:rsidR="00113FA8" w:rsidRDefault="00747073">
      <w:pPr>
        <w:rPr>
          <w:rFonts w:eastAsia="MS Mincho"/>
          <w:b/>
          <w:bCs/>
          <w:sz w:val="20"/>
          <w:szCs w:val="20"/>
          <w:lang w:eastAsia="ja-JP"/>
        </w:rPr>
      </w:pPr>
      <w:r>
        <w:rPr>
          <w:rFonts w:eastAsia="MS Mincho"/>
          <w:b/>
          <w:bCs/>
          <w:sz w:val="20"/>
          <w:szCs w:val="20"/>
          <w:lang w:eastAsia="ja-JP"/>
        </w:rPr>
        <w:t>3GPP TSG-</w:t>
      </w:r>
      <w:r>
        <w:rPr>
          <w:rFonts w:eastAsia="MS Mincho"/>
          <w:b/>
          <w:bCs/>
          <w:sz w:val="20"/>
          <w:szCs w:val="20"/>
          <w:lang w:eastAsia="ja-JP"/>
        </w:rPr>
        <w:fldChar w:fldCharType="begin"/>
      </w:r>
      <w:r>
        <w:rPr>
          <w:rFonts w:eastAsia="MS Mincho"/>
          <w:b/>
          <w:bCs/>
          <w:sz w:val="20"/>
          <w:szCs w:val="20"/>
          <w:lang w:eastAsia="ja-JP"/>
        </w:rPr>
        <w:instrText xml:space="preserve"> DOCPROPERTY  TSG/WGRef  \* MERGEFORMAT </w:instrText>
      </w:r>
      <w:r>
        <w:rPr>
          <w:rFonts w:eastAsia="MS Mincho"/>
          <w:b/>
          <w:bCs/>
          <w:sz w:val="20"/>
          <w:szCs w:val="20"/>
          <w:lang w:eastAsia="ja-JP"/>
        </w:rPr>
        <w:fldChar w:fldCharType="separate"/>
      </w:r>
      <w:r>
        <w:rPr>
          <w:rFonts w:eastAsia="MS Mincho"/>
          <w:b/>
          <w:bCs/>
          <w:sz w:val="20"/>
          <w:szCs w:val="20"/>
          <w:lang w:eastAsia="ja-JP"/>
        </w:rPr>
        <w:t xml:space="preserve"> RAN WG1</w:t>
      </w:r>
      <w:r>
        <w:rPr>
          <w:rFonts w:eastAsia="MS Mincho"/>
          <w:b/>
          <w:bCs/>
          <w:sz w:val="20"/>
          <w:szCs w:val="20"/>
          <w:lang w:eastAsia="ja-JP"/>
        </w:rPr>
        <w:fldChar w:fldCharType="end"/>
      </w:r>
      <w:r>
        <w:rPr>
          <w:rFonts w:eastAsia="MS Mincho"/>
          <w:b/>
          <w:bCs/>
          <w:sz w:val="20"/>
          <w:szCs w:val="20"/>
          <w:lang w:eastAsia="ja-JP"/>
        </w:rPr>
        <w:t xml:space="preserve"> Meeting #114b                                                                                          R1-</w:t>
      </w:r>
      <w:r>
        <w:rPr>
          <w:rFonts w:ascii="Arial" w:hAnsi="Arial" w:cs="Arial"/>
          <w:color w:val="000000"/>
          <w:sz w:val="16"/>
          <w:szCs w:val="16"/>
        </w:rPr>
        <w:t xml:space="preserve"> </w:t>
      </w:r>
      <w:r>
        <w:rPr>
          <w:rFonts w:eastAsia="MS Mincho"/>
          <w:b/>
          <w:bCs/>
          <w:sz w:val="20"/>
          <w:szCs w:val="20"/>
          <w:lang w:eastAsia="ja-JP"/>
        </w:rPr>
        <w:t>23</w:t>
      </w:r>
      <w:r w:rsidR="002064DB">
        <w:rPr>
          <w:rFonts w:eastAsia="MS Mincho"/>
          <w:b/>
          <w:bCs/>
          <w:sz w:val="20"/>
          <w:szCs w:val="20"/>
          <w:lang w:eastAsia="ja-JP"/>
        </w:rPr>
        <w:t>10312</w:t>
      </w:r>
    </w:p>
    <w:p w14:paraId="4D70876F" w14:textId="77777777" w:rsidR="00113FA8" w:rsidRDefault="00747073">
      <w:pPr>
        <w:rPr>
          <w:rFonts w:eastAsia="MS Mincho"/>
          <w:b/>
          <w:bCs/>
          <w:sz w:val="20"/>
          <w:szCs w:val="20"/>
          <w:lang w:eastAsia="ja-JP"/>
        </w:rPr>
      </w:pPr>
      <w:r>
        <w:rPr>
          <w:rFonts w:eastAsia="MS Mincho"/>
          <w:b/>
          <w:bCs/>
          <w:sz w:val="20"/>
          <w:szCs w:val="20"/>
          <w:lang w:eastAsia="ja-JP"/>
        </w:rPr>
        <w:t>Xiamen, China, Oct 9</w:t>
      </w:r>
      <w:r>
        <w:rPr>
          <w:rFonts w:eastAsia="MS Mincho"/>
          <w:b/>
          <w:bCs/>
          <w:sz w:val="20"/>
          <w:szCs w:val="20"/>
          <w:vertAlign w:val="superscript"/>
          <w:lang w:eastAsia="ja-JP"/>
        </w:rPr>
        <w:t>th</w:t>
      </w:r>
      <w:r>
        <w:rPr>
          <w:rFonts w:eastAsia="MS Mincho"/>
          <w:b/>
          <w:bCs/>
          <w:sz w:val="20"/>
          <w:szCs w:val="20"/>
          <w:lang w:eastAsia="ja-JP"/>
        </w:rPr>
        <w:t xml:space="preserve"> – 13</w:t>
      </w:r>
      <w:r>
        <w:rPr>
          <w:rFonts w:eastAsia="MS Mincho"/>
          <w:b/>
          <w:bCs/>
          <w:sz w:val="20"/>
          <w:szCs w:val="20"/>
          <w:vertAlign w:val="superscript"/>
          <w:lang w:eastAsia="ja-JP"/>
        </w:rPr>
        <w:t>th</w:t>
      </w:r>
      <w:r>
        <w:rPr>
          <w:rFonts w:eastAsia="MS Mincho"/>
          <w:b/>
          <w:bCs/>
          <w:sz w:val="20"/>
          <w:szCs w:val="20"/>
          <w:lang w:eastAsia="ja-JP"/>
        </w:rPr>
        <w:t>, 2023</w:t>
      </w:r>
    </w:p>
    <w:p w14:paraId="710887C3" w14:textId="77777777" w:rsidR="00113FA8" w:rsidRDefault="00113FA8">
      <w:pPr>
        <w:tabs>
          <w:tab w:val="center" w:pos="4536"/>
          <w:tab w:val="right" w:pos="9072"/>
        </w:tabs>
        <w:rPr>
          <w:rFonts w:eastAsia="MS Mincho"/>
          <w:b/>
          <w:bCs/>
          <w:sz w:val="20"/>
          <w:szCs w:val="20"/>
          <w:lang w:eastAsia="ja-JP"/>
        </w:rPr>
      </w:pPr>
    </w:p>
    <w:p w14:paraId="6F4D26E4" w14:textId="77777777" w:rsidR="00113FA8" w:rsidRDefault="00747073">
      <w:pPr>
        <w:pStyle w:val="3GPPHeader"/>
        <w:rPr>
          <w:sz w:val="20"/>
          <w:szCs w:val="20"/>
        </w:rPr>
      </w:pPr>
      <w:r>
        <w:rPr>
          <w:sz w:val="20"/>
          <w:szCs w:val="20"/>
        </w:rPr>
        <w:t>Agenda Item:</w:t>
      </w:r>
      <w:r>
        <w:rPr>
          <w:sz w:val="20"/>
          <w:szCs w:val="20"/>
        </w:rPr>
        <w:tab/>
        <w:t>8.14.2</w:t>
      </w:r>
    </w:p>
    <w:p w14:paraId="7DD9FE1F" w14:textId="77777777" w:rsidR="00113FA8" w:rsidRDefault="00747073">
      <w:pPr>
        <w:pStyle w:val="3GPPHeader"/>
        <w:rPr>
          <w:sz w:val="20"/>
          <w:szCs w:val="20"/>
        </w:rPr>
      </w:pPr>
      <w:r>
        <w:rPr>
          <w:sz w:val="20"/>
          <w:szCs w:val="20"/>
        </w:rPr>
        <w:t>Source:</w:t>
      </w:r>
      <w:r>
        <w:rPr>
          <w:sz w:val="20"/>
          <w:szCs w:val="20"/>
        </w:rPr>
        <w:tab/>
        <w:t>Moderator (Apple)</w:t>
      </w:r>
    </w:p>
    <w:p w14:paraId="2EF6F0DC" w14:textId="77777777" w:rsidR="00113FA8" w:rsidRDefault="00747073">
      <w:pPr>
        <w:pStyle w:val="3GPPHeader"/>
        <w:rPr>
          <w:sz w:val="20"/>
          <w:szCs w:val="20"/>
        </w:rPr>
      </w:pPr>
      <w:r>
        <w:rPr>
          <w:sz w:val="20"/>
          <w:szCs w:val="20"/>
        </w:rPr>
        <w:t>Title:</w:t>
      </w:r>
      <w:r>
        <w:rPr>
          <w:sz w:val="20"/>
          <w:szCs w:val="20"/>
        </w:rPr>
        <w:tab/>
        <w:t xml:space="preserve">Summary #1 on other aspects of AI/ML for CSI enhancement  </w:t>
      </w:r>
    </w:p>
    <w:p w14:paraId="5282FCAA" w14:textId="77777777" w:rsidR="00113FA8" w:rsidRDefault="00747073">
      <w:pPr>
        <w:pStyle w:val="Heading1"/>
      </w:pPr>
      <w:r>
        <w:t>Introduction</w:t>
      </w:r>
    </w:p>
    <w:p w14:paraId="0623F04F" w14:textId="77777777" w:rsidR="00113FA8" w:rsidRDefault="00747073">
      <w:pPr>
        <w:rPr>
          <w:szCs w:val="20"/>
        </w:rPr>
      </w:pPr>
      <w:r>
        <w:rPr>
          <w:rFonts w:eastAsia="Batang"/>
          <w:sz w:val="20"/>
          <w:szCs w:val="20"/>
          <w:lang w:val="en-GB"/>
        </w:rPr>
        <w:t>This paper summarizes the discussion for agenda item 9.2.2.2</w:t>
      </w:r>
      <w:r>
        <w:rPr>
          <w:sz w:val="20"/>
          <w:szCs w:val="20"/>
          <w:lang w:val="en-GB" w:eastAsia="en-US"/>
        </w:rPr>
        <w:t xml:space="preserve">. </w:t>
      </w:r>
      <w:r>
        <w:rPr>
          <w:sz w:val="20"/>
          <w:szCs w:val="20"/>
        </w:rPr>
        <w:t xml:space="preserve"> </w:t>
      </w:r>
    </w:p>
    <w:p w14:paraId="2BC6C56A" w14:textId="77777777" w:rsidR="00113FA8" w:rsidRDefault="00747073">
      <w:pPr>
        <w:pStyle w:val="Heading2"/>
        <w:numPr>
          <w:ilvl w:val="1"/>
          <w:numId w:val="11"/>
        </w:numPr>
        <w:rPr>
          <w:sz w:val="20"/>
          <w:szCs w:val="20"/>
        </w:rPr>
      </w:pPr>
      <w:r>
        <w:rPr>
          <w:sz w:val="20"/>
          <w:szCs w:val="20"/>
        </w:rPr>
        <w:t>Contact information</w:t>
      </w:r>
    </w:p>
    <w:p w14:paraId="03904EA0" w14:textId="77777777" w:rsidR="00113FA8" w:rsidRDefault="00747073">
      <w:pPr>
        <w:spacing w:afterLines="50" w:after="120"/>
        <w:rPr>
          <w:sz w:val="20"/>
          <w:szCs w:val="20"/>
        </w:rPr>
      </w:pPr>
      <w:r>
        <w:rPr>
          <w:sz w:val="20"/>
          <w:szCs w:val="20"/>
        </w:rPr>
        <w:t>Please provide your contact information.</w:t>
      </w:r>
    </w:p>
    <w:tbl>
      <w:tblPr>
        <w:tblStyle w:val="TableGrid"/>
        <w:tblW w:w="0" w:type="auto"/>
        <w:tblLook w:val="04A0" w:firstRow="1" w:lastRow="0" w:firstColumn="1" w:lastColumn="0" w:noHBand="0" w:noVBand="1"/>
      </w:tblPr>
      <w:tblGrid>
        <w:gridCol w:w="2425"/>
        <w:gridCol w:w="2340"/>
        <w:gridCol w:w="4245"/>
      </w:tblGrid>
      <w:tr w:rsidR="00113FA8" w14:paraId="389090B5" w14:textId="77777777">
        <w:tc>
          <w:tcPr>
            <w:tcW w:w="2425" w:type="dxa"/>
          </w:tcPr>
          <w:p w14:paraId="5224FECE" w14:textId="77777777" w:rsidR="00113FA8" w:rsidRDefault="00747073">
            <w:pPr>
              <w:rPr>
                <w:sz w:val="20"/>
                <w:szCs w:val="20"/>
              </w:rPr>
            </w:pPr>
            <w:r>
              <w:rPr>
                <w:sz w:val="20"/>
                <w:szCs w:val="20"/>
              </w:rPr>
              <w:t>Company</w:t>
            </w:r>
          </w:p>
        </w:tc>
        <w:tc>
          <w:tcPr>
            <w:tcW w:w="2340" w:type="dxa"/>
          </w:tcPr>
          <w:p w14:paraId="705004E4" w14:textId="77777777" w:rsidR="00113FA8" w:rsidRDefault="00747073">
            <w:pPr>
              <w:rPr>
                <w:sz w:val="20"/>
                <w:szCs w:val="20"/>
              </w:rPr>
            </w:pPr>
            <w:r>
              <w:rPr>
                <w:sz w:val="20"/>
                <w:szCs w:val="20"/>
              </w:rPr>
              <w:t>Name</w:t>
            </w:r>
          </w:p>
        </w:tc>
        <w:tc>
          <w:tcPr>
            <w:tcW w:w="4245" w:type="dxa"/>
          </w:tcPr>
          <w:p w14:paraId="48D899C9" w14:textId="77777777" w:rsidR="00113FA8" w:rsidRDefault="00747073">
            <w:pPr>
              <w:rPr>
                <w:sz w:val="20"/>
                <w:szCs w:val="20"/>
              </w:rPr>
            </w:pPr>
            <w:r>
              <w:rPr>
                <w:sz w:val="20"/>
                <w:szCs w:val="20"/>
              </w:rPr>
              <w:t>Email</w:t>
            </w:r>
          </w:p>
        </w:tc>
      </w:tr>
      <w:tr w:rsidR="00113FA8" w14:paraId="3CCB9B7B" w14:textId="77777777">
        <w:tc>
          <w:tcPr>
            <w:tcW w:w="2425" w:type="dxa"/>
          </w:tcPr>
          <w:p w14:paraId="1D0C3DAF" w14:textId="77777777" w:rsidR="00113FA8" w:rsidRDefault="00747073">
            <w:pPr>
              <w:rPr>
                <w:sz w:val="20"/>
                <w:szCs w:val="20"/>
              </w:rPr>
            </w:pPr>
            <w:r>
              <w:rPr>
                <w:sz w:val="20"/>
                <w:szCs w:val="20"/>
              </w:rPr>
              <w:t>Moderator (Apple)</w:t>
            </w:r>
          </w:p>
        </w:tc>
        <w:tc>
          <w:tcPr>
            <w:tcW w:w="2340" w:type="dxa"/>
          </w:tcPr>
          <w:p w14:paraId="79A71273" w14:textId="77777777" w:rsidR="00113FA8" w:rsidRDefault="00747073">
            <w:pPr>
              <w:rPr>
                <w:sz w:val="20"/>
                <w:szCs w:val="20"/>
              </w:rPr>
            </w:pPr>
            <w:proofErr w:type="spellStart"/>
            <w:r>
              <w:rPr>
                <w:sz w:val="20"/>
                <w:szCs w:val="20"/>
              </w:rPr>
              <w:t>Huaning</w:t>
            </w:r>
            <w:proofErr w:type="spellEnd"/>
            <w:r>
              <w:rPr>
                <w:sz w:val="20"/>
                <w:szCs w:val="20"/>
              </w:rPr>
              <w:t xml:space="preserve"> </w:t>
            </w:r>
            <w:proofErr w:type="spellStart"/>
            <w:r>
              <w:rPr>
                <w:sz w:val="20"/>
                <w:szCs w:val="20"/>
              </w:rPr>
              <w:t>Niu</w:t>
            </w:r>
            <w:proofErr w:type="spellEnd"/>
          </w:p>
        </w:tc>
        <w:tc>
          <w:tcPr>
            <w:tcW w:w="4245" w:type="dxa"/>
          </w:tcPr>
          <w:p w14:paraId="197BC89B" w14:textId="77777777" w:rsidR="00113FA8" w:rsidRDefault="00747073">
            <w:pPr>
              <w:rPr>
                <w:sz w:val="20"/>
                <w:szCs w:val="20"/>
              </w:rPr>
            </w:pPr>
            <w:r>
              <w:rPr>
                <w:sz w:val="20"/>
                <w:szCs w:val="20"/>
              </w:rPr>
              <w:t>huaning_niu@apple.com</w:t>
            </w:r>
          </w:p>
        </w:tc>
      </w:tr>
      <w:tr w:rsidR="00113FA8" w14:paraId="192D66D8" w14:textId="77777777">
        <w:tc>
          <w:tcPr>
            <w:tcW w:w="2425" w:type="dxa"/>
          </w:tcPr>
          <w:p w14:paraId="6A1887DC" w14:textId="77777777" w:rsidR="00113FA8" w:rsidRDefault="00747073">
            <w:pPr>
              <w:rPr>
                <w:rFonts w:eastAsia="Yu Mincho"/>
                <w:sz w:val="20"/>
                <w:szCs w:val="20"/>
                <w:lang w:eastAsia="ja-JP"/>
              </w:rPr>
            </w:pPr>
            <w:r>
              <w:rPr>
                <w:rFonts w:eastAsia="Yu Mincho"/>
                <w:sz w:val="20"/>
                <w:szCs w:val="20"/>
                <w:lang w:eastAsia="ja-JP"/>
              </w:rPr>
              <w:t>NTT DOCOMO</w:t>
            </w:r>
          </w:p>
        </w:tc>
        <w:tc>
          <w:tcPr>
            <w:tcW w:w="2340" w:type="dxa"/>
          </w:tcPr>
          <w:p w14:paraId="4A20FC61" w14:textId="77777777" w:rsidR="00113FA8" w:rsidRDefault="00747073">
            <w:pPr>
              <w:rPr>
                <w:rFonts w:eastAsia="Yu Mincho"/>
                <w:sz w:val="20"/>
                <w:szCs w:val="20"/>
                <w:lang w:eastAsia="ja-JP"/>
              </w:rPr>
            </w:pPr>
            <w:proofErr w:type="spellStart"/>
            <w:r>
              <w:rPr>
                <w:rFonts w:eastAsia="Yu Mincho"/>
                <w:sz w:val="20"/>
                <w:szCs w:val="20"/>
                <w:lang w:eastAsia="ja-JP"/>
              </w:rPr>
              <w:t>Haruhi</w:t>
            </w:r>
            <w:proofErr w:type="spellEnd"/>
            <w:r>
              <w:rPr>
                <w:rFonts w:eastAsia="Yu Mincho"/>
                <w:sz w:val="20"/>
                <w:szCs w:val="20"/>
                <w:lang w:eastAsia="ja-JP"/>
              </w:rPr>
              <w:t xml:space="preserve"> </w:t>
            </w:r>
            <w:proofErr w:type="spellStart"/>
            <w:r>
              <w:rPr>
                <w:rFonts w:eastAsia="Yu Mincho"/>
                <w:sz w:val="20"/>
                <w:szCs w:val="20"/>
                <w:lang w:eastAsia="ja-JP"/>
              </w:rPr>
              <w:t>Echigo</w:t>
            </w:r>
            <w:proofErr w:type="spellEnd"/>
          </w:p>
        </w:tc>
        <w:tc>
          <w:tcPr>
            <w:tcW w:w="4245" w:type="dxa"/>
          </w:tcPr>
          <w:p w14:paraId="6E7EFFEF" w14:textId="77777777" w:rsidR="00113FA8" w:rsidRDefault="00747073">
            <w:pPr>
              <w:rPr>
                <w:sz w:val="20"/>
                <w:szCs w:val="20"/>
              </w:rPr>
            </w:pPr>
            <w:r>
              <w:rPr>
                <w:rFonts w:eastAsia="Yu Mincho"/>
                <w:sz w:val="20"/>
                <w:szCs w:val="20"/>
                <w:lang w:eastAsia="ja-JP"/>
              </w:rPr>
              <w:t>haruhi.echigo.fw@nttdocomo.com</w:t>
            </w:r>
          </w:p>
        </w:tc>
      </w:tr>
      <w:tr w:rsidR="00113FA8" w14:paraId="193CD86B" w14:textId="77777777">
        <w:tc>
          <w:tcPr>
            <w:tcW w:w="2425" w:type="dxa"/>
          </w:tcPr>
          <w:p w14:paraId="7DCF190C" w14:textId="77777777" w:rsidR="00113FA8" w:rsidRDefault="00747073">
            <w:pPr>
              <w:rPr>
                <w:rFonts w:eastAsia="Yu Mincho"/>
                <w:sz w:val="20"/>
                <w:szCs w:val="20"/>
                <w:lang w:eastAsia="ja-JP"/>
              </w:rPr>
            </w:pPr>
            <w:r>
              <w:rPr>
                <w:sz w:val="20"/>
                <w:szCs w:val="20"/>
              </w:rPr>
              <w:t>Qualcomm</w:t>
            </w:r>
          </w:p>
        </w:tc>
        <w:tc>
          <w:tcPr>
            <w:tcW w:w="2340" w:type="dxa"/>
          </w:tcPr>
          <w:p w14:paraId="0D00E47D" w14:textId="77777777" w:rsidR="00113FA8" w:rsidRDefault="00747073">
            <w:pPr>
              <w:rPr>
                <w:rFonts w:eastAsia="Yu Mincho"/>
                <w:sz w:val="20"/>
                <w:szCs w:val="20"/>
                <w:lang w:eastAsia="ja-JP"/>
              </w:rPr>
            </w:pPr>
            <w:r>
              <w:rPr>
                <w:sz w:val="20"/>
                <w:szCs w:val="20"/>
              </w:rPr>
              <w:t>Jay Kumar Sundararajan</w:t>
            </w:r>
          </w:p>
        </w:tc>
        <w:tc>
          <w:tcPr>
            <w:tcW w:w="4245" w:type="dxa"/>
          </w:tcPr>
          <w:p w14:paraId="764A3E16" w14:textId="77777777" w:rsidR="00113FA8" w:rsidRDefault="00747073">
            <w:pPr>
              <w:rPr>
                <w:rFonts w:eastAsia="Yu Mincho"/>
                <w:sz w:val="20"/>
                <w:szCs w:val="20"/>
                <w:lang w:eastAsia="ja-JP"/>
              </w:rPr>
            </w:pPr>
            <w:r>
              <w:rPr>
                <w:sz w:val="20"/>
                <w:szCs w:val="20"/>
              </w:rPr>
              <w:t>jsundara@qti.qualcomm.com</w:t>
            </w:r>
          </w:p>
        </w:tc>
      </w:tr>
      <w:tr w:rsidR="00113FA8" w14:paraId="120D01D7" w14:textId="77777777">
        <w:tc>
          <w:tcPr>
            <w:tcW w:w="2425" w:type="dxa"/>
          </w:tcPr>
          <w:p w14:paraId="4E472F40" w14:textId="77777777" w:rsidR="00113FA8" w:rsidRDefault="00747073">
            <w:pPr>
              <w:rPr>
                <w:sz w:val="20"/>
                <w:szCs w:val="20"/>
              </w:rPr>
            </w:pPr>
            <w:r>
              <w:rPr>
                <w:rFonts w:eastAsiaTheme="minorEastAsia"/>
                <w:sz w:val="20"/>
                <w:szCs w:val="20"/>
              </w:rPr>
              <w:t>NEC</w:t>
            </w:r>
          </w:p>
        </w:tc>
        <w:tc>
          <w:tcPr>
            <w:tcW w:w="2340" w:type="dxa"/>
          </w:tcPr>
          <w:p w14:paraId="1BEC94CD" w14:textId="77777777" w:rsidR="00113FA8" w:rsidRDefault="00747073">
            <w:pPr>
              <w:rPr>
                <w:rFonts w:eastAsiaTheme="minorEastAsia"/>
                <w:sz w:val="20"/>
                <w:szCs w:val="20"/>
              </w:rPr>
            </w:pPr>
            <w:r>
              <w:rPr>
                <w:rFonts w:eastAsiaTheme="minorEastAsia"/>
                <w:sz w:val="20"/>
                <w:szCs w:val="20"/>
              </w:rPr>
              <w:t>Zhen He</w:t>
            </w:r>
          </w:p>
          <w:p w14:paraId="5E153B30" w14:textId="77777777" w:rsidR="00113FA8" w:rsidRDefault="00747073">
            <w:pPr>
              <w:rPr>
                <w:sz w:val="20"/>
                <w:szCs w:val="20"/>
              </w:rPr>
            </w:pPr>
            <w:r>
              <w:rPr>
                <w:rFonts w:eastAsiaTheme="minorEastAsia"/>
                <w:sz w:val="20"/>
                <w:szCs w:val="20"/>
              </w:rPr>
              <w:t>Caroline Liang</w:t>
            </w:r>
          </w:p>
        </w:tc>
        <w:tc>
          <w:tcPr>
            <w:tcW w:w="4245" w:type="dxa"/>
          </w:tcPr>
          <w:p w14:paraId="6F8C7B8C" w14:textId="77777777" w:rsidR="00113FA8" w:rsidRDefault="00747073">
            <w:pPr>
              <w:rPr>
                <w:rFonts w:eastAsiaTheme="minorEastAsia"/>
                <w:sz w:val="20"/>
                <w:szCs w:val="20"/>
              </w:rPr>
            </w:pPr>
            <w:r>
              <w:rPr>
                <w:rFonts w:eastAsiaTheme="minorEastAsia"/>
                <w:sz w:val="20"/>
                <w:szCs w:val="20"/>
              </w:rPr>
              <w:t>he_zhen@nec.cn</w:t>
            </w:r>
          </w:p>
          <w:p w14:paraId="7B6CA543" w14:textId="77777777" w:rsidR="00113FA8" w:rsidRDefault="00747073">
            <w:pPr>
              <w:rPr>
                <w:sz w:val="20"/>
                <w:szCs w:val="20"/>
              </w:rPr>
            </w:pPr>
            <w:r>
              <w:rPr>
                <w:rFonts w:eastAsiaTheme="minorEastAsia"/>
                <w:sz w:val="20"/>
                <w:szCs w:val="20"/>
              </w:rPr>
              <w:t>caroline.liang@emea.nec.com</w:t>
            </w:r>
          </w:p>
        </w:tc>
      </w:tr>
      <w:tr w:rsidR="00113FA8" w14:paraId="05159361" w14:textId="77777777">
        <w:tc>
          <w:tcPr>
            <w:tcW w:w="2425" w:type="dxa"/>
          </w:tcPr>
          <w:p w14:paraId="180C4A62" w14:textId="77777777" w:rsidR="00113FA8" w:rsidRDefault="00747073">
            <w:pPr>
              <w:rPr>
                <w:rFonts w:eastAsiaTheme="minorEastAsia"/>
                <w:sz w:val="20"/>
                <w:szCs w:val="20"/>
              </w:rPr>
            </w:pPr>
            <w:r>
              <w:rPr>
                <w:rFonts w:eastAsiaTheme="minorEastAsia"/>
                <w:sz w:val="20"/>
                <w:szCs w:val="20"/>
              </w:rPr>
              <w:t>CATT</w:t>
            </w:r>
          </w:p>
        </w:tc>
        <w:tc>
          <w:tcPr>
            <w:tcW w:w="2340" w:type="dxa"/>
          </w:tcPr>
          <w:p w14:paraId="5E96C03F" w14:textId="77777777" w:rsidR="00113FA8" w:rsidRDefault="00747073">
            <w:pPr>
              <w:rPr>
                <w:rFonts w:eastAsiaTheme="minorEastAsia"/>
                <w:sz w:val="20"/>
                <w:szCs w:val="20"/>
              </w:rPr>
            </w:pPr>
            <w:proofErr w:type="spellStart"/>
            <w:r>
              <w:rPr>
                <w:rFonts w:eastAsiaTheme="minorEastAsia" w:hint="eastAsia"/>
                <w:sz w:val="20"/>
                <w:szCs w:val="20"/>
              </w:rPr>
              <w:t>Yongqiang</w:t>
            </w:r>
            <w:proofErr w:type="spellEnd"/>
            <w:r>
              <w:rPr>
                <w:rFonts w:eastAsiaTheme="minorEastAsia" w:hint="eastAsia"/>
                <w:sz w:val="20"/>
                <w:szCs w:val="20"/>
              </w:rPr>
              <w:t xml:space="preserve"> Fei</w:t>
            </w:r>
          </w:p>
          <w:p w14:paraId="2A8E4AB3" w14:textId="585A2446" w:rsidR="00F00DB8" w:rsidRDefault="00F00DB8">
            <w:pPr>
              <w:rPr>
                <w:rFonts w:eastAsiaTheme="minorEastAsia"/>
                <w:sz w:val="20"/>
                <w:szCs w:val="20"/>
              </w:rPr>
            </w:pPr>
            <w:proofErr w:type="spellStart"/>
            <w:r>
              <w:rPr>
                <w:rFonts w:eastAsiaTheme="minorEastAsia" w:hint="eastAsia"/>
                <w:sz w:val="20"/>
                <w:szCs w:val="20"/>
              </w:rPr>
              <w:t>Qianrui</w:t>
            </w:r>
            <w:proofErr w:type="spellEnd"/>
            <w:r>
              <w:rPr>
                <w:rFonts w:eastAsiaTheme="minorEastAsia" w:hint="eastAsia"/>
                <w:sz w:val="20"/>
                <w:szCs w:val="20"/>
              </w:rPr>
              <w:t xml:space="preserve"> Li</w:t>
            </w:r>
          </w:p>
        </w:tc>
        <w:tc>
          <w:tcPr>
            <w:tcW w:w="4245" w:type="dxa"/>
          </w:tcPr>
          <w:p w14:paraId="5C459660" w14:textId="3928F865" w:rsidR="00113FA8" w:rsidRDefault="00000000">
            <w:pPr>
              <w:rPr>
                <w:rFonts w:eastAsiaTheme="minorEastAsia"/>
                <w:sz w:val="20"/>
                <w:szCs w:val="20"/>
              </w:rPr>
            </w:pPr>
            <w:hyperlink r:id="rId8" w:history="1">
              <w:r w:rsidR="00F00DB8" w:rsidRPr="006E406E">
                <w:rPr>
                  <w:rStyle w:val="Hyperlink"/>
                  <w:rFonts w:eastAsiaTheme="minorEastAsia" w:hint="eastAsia"/>
                  <w:sz w:val="20"/>
                  <w:szCs w:val="20"/>
                </w:rPr>
                <w:t>feiyongqiang</w:t>
              </w:r>
              <w:r w:rsidR="00F00DB8" w:rsidRPr="006E406E">
                <w:rPr>
                  <w:rStyle w:val="Hyperlink"/>
                  <w:rFonts w:eastAsiaTheme="minorEastAsia"/>
                  <w:sz w:val="20"/>
                  <w:szCs w:val="20"/>
                </w:rPr>
                <w:t>@catt.cn</w:t>
              </w:r>
            </w:hyperlink>
          </w:p>
          <w:p w14:paraId="2FD4783D" w14:textId="73CE1979" w:rsidR="00F00DB8" w:rsidRDefault="00000000">
            <w:pPr>
              <w:rPr>
                <w:rFonts w:eastAsiaTheme="minorEastAsia"/>
                <w:sz w:val="20"/>
                <w:szCs w:val="20"/>
              </w:rPr>
            </w:pPr>
            <w:hyperlink r:id="rId9" w:history="1">
              <w:r w:rsidR="00F00DB8">
                <w:rPr>
                  <w:rStyle w:val="Hyperlink"/>
                  <w:rFonts w:eastAsiaTheme="minorEastAsia"/>
                  <w:sz w:val="20"/>
                  <w:szCs w:val="20"/>
                </w:rPr>
                <w:t>liqianrui@catt.cn</w:t>
              </w:r>
            </w:hyperlink>
          </w:p>
        </w:tc>
      </w:tr>
      <w:tr w:rsidR="00113FA8" w14:paraId="4E5052C8" w14:textId="77777777">
        <w:tc>
          <w:tcPr>
            <w:tcW w:w="2425" w:type="dxa"/>
          </w:tcPr>
          <w:p w14:paraId="27C3B433" w14:textId="77777777" w:rsidR="00113FA8" w:rsidRDefault="00747073">
            <w:pPr>
              <w:rPr>
                <w:rFonts w:eastAsiaTheme="minorEastAsia"/>
                <w:sz w:val="20"/>
                <w:szCs w:val="20"/>
              </w:rPr>
            </w:pPr>
            <w:r>
              <w:rPr>
                <w:rFonts w:eastAsiaTheme="minorEastAsia"/>
                <w:sz w:val="20"/>
                <w:szCs w:val="20"/>
              </w:rPr>
              <w:t>LG Electronics</w:t>
            </w:r>
          </w:p>
        </w:tc>
        <w:tc>
          <w:tcPr>
            <w:tcW w:w="2340" w:type="dxa"/>
          </w:tcPr>
          <w:p w14:paraId="19E4D8B4" w14:textId="77777777" w:rsidR="00113FA8" w:rsidRDefault="00747073">
            <w:pPr>
              <w:rPr>
                <w:rFonts w:eastAsiaTheme="minorEastAsia"/>
                <w:sz w:val="20"/>
                <w:szCs w:val="20"/>
              </w:rPr>
            </w:pPr>
            <w:proofErr w:type="spellStart"/>
            <w:r>
              <w:rPr>
                <w:rFonts w:eastAsiaTheme="minorEastAsia"/>
                <w:sz w:val="20"/>
                <w:szCs w:val="20"/>
              </w:rPr>
              <w:t>Haewook</w:t>
            </w:r>
            <w:proofErr w:type="spellEnd"/>
            <w:r>
              <w:rPr>
                <w:rFonts w:eastAsiaTheme="minorEastAsia"/>
                <w:sz w:val="20"/>
                <w:szCs w:val="20"/>
              </w:rPr>
              <w:t xml:space="preserve"> Park</w:t>
            </w:r>
          </w:p>
        </w:tc>
        <w:tc>
          <w:tcPr>
            <w:tcW w:w="4245" w:type="dxa"/>
          </w:tcPr>
          <w:p w14:paraId="7B5A3280" w14:textId="77777777" w:rsidR="00113FA8" w:rsidRDefault="00747073">
            <w:pPr>
              <w:rPr>
                <w:rFonts w:eastAsiaTheme="minorEastAsia"/>
                <w:sz w:val="20"/>
                <w:szCs w:val="20"/>
              </w:rPr>
            </w:pPr>
            <w:r>
              <w:rPr>
                <w:rFonts w:eastAsiaTheme="minorEastAsia"/>
                <w:sz w:val="20"/>
                <w:szCs w:val="20"/>
              </w:rPr>
              <w:t>haewook.park@lge.com</w:t>
            </w:r>
          </w:p>
        </w:tc>
      </w:tr>
      <w:tr w:rsidR="00113FA8" w14:paraId="28806F3E" w14:textId="77777777">
        <w:tc>
          <w:tcPr>
            <w:tcW w:w="2425" w:type="dxa"/>
          </w:tcPr>
          <w:p w14:paraId="7A84AD47" w14:textId="77777777" w:rsidR="00113FA8" w:rsidRDefault="00747073">
            <w:pPr>
              <w:rPr>
                <w:rFonts w:eastAsiaTheme="minorEastAsia"/>
                <w:sz w:val="20"/>
                <w:szCs w:val="20"/>
              </w:rPr>
            </w:pPr>
            <w:r>
              <w:rPr>
                <w:rFonts w:eastAsiaTheme="minorEastAsia"/>
                <w:sz w:val="20"/>
                <w:szCs w:val="20"/>
              </w:rPr>
              <w:t>Spreadtrum</w:t>
            </w:r>
          </w:p>
        </w:tc>
        <w:tc>
          <w:tcPr>
            <w:tcW w:w="2340" w:type="dxa"/>
          </w:tcPr>
          <w:p w14:paraId="4EF868D7" w14:textId="77777777" w:rsidR="00113FA8" w:rsidRDefault="00747073">
            <w:pPr>
              <w:rPr>
                <w:rFonts w:eastAsiaTheme="minorEastAsia"/>
                <w:sz w:val="20"/>
                <w:szCs w:val="20"/>
              </w:rPr>
            </w:pPr>
            <w:proofErr w:type="spellStart"/>
            <w:r>
              <w:rPr>
                <w:rFonts w:eastAsiaTheme="minorEastAsia"/>
                <w:sz w:val="20"/>
                <w:szCs w:val="20"/>
              </w:rPr>
              <w:t>Hualei</w:t>
            </w:r>
            <w:proofErr w:type="spellEnd"/>
            <w:r>
              <w:rPr>
                <w:rFonts w:eastAsiaTheme="minorEastAsia"/>
                <w:sz w:val="20"/>
                <w:szCs w:val="20"/>
              </w:rPr>
              <w:t xml:space="preserve"> Wang</w:t>
            </w:r>
          </w:p>
        </w:tc>
        <w:tc>
          <w:tcPr>
            <w:tcW w:w="4245" w:type="dxa"/>
          </w:tcPr>
          <w:p w14:paraId="2ADAD740" w14:textId="77777777" w:rsidR="00113FA8" w:rsidRDefault="00747073">
            <w:pPr>
              <w:rPr>
                <w:rFonts w:eastAsiaTheme="minorEastAsia"/>
                <w:sz w:val="20"/>
                <w:szCs w:val="20"/>
              </w:rPr>
            </w:pPr>
            <w:r>
              <w:rPr>
                <w:rFonts w:eastAsiaTheme="minorEastAsia"/>
                <w:sz w:val="20"/>
                <w:szCs w:val="20"/>
              </w:rPr>
              <w:t>Hualei.wang@unisoc.com</w:t>
            </w:r>
          </w:p>
        </w:tc>
      </w:tr>
      <w:tr w:rsidR="00113FA8" w14:paraId="13F16B07" w14:textId="77777777">
        <w:tc>
          <w:tcPr>
            <w:tcW w:w="2425" w:type="dxa"/>
          </w:tcPr>
          <w:p w14:paraId="623871D1" w14:textId="77777777" w:rsidR="00113FA8" w:rsidRDefault="00747073">
            <w:pPr>
              <w:rPr>
                <w:rFonts w:eastAsiaTheme="minorEastAsia"/>
                <w:sz w:val="20"/>
                <w:szCs w:val="20"/>
              </w:rPr>
            </w:pPr>
            <w:r>
              <w:rPr>
                <w:rFonts w:eastAsiaTheme="minorEastAsia"/>
                <w:sz w:val="20"/>
                <w:szCs w:val="20"/>
              </w:rPr>
              <w:t>Lenovo</w:t>
            </w:r>
          </w:p>
        </w:tc>
        <w:tc>
          <w:tcPr>
            <w:tcW w:w="2340" w:type="dxa"/>
          </w:tcPr>
          <w:p w14:paraId="2A734607" w14:textId="77777777" w:rsidR="00113FA8" w:rsidRDefault="00747073">
            <w:pPr>
              <w:rPr>
                <w:rFonts w:eastAsiaTheme="minorEastAsia"/>
                <w:sz w:val="20"/>
                <w:szCs w:val="20"/>
              </w:rPr>
            </w:pPr>
            <w:r>
              <w:rPr>
                <w:rFonts w:eastAsiaTheme="minorEastAsia"/>
                <w:sz w:val="20"/>
                <w:szCs w:val="20"/>
              </w:rPr>
              <w:t>Ahmed Hindy</w:t>
            </w:r>
          </w:p>
          <w:p w14:paraId="235251FD" w14:textId="77777777" w:rsidR="00113FA8" w:rsidRDefault="00747073">
            <w:pPr>
              <w:rPr>
                <w:rFonts w:eastAsiaTheme="minorEastAsia"/>
                <w:sz w:val="20"/>
                <w:szCs w:val="20"/>
              </w:rPr>
            </w:pPr>
            <w:r>
              <w:rPr>
                <w:rFonts w:eastAsiaTheme="minorEastAsia"/>
                <w:sz w:val="20"/>
                <w:szCs w:val="20"/>
              </w:rPr>
              <w:t xml:space="preserve">Vahid </w:t>
            </w:r>
            <w:proofErr w:type="spellStart"/>
            <w:r>
              <w:rPr>
                <w:rFonts w:eastAsiaTheme="minorEastAsia"/>
                <w:sz w:val="20"/>
                <w:szCs w:val="20"/>
              </w:rPr>
              <w:t>Pourahmadi</w:t>
            </w:r>
            <w:proofErr w:type="spellEnd"/>
          </w:p>
        </w:tc>
        <w:tc>
          <w:tcPr>
            <w:tcW w:w="4245" w:type="dxa"/>
          </w:tcPr>
          <w:p w14:paraId="2820096A" w14:textId="77777777" w:rsidR="00113FA8" w:rsidRDefault="00000000">
            <w:pPr>
              <w:rPr>
                <w:rFonts w:eastAsiaTheme="minorEastAsia"/>
                <w:sz w:val="20"/>
                <w:szCs w:val="20"/>
              </w:rPr>
            </w:pPr>
            <w:hyperlink r:id="rId10" w:history="1">
              <w:r w:rsidR="00747073">
                <w:rPr>
                  <w:rStyle w:val="Hyperlink"/>
                  <w:rFonts w:eastAsiaTheme="minorEastAsia"/>
                  <w:sz w:val="20"/>
                  <w:szCs w:val="20"/>
                </w:rPr>
                <w:t>ahmedhindy@motorola.com</w:t>
              </w:r>
            </w:hyperlink>
          </w:p>
          <w:p w14:paraId="7015EB51" w14:textId="77777777" w:rsidR="00113FA8" w:rsidRDefault="00000000">
            <w:pPr>
              <w:rPr>
                <w:rFonts w:eastAsiaTheme="minorEastAsia"/>
                <w:sz w:val="20"/>
                <w:szCs w:val="20"/>
              </w:rPr>
            </w:pPr>
            <w:hyperlink r:id="rId11" w:history="1">
              <w:r w:rsidR="00747073">
                <w:rPr>
                  <w:rStyle w:val="Hyperlink"/>
                  <w:rFonts w:eastAsiaTheme="minorEastAsia"/>
                  <w:sz w:val="20"/>
                  <w:szCs w:val="20"/>
                </w:rPr>
                <w:t>vpourahmadi@lenovo.com</w:t>
              </w:r>
            </w:hyperlink>
          </w:p>
        </w:tc>
      </w:tr>
      <w:tr w:rsidR="00113FA8" w14:paraId="28C5B9E8" w14:textId="77777777">
        <w:tc>
          <w:tcPr>
            <w:tcW w:w="2425" w:type="dxa"/>
          </w:tcPr>
          <w:p w14:paraId="2FA3B4E6" w14:textId="77777777" w:rsidR="00113FA8" w:rsidRDefault="00747073">
            <w:pPr>
              <w:rPr>
                <w:rFonts w:eastAsiaTheme="minorEastAsia"/>
                <w:sz w:val="20"/>
                <w:szCs w:val="20"/>
              </w:rPr>
            </w:pPr>
            <w:r>
              <w:rPr>
                <w:rFonts w:eastAsiaTheme="minorEastAsia"/>
                <w:sz w:val="20"/>
                <w:szCs w:val="20"/>
              </w:rPr>
              <w:t>Samsung</w:t>
            </w:r>
          </w:p>
        </w:tc>
        <w:tc>
          <w:tcPr>
            <w:tcW w:w="2340" w:type="dxa"/>
          </w:tcPr>
          <w:p w14:paraId="365FAEBA" w14:textId="77777777" w:rsidR="00113FA8" w:rsidRDefault="00747073">
            <w:pPr>
              <w:rPr>
                <w:rFonts w:eastAsiaTheme="minorEastAsia"/>
                <w:sz w:val="20"/>
                <w:szCs w:val="20"/>
              </w:rPr>
            </w:pPr>
            <w:proofErr w:type="spellStart"/>
            <w:r>
              <w:rPr>
                <w:rFonts w:eastAsiaTheme="minorEastAsia"/>
                <w:sz w:val="20"/>
                <w:szCs w:val="20"/>
              </w:rPr>
              <w:t>Ameha</w:t>
            </w:r>
            <w:proofErr w:type="spellEnd"/>
          </w:p>
        </w:tc>
        <w:tc>
          <w:tcPr>
            <w:tcW w:w="4245" w:type="dxa"/>
          </w:tcPr>
          <w:p w14:paraId="0FBEE0E0" w14:textId="77777777" w:rsidR="00113FA8" w:rsidRDefault="00000000">
            <w:pPr>
              <w:rPr>
                <w:rFonts w:eastAsiaTheme="minorEastAsia"/>
                <w:sz w:val="20"/>
                <w:szCs w:val="20"/>
              </w:rPr>
            </w:pPr>
            <w:hyperlink r:id="rId12" w:history="1">
              <w:r w:rsidR="00747073">
                <w:rPr>
                  <w:rStyle w:val="Hyperlink"/>
                  <w:rFonts w:eastAsiaTheme="minorEastAsia"/>
                  <w:sz w:val="20"/>
                  <w:szCs w:val="20"/>
                </w:rPr>
                <w:t>amehat.abebe@samsung.com</w:t>
              </w:r>
            </w:hyperlink>
          </w:p>
        </w:tc>
      </w:tr>
      <w:tr w:rsidR="00113FA8" w14:paraId="2DD0015D" w14:textId="77777777">
        <w:tc>
          <w:tcPr>
            <w:tcW w:w="2425" w:type="dxa"/>
          </w:tcPr>
          <w:p w14:paraId="4479CC87" w14:textId="77777777" w:rsidR="00113FA8" w:rsidRDefault="00747073">
            <w:pPr>
              <w:rPr>
                <w:rFonts w:eastAsiaTheme="minorEastAsia"/>
                <w:sz w:val="20"/>
                <w:szCs w:val="20"/>
              </w:rPr>
            </w:pPr>
            <w:r>
              <w:rPr>
                <w:rFonts w:eastAsiaTheme="minorEastAsia"/>
                <w:sz w:val="20"/>
                <w:szCs w:val="20"/>
              </w:rPr>
              <w:t>CMCC</w:t>
            </w:r>
          </w:p>
        </w:tc>
        <w:tc>
          <w:tcPr>
            <w:tcW w:w="2340" w:type="dxa"/>
          </w:tcPr>
          <w:p w14:paraId="0FA82951" w14:textId="77777777" w:rsidR="00113FA8" w:rsidRDefault="00747073">
            <w:pPr>
              <w:rPr>
                <w:rFonts w:eastAsiaTheme="minorEastAsia"/>
                <w:sz w:val="20"/>
                <w:szCs w:val="20"/>
              </w:rPr>
            </w:pPr>
            <w:proofErr w:type="spellStart"/>
            <w:r>
              <w:rPr>
                <w:rFonts w:eastAsiaTheme="minorEastAsia"/>
                <w:sz w:val="20"/>
                <w:szCs w:val="20"/>
              </w:rPr>
              <w:t>Yuhua</w:t>
            </w:r>
            <w:proofErr w:type="spellEnd"/>
            <w:r>
              <w:rPr>
                <w:rFonts w:eastAsiaTheme="minorEastAsia"/>
                <w:sz w:val="20"/>
                <w:szCs w:val="20"/>
              </w:rPr>
              <w:t xml:space="preserve"> Cao</w:t>
            </w:r>
          </w:p>
        </w:tc>
        <w:tc>
          <w:tcPr>
            <w:tcW w:w="4245" w:type="dxa"/>
          </w:tcPr>
          <w:p w14:paraId="4145CCD6" w14:textId="77777777" w:rsidR="00113FA8" w:rsidRDefault="00747073">
            <w:pPr>
              <w:rPr>
                <w:rFonts w:eastAsiaTheme="minorEastAsia"/>
                <w:sz w:val="20"/>
                <w:szCs w:val="20"/>
              </w:rPr>
            </w:pPr>
            <w:r>
              <w:rPr>
                <w:rFonts w:eastAsiaTheme="minorEastAsia"/>
                <w:sz w:val="20"/>
                <w:szCs w:val="20"/>
              </w:rPr>
              <w:t>caoyuhua@chinamobile.com</w:t>
            </w:r>
          </w:p>
        </w:tc>
      </w:tr>
      <w:tr w:rsidR="00113FA8" w:rsidRPr="007D075A" w14:paraId="49319EB7" w14:textId="77777777">
        <w:tc>
          <w:tcPr>
            <w:tcW w:w="2425" w:type="dxa"/>
          </w:tcPr>
          <w:p w14:paraId="1FD11B89" w14:textId="77777777" w:rsidR="00113FA8" w:rsidRDefault="00747073">
            <w:pPr>
              <w:rPr>
                <w:rFonts w:eastAsiaTheme="minorEastAsia"/>
                <w:sz w:val="20"/>
                <w:szCs w:val="20"/>
              </w:rPr>
            </w:pPr>
            <w:r>
              <w:rPr>
                <w:rFonts w:eastAsiaTheme="minorEastAsia"/>
                <w:sz w:val="20"/>
                <w:szCs w:val="20"/>
              </w:rPr>
              <w:t>MediaTek</w:t>
            </w:r>
          </w:p>
        </w:tc>
        <w:tc>
          <w:tcPr>
            <w:tcW w:w="2340" w:type="dxa"/>
          </w:tcPr>
          <w:p w14:paraId="341A2CF0" w14:textId="77777777" w:rsidR="00113FA8" w:rsidRDefault="00747073">
            <w:pPr>
              <w:rPr>
                <w:rFonts w:eastAsiaTheme="minorEastAsia"/>
                <w:sz w:val="20"/>
                <w:szCs w:val="20"/>
                <w:lang w:val="sv-SE"/>
              </w:rPr>
            </w:pPr>
            <w:proofErr w:type="spellStart"/>
            <w:r>
              <w:rPr>
                <w:rFonts w:eastAsiaTheme="minorEastAsia"/>
                <w:sz w:val="18"/>
                <w:szCs w:val="18"/>
                <w:lang w:val="sv-SE"/>
              </w:rPr>
              <w:t>Pedram</w:t>
            </w:r>
            <w:proofErr w:type="spellEnd"/>
            <w:r>
              <w:rPr>
                <w:rFonts w:eastAsiaTheme="minorEastAsia"/>
                <w:sz w:val="18"/>
                <w:szCs w:val="18"/>
                <w:lang w:val="sv-SE"/>
              </w:rPr>
              <w:t xml:space="preserve"> </w:t>
            </w:r>
            <w:proofErr w:type="spellStart"/>
            <w:r>
              <w:rPr>
                <w:rFonts w:eastAsiaTheme="minorEastAsia"/>
                <w:sz w:val="18"/>
                <w:szCs w:val="18"/>
                <w:lang w:val="sv-SE"/>
              </w:rPr>
              <w:t>Kheirkhah</w:t>
            </w:r>
            <w:proofErr w:type="spellEnd"/>
            <w:r>
              <w:rPr>
                <w:rFonts w:eastAsiaTheme="minorEastAsia"/>
                <w:sz w:val="18"/>
                <w:szCs w:val="18"/>
                <w:lang w:val="sv-SE"/>
              </w:rPr>
              <w:t xml:space="preserve"> </w:t>
            </w:r>
            <w:proofErr w:type="spellStart"/>
            <w:r>
              <w:rPr>
                <w:rFonts w:eastAsiaTheme="minorEastAsia"/>
                <w:sz w:val="18"/>
                <w:szCs w:val="18"/>
                <w:lang w:val="sv-SE"/>
              </w:rPr>
              <w:t>Sangdeh</w:t>
            </w:r>
            <w:proofErr w:type="spellEnd"/>
          </w:p>
        </w:tc>
        <w:tc>
          <w:tcPr>
            <w:tcW w:w="4245" w:type="dxa"/>
          </w:tcPr>
          <w:p w14:paraId="6B3AC8AE" w14:textId="77777777" w:rsidR="00113FA8" w:rsidRDefault="00000000">
            <w:pPr>
              <w:rPr>
                <w:rFonts w:eastAsiaTheme="minorEastAsia"/>
                <w:sz w:val="20"/>
                <w:szCs w:val="20"/>
                <w:lang w:val="sv-SE"/>
              </w:rPr>
            </w:pPr>
            <w:hyperlink r:id="rId13" w:history="1">
              <w:r w:rsidR="00747073">
                <w:rPr>
                  <w:rStyle w:val="Hyperlink"/>
                  <w:rFonts w:eastAsiaTheme="minorEastAsia"/>
                  <w:sz w:val="20"/>
                  <w:szCs w:val="20"/>
                  <w:lang w:val="sv-SE"/>
                </w:rPr>
                <w:t>Pedram.kheirkhah@mediatek.com</w:t>
              </w:r>
            </w:hyperlink>
            <w:r w:rsidR="00747073">
              <w:rPr>
                <w:rFonts w:eastAsiaTheme="minorEastAsia"/>
                <w:sz w:val="20"/>
                <w:szCs w:val="20"/>
                <w:lang w:val="sv-SE"/>
              </w:rPr>
              <w:t xml:space="preserve"> </w:t>
            </w:r>
          </w:p>
        </w:tc>
      </w:tr>
      <w:tr w:rsidR="00113FA8" w14:paraId="0BF3BFFD" w14:textId="77777777">
        <w:tc>
          <w:tcPr>
            <w:tcW w:w="2425" w:type="dxa"/>
          </w:tcPr>
          <w:p w14:paraId="0FA2B4B7" w14:textId="77777777" w:rsidR="00113FA8" w:rsidRDefault="00747073">
            <w:pPr>
              <w:rPr>
                <w:rFonts w:eastAsia="Yu Mincho"/>
                <w:sz w:val="20"/>
                <w:szCs w:val="20"/>
                <w:lang w:eastAsia="ja-JP"/>
              </w:rPr>
            </w:pPr>
            <w:r>
              <w:rPr>
                <w:rFonts w:eastAsia="Yu Mincho"/>
                <w:sz w:val="20"/>
                <w:szCs w:val="20"/>
                <w:lang w:eastAsia="ja-JP"/>
              </w:rPr>
              <w:t>Panasonic</w:t>
            </w:r>
          </w:p>
        </w:tc>
        <w:tc>
          <w:tcPr>
            <w:tcW w:w="2340" w:type="dxa"/>
          </w:tcPr>
          <w:p w14:paraId="6FFB88F9" w14:textId="77777777" w:rsidR="00113FA8" w:rsidRDefault="00747073">
            <w:pPr>
              <w:rPr>
                <w:rFonts w:eastAsia="Yu Mincho"/>
                <w:sz w:val="20"/>
                <w:szCs w:val="20"/>
                <w:lang w:eastAsia="ja-JP"/>
              </w:rPr>
            </w:pPr>
            <w:r>
              <w:rPr>
                <w:rFonts w:eastAsia="Yu Mincho"/>
                <w:sz w:val="20"/>
                <w:szCs w:val="20"/>
                <w:lang w:eastAsia="ja-JP"/>
              </w:rPr>
              <w:t>Tetsuya Yamamoto</w:t>
            </w:r>
          </w:p>
        </w:tc>
        <w:tc>
          <w:tcPr>
            <w:tcW w:w="4245" w:type="dxa"/>
          </w:tcPr>
          <w:p w14:paraId="1FC2B703" w14:textId="77777777" w:rsidR="00113FA8" w:rsidRDefault="00747073">
            <w:pPr>
              <w:rPr>
                <w:rFonts w:eastAsia="Yu Mincho"/>
                <w:sz w:val="20"/>
                <w:szCs w:val="20"/>
                <w:lang w:eastAsia="ja-JP"/>
              </w:rPr>
            </w:pPr>
            <w:r>
              <w:rPr>
                <w:rFonts w:eastAsia="Yu Mincho"/>
                <w:sz w:val="20"/>
                <w:szCs w:val="20"/>
                <w:lang w:eastAsia="ja-JP"/>
              </w:rPr>
              <w:t>yamamoto.tetsuya001@jp.panasonic.com</w:t>
            </w:r>
          </w:p>
        </w:tc>
      </w:tr>
      <w:tr w:rsidR="00113FA8" w14:paraId="7DF21CE3" w14:textId="77777777">
        <w:tc>
          <w:tcPr>
            <w:tcW w:w="2425" w:type="dxa"/>
          </w:tcPr>
          <w:p w14:paraId="211914D8" w14:textId="77777777" w:rsidR="00113FA8" w:rsidRDefault="00747073">
            <w:pPr>
              <w:rPr>
                <w:rFonts w:eastAsia="Yu Mincho"/>
                <w:sz w:val="20"/>
                <w:szCs w:val="20"/>
                <w:lang w:eastAsia="ja-JP"/>
              </w:rPr>
            </w:pPr>
            <w:r>
              <w:rPr>
                <w:rFonts w:eastAsia="Yu Mincho"/>
                <w:sz w:val="20"/>
                <w:szCs w:val="20"/>
                <w:lang w:eastAsia="ja-JP"/>
              </w:rPr>
              <w:t>Xiaomi</w:t>
            </w:r>
          </w:p>
        </w:tc>
        <w:tc>
          <w:tcPr>
            <w:tcW w:w="2340" w:type="dxa"/>
          </w:tcPr>
          <w:p w14:paraId="5A416454" w14:textId="77777777" w:rsidR="00113FA8" w:rsidRDefault="00747073">
            <w:pPr>
              <w:rPr>
                <w:rFonts w:eastAsia="Yu Mincho"/>
                <w:sz w:val="20"/>
                <w:szCs w:val="20"/>
                <w:lang w:eastAsia="ja-JP"/>
              </w:rPr>
            </w:pPr>
            <w:proofErr w:type="spellStart"/>
            <w:r>
              <w:rPr>
                <w:rFonts w:eastAsiaTheme="minorEastAsia"/>
                <w:sz w:val="20"/>
                <w:szCs w:val="20"/>
              </w:rPr>
              <w:t>Zhengxuan</w:t>
            </w:r>
            <w:proofErr w:type="spellEnd"/>
            <w:r>
              <w:rPr>
                <w:rFonts w:eastAsiaTheme="minorEastAsia"/>
                <w:sz w:val="20"/>
                <w:szCs w:val="20"/>
              </w:rPr>
              <w:t xml:space="preserve"> Liu</w:t>
            </w:r>
          </w:p>
        </w:tc>
        <w:tc>
          <w:tcPr>
            <w:tcW w:w="4245" w:type="dxa"/>
          </w:tcPr>
          <w:p w14:paraId="19B2DDC2" w14:textId="77777777" w:rsidR="00113FA8" w:rsidRDefault="00747073">
            <w:pPr>
              <w:rPr>
                <w:rFonts w:eastAsia="Yu Mincho"/>
                <w:sz w:val="20"/>
                <w:szCs w:val="20"/>
                <w:lang w:eastAsia="ja-JP"/>
              </w:rPr>
            </w:pPr>
            <w:r>
              <w:rPr>
                <w:rFonts w:eastAsiaTheme="minorEastAsia"/>
                <w:sz w:val="20"/>
                <w:szCs w:val="20"/>
              </w:rPr>
              <w:t>liuzhengxuan@xiaomi.com</w:t>
            </w:r>
          </w:p>
        </w:tc>
      </w:tr>
      <w:tr w:rsidR="00113FA8" w14:paraId="60532AAF" w14:textId="77777777">
        <w:tc>
          <w:tcPr>
            <w:tcW w:w="2425" w:type="dxa"/>
          </w:tcPr>
          <w:p w14:paraId="4C4B2042" w14:textId="77777777" w:rsidR="00113FA8" w:rsidRDefault="00747073">
            <w:pPr>
              <w:rPr>
                <w:rFonts w:eastAsia="Yu Mincho"/>
                <w:sz w:val="20"/>
                <w:szCs w:val="20"/>
                <w:lang w:eastAsia="ja-JP"/>
              </w:rPr>
            </w:pPr>
            <w:r>
              <w:rPr>
                <w:rFonts w:eastAsia="Yu Mincho"/>
                <w:sz w:val="20"/>
                <w:szCs w:val="20"/>
                <w:lang w:eastAsia="ja-JP"/>
              </w:rPr>
              <w:t>Sony</w:t>
            </w:r>
          </w:p>
        </w:tc>
        <w:tc>
          <w:tcPr>
            <w:tcW w:w="2340" w:type="dxa"/>
          </w:tcPr>
          <w:p w14:paraId="79215E1D" w14:textId="77777777" w:rsidR="00113FA8" w:rsidRDefault="00747073">
            <w:pPr>
              <w:rPr>
                <w:rFonts w:eastAsia="Yu Mincho"/>
                <w:sz w:val="20"/>
                <w:szCs w:val="20"/>
                <w:lang w:eastAsia="ja-JP"/>
              </w:rPr>
            </w:pPr>
            <w:r>
              <w:rPr>
                <w:rFonts w:eastAsia="Yu Mincho"/>
                <w:sz w:val="20"/>
                <w:szCs w:val="20"/>
                <w:lang w:eastAsia="ja-JP"/>
              </w:rPr>
              <w:t>Hiroki Matsuda</w:t>
            </w:r>
          </w:p>
        </w:tc>
        <w:tc>
          <w:tcPr>
            <w:tcW w:w="4245" w:type="dxa"/>
          </w:tcPr>
          <w:p w14:paraId="10246C15" w14:textId="77777777" w:rsidR="00113FA8" w:rsidRDefault="00747073">
            <w:pPr>
              <w:rPr>
                <w:rFonts w:eastAsiaTheme="minorEastAsia"/>
                <w:sz w:val="20"/>
                <w:szCs w:val="20"/>
              </w:rPr>
            </w:pPr>
            <w:r>
              <w:rPr>
                <w:rFonts w:eastAsiaTheme="minorEastAsia"/>
                <w:sz w:val="20"/>
                <w:szCs w:val="20"/>
              </w:rPr>
              <w:t>hiroki.matsuda@sony.com</w:t>
            </w:r>
          </w:p>
        </w:tc>
      </w:tr>
      <w:tr w:rsidR="00113FA8" w14:paraId="5F7B90E1" w14:textId="77777777">
        <w:tc>
          <w:tcPr>
            <w:tcW w:w="2425" w:type="dxa"/>
          </w:tcPr>
          <w:p w14:paraId="7199593B" w14:textId="77777777" w:rsidR="00113FA8" w:rsidRDefault="00747073">
            <w:pPr>
              <w:rPr>
                <w:rFonts w:eastAsia="Yu Mincho"/>
                <w:sz w:val="20"/>
                <w:szCs w:val="20"/>
                <w:lang w:eastAsia="ja-JP"/>
              </w:rPr>
            </w:pPr>
            <w:r>
              <w:rPr>
                <w:rFonts w:eastAsia="Yu Mincho"/>
                <w:sz w:val="20"/>
                <w:szCs w:val="20"/>
                <w:lang w:eastAsia="ja-JP"/>
              </w:rPr>
              <w:t>Sony</w:t>
            </w:r>
          </w:p>
        </w:tc>
        <w:tc>
          <w:tcPr>
            <w:tcW w:w="2340" w:type="dxa"/>
          </w:tcPr>
          <w:p w14:paraId="23012E96" w14:textId="77777777" w:rsidR="00113FA8" w:rsidRDefault="00747073">
            <w:pPr>
              <w:rPr>
                <w:rFonts w:eastAsiaTheme="minorEastAsia"/>
                <w:sz w:val="20"/>
                <w:szCs w:val="20"/>
              </w:rPr>
            </w:pPr>
            <w:r>
              <w:rPr>
                <w:rFonts w:eastAsia="Yu Mincho"/>
                <w:sz w:val="20"/>
                <w:szCs w:val="20"/>
                <w:lang w:eastAsia="ja-JP"/>
              </w:rPr>
              <w:t xml:space="preserve">Sam </w:t>
            </w:r>
            <w:proofErr w:type="spellStart"/>
            <w:r>
              <w:rPr>
                <w:rFonts w:eastAsia="Yu Mincho"/>
                <w:sz w:val="20"/>
                <w:szCs w:val="20"/>
                <w:lang w:eastAsia="ja-JP"/>
              </w:rPr>
              <w:t>Atungsiri</w:t>
            </w:r>
            <w:proofErr w:type="spellEnd"/>
          </w:p>
        </w:tc>
        <w:tc>
          <w:tcPr>
            <w:tcW w:w="4245" w:type="dxa"/>
          </w:tcPr>
          <w:p w14:paraId="7F64F798" w14:textId="77777777" w:rsidR="00113FA8" w:rsidRDefault="00747073">
            <w:pPr>
              <w:rPr>
                <w:rFonts w:eastAsiaTheme="minorEastAsia"/>
                <w:sz w:val="20"/>
                <w:szCs w:val="20"/>
              </w:rPr>
            </w:pPr>
            <w:r>
              <w:rPr>
                <w:rFonts w:eastAsia="Yu Mincho"/>
                <w:sz w:val="20"/>
                <w:szCs w:val="20"/>
                <w:lang w:eastAsia="ja-JP"/>
              </w:rPr>
              <w:t>sam.atungsiri@sony.com</w:t>
            </w:r>
          </w:p>
        </w:tc>
      </w:tr>
      <w:tr w:rsidR="00113FA8" w14:paraId="68659B15" w14:textId="77777777">
        <w:tc>
          <w:tcPr>
            <w:tcW w:w="2425" w:type="dxa"/>
          </w:tcPr>
          <w:p w14:paraId="227201F3" w14:textId="77777777" w:rsidR="00113FA8" w:rsidRDefault="00747073">
            <w:pPr>
              <w:rPr>
                <w:rFonts w:eastAsia="Yu Mincho"/>
                <w:sz w:val="20"/>
                <w:szCs w:val="20"/>
                <w:lang w:eastAsia="ja-JP"/>
              </w:rPr>
            </w:pPr>
            <w:r>
              <w:rPr>
                <w:rFonts w:eastAsia="Yu Mincho"/>
                <w:sz w:val="20"/>
                <w:szCs w:val="20"/>
                <w:lang w:eastAsia="ja-JP"/>
              </w:rPr>
              <w:t>Intel</w:t>
            </w:r>
          </w:p>
        </w:tc>
        <w:tc>
          <w:tcPr>
            <w:tcW w:w="2340" w:type="dxa"/>
          </w:tcPr>
          <w:p w14:paraId="0AC18492" w14:textId="77777777" w:rsidR="00113FA8" w:rsidRDefault="00747073">
            <w:pPr>
              <w:rPr>
                <w:rFonts w:eastAsia="Yu Mincho"/>
                <w:sz w:val="20"/>
                <w:szCs w:val="20"/>
                <w:lang w:eastAsia="ja-JP"/>
              </w:rPr>
            </w:pPr>
            <w:r>
              <w:rPr>
                <w:rFonts w:eastAsia="Yu Mincho"/>
                <w:sz w:val="20"/>
                <w:szCs w:val="20"/>
                <w:lang w:eastAsia="ja-JP"/>
              </w:rPr>
              <w:t xml:space="preserve">Victor </w:t>
            </w:r>
            <w:proofErr w:type="spellStart"/>
            <w:r>
              <w:rPr>
                <w:rFonts w:eastAsia="Yu Mincho"/>
                <w:sz w:val="20"/>
                <w:szCs w:val="20"/>
                <w:lang w:eastAsia="ja-JP"/>
              </w:rPr>
              <w:t>Sergeev</w:t>
            </w:r>
            <w:proofErr w:type="spellEnd"/>
          </w:p>
        </w:tc>
        <w:tc>
          <w:tcPr>
            <w:tcW w:w="4245" w:type="dxa"/>
          </w:tcPr>
          <w:p w14:paraId="3D079ED8" w14:textId="77777777" w:rsidR="00113FA8" w:rsidRDefault="00747073">
            <w:pPr>
              <w:rPr>
                <w:rFonts w:eastAsia="Yu Mincho"/>
                <w:sz w:val="20"/>
                <w:szCs w:val="20"/>
                <w:lang w:eastAsia="ja-JP"/>
              </w:rPr>
            </w:pPr>
            <w:r>
              <w:rPr>
                <w:rFonts w:eastAsia="Yu Mincho"/>
                <w:sz w:val="20"/>
                <w:szCs w:val="20"/>
                <w:lang w:eastAsia="ja-JP"/>
              </w:rPr>
              <w:t>victor.sergeev@intel.com</w:t>
            </w:r>
          </w:p>
        </w:tc>
      </w:tr>
      <w:tr w:rsidR="00113FA8" w14:paraId="6334D135" w14:textId="77777777">
        <w:tc>
          <w:tcPr>
            <w:tcW w:w="2425" w:type="dxa"/>
          </w:tcPr>
          <w:p w14:paraId="1CFB73EF" w14:textId="77777777" w:rsidR="00113FA8" w:rsidRDefault="00747073">
            <w:pPr>
              <w:rPr>
                <w:rFonts w:eastAsia="Yu Mincho"/>
                <w:sz w:val="20"/>
                <w:szCs w:val="20"/>
                <w:lang w:eastAsia="ja-JP"/>
              </w:rPr>
            </w:pPr>
            <w:r>
              <w:rPr>
                <w:rFonts w:eastAsia="Yu Mincho"/>
                <w:sz w:val="20"/>
                <w:szCs w:val="20"/>
                <w:lang w:eastAsia="ja-JP"/>
              </w:rPr>
              <w:t>AT&amp;T</w:t>
            </w:r>
          </w:p>
        </w:tc>
        <w:tc>
          <w:tcPr>
            <w:tcW w:w="2340" w:type="dxa"/>
          </w:tcPr>
          <w:p w14:paraId="759B629A" w14:textId="77777777" w:rsidR="00113FA8" w:rsidRDefault="00747073">
            <w:pPr>
              <w:rPr>
                <w:rFonts w:eastAsia="Yu Mincho"/>
                <w:sz w:val="20"/>
                <w:szCs w:val="20"/>
                <w:lang w:eastAsia="ja-JP"/>
              </w:rPr>
            </w:pPr>
            <w:proofErr w:type="spellStart"/>
            <w:r>
              <w:rPr>
                <w:rFonts w:eastAsia="Yu Mincho"/>
                <w:sz w:val="20"/>
                <w:szCs w:val="20"/>
                <w:lang w:eastAsia="ja-JP"/>
              </w:rPr>
              <w:t>Isfar</w:t>
            </w:r>
            <w:proofErr w:type="spellEnd"/>
            <w:r>
              <w:rPr>
                <w:rFonts w:eastAsia="Yu Mincho"/>
                <w:sz w:val="20"/>
                <w:szCs w:val="20"/>
                <w:lang w:eastAsia="ja-JP"/>
              </w:rPr>
              <w:t xml:space="preserve"> Tariq</w:t>
            </w:r>
          </w:p>
          <w:p w14:paraId="6522926C" w14:textId="77777777" w:rsidR="00113FA8" w:rsidRDefault="00747073">
            <w:pPr>
              <w:rPr>
                <w:rFonts w:eastAsia="Yu Mincho"/>
                <w:sz w:val="20"/>
                <w:szCs w:val="20"/>
                <w:lang w:eastAsia="ja-JP"/>
              </w:rPr>
            </w:pPr>
            <w:r>
              <w:rPr>
                <w:rFonts w:eastAsia="Yu Mincho"/>
                <w:sz w:val="20"/>
                <w:szCs w:val="20"/>
                <w:lang w:eastAsia="ja-JP"/>
              </w:rPr>
              <w:t xml:space="preserve">Salam </w:t>
            </w:r>
            <w:proofErr w:type="spellStart"/>
            <w:r>
              <w:rPr>
                <w:rFonts w:eastAsia="Yu Mincho"/>
                <w:sz w:val="20"/>
                <w:szCs w:val="20"/>
                <w:lang w:eastAsia="ja-JP"/>
              </w:rPr>
              <w:t>Akoum</w:t>
            </w:r>
            <w:proofErr w:type="spellEnd"/>
          </w:p>
        </w:tc>
        <w:tc>
          <w:tcPr>
            <w:tcW w:w="4245" w:type="dxa"/>
          </w:tcPr>
          <w:p w14:paraId="7A582966" w14:textId="77777777" w:rsidR="00113FA8" w:rsidRDefault="00000000">
            <w:pPr>
              <w:rPr>
                <w:rFonts w:eastAsia="Yu Mincho"/>
                <w:sz w:val="20"/>
                <w:szCs w:val="20"/>
                <w:lang w:eastAsia="ja-JP"/>
              </w:rPr>
            </w:pPr>
            <w:hyperlink r:id="rId14" w:history="1">
              <w:r w:rsidR="00747073">
                <w:rPr>
                  <w:rStyle w:val="Hyperlink"/>
                  <w:rFonts w:eastAsia="Yu Mincho"/>
                  <w:sz w:val="20"/>
                  <w:szCs w:val="20"/>
                  <w:lang w:eastAsia="ja-JP"/>
                </w:rPr>
                <w:t>Isfar.tariq@att.com</w:t>
              </w:r>
            </w:hyperlink>
          </w:p>
          <w:p w14:paraId="23392B0A" w14:textId="77777777" w:rsidR="00113FA8" w:rsidRDefault="00000000">
            <w:pPr>
              <w:rPr>
                <w:rFonts w:eastAsia="Yu Mincho"/>
                <w:sz w:val="20"/>
                <w:szCs w:val="20"/>
                <w:lang w:eastAsia="ja-JP"/>
              </w:rPr>
            </w:pPr>
            <w:hyperlink r:id="rId15" w:history="1">
              <w:r w:rsidR="00747073">
                <w:rPr>
                  <w:rStyle w:val="Hyperlink"/>
                  <w:rFonts w:eastAsia="Yu Mincho"/>
                  <w:sz w:val="20"/>
                  <w:szCs w:val="20"/>
                  <w:lang w:eastAsia="ja-JP"/>
                </w:rPr>
                <w:t>Salam.akoum@att.com</w:t>
              </w:r>
            </w:hyperlink>
          </w:p>
        </w:tc>
      </w:tr>
      <w:tr w:rsidR="00113FA8" w14:paraId="00F5E301" w14:textId="77777777">
        <w:tc>
          <w:tcPr>
            <w:tcW w:w="2425" w:type="dxa"/>
          </w:tcPr>
          <w:p w14:paraId="7C4ACF64" w14:textId="77777777" w:rsidR="00113FA8" w:rsidRDefault="00747073">
            <w:pPr>
              <w:rPr>
                <w:rFonts w:eastAsia="Yu Mincho"/>
                <w:sz w:val="20"/>
                <w:szCs w:val="20"/>
                <w:lang w:eastAsia="ja-JP"/>
              </w:rPr>
            </w:pPr>
            <w:r>
              <w:rPr>
                <w:rFonts w:eastAsia="Yu Mincho"/>
                <w:sz w:val="20"/>
                <w:szCs w:val="20"/>
                <w:lang w:eastAsia="ja-JP"/>
              </w:rPr>
              <w:t>OPPO</w:t>
            </w:r>
          </w:p>
        </w:tc>
        <w:tc>
          <w:tcPr>
            <w:tcW w:w="2340" w:type="dxa"/>
          </w:tcPr>
          <w:p w14:paraId="5D033A2B" w14:textId="77777777" w:rsidR="00113FA8" w:rsidRDefault="00747073">
            <w:pPr>
              <w:rPr>
                <w:rFonts w:eastAsiaTheme="minorEastAsia"/>
                <w:sz w:val="20"/>
                <w:szCs w:val="20"/>
              </w:rPr>
            </w:pPr>
            <w:proofErr w:type="spellStart"/>
            <w:r>
              <w:rPr>
                <w:rFonts w:eastAsiaTheme="minorEastAsia"/>
                <w:sz w:val="20"/>
                <w:szCs w:val="20"/>
              </w:rPr>
              <w:t>Wenqiang</w:t>
            </w:r>
            <w:proofErr w:type="spellEnd"/>
            <w:r>
              <w:rPr>
                <w:rFonts w:eastAsiaTheme="minorEastAsia"/>
                <w:sz w:val="20"/>
                <w:szCs w:val="20"/>
              </w:rPr>
              <w:t xml:space="preserve"> Tian</w:t>
            </w:r>
          </w:p>
        </w:tc>
        <w:tc>
          <w:tcPr>
            <w:tcW w:w="4245" w:type="dxa"/>
          </w:tcPr>
          <w:p w14:paraId="5FDB73CA" w14:textId="77777777" w:rsidR="00113FA8" w:rsidRDefault="00747073">
            <w:pPr>
              <w:rPr>
                <w:rFonts w:eastAsiaTheme="minorEastAsia"/>
                <w:sz w:val="20"/>
                <w:szCs w:val="20"/>
              </w:rPr>
            </w:pPr>
            <w:r>
              <w:rPr>
                <w:rFonts w:eastAsiaTheme="minorEastAsia"/>
                <w:sz w:val="20"/>
                <w:szCs w:val="20"/>
              </w:rPr>
              <w:t>tianwenqiang@oppo.com</w:t>
            </w:r>
          </w:p>
        </w:tc>
      </w:tr>
      <w:tr w:rsidR="00113FA8" w14:paraId="790CB186" w14:textId="77777777">
        <w:tc>
          <w:tcPr>
            <w:tcW w:w="2425" w:type="dxa"/>
          </w:tcPr>
          <w:p w14:paraId="74124FF0" w14:textId="77777777" w:rsidR="00113FA8" w:rsidRDefault="00747073">
            <w:pPr>
              <w:rPr>
                <w:rFonts w:eastAsia="Yu Mincho"/>
                <w:sz w:val="20"/>
                <w:szCs w:val="20"/>
              </w:rPr>
            </w:pPr>
            <w:r>
              <w:rPr>
                <w:rFonts w:eastAsia="Yu Mincho"/>
                <w:sz w:val="20"/>
                <w:szCs w:val="20"/>
              </w:rPr>
              <w:t>Google</w:t>
            </w:r>
          </w:p>
        </w:tc>
        <w:tc>
          <w:tcPr>
            <w:tcW w:w="2340" w:type="dxa"/>
          </w:tcPr>
          <w:p w14:paraId="7D919B54" w14:textId="77777777" w:rsidR="00113FA8" w:rsidRDefault="00747073">
            <w:pPr>
              <w:rPr>
                <w:rFonts w:eastAsiaTheme="minorEastAsia"/>
                <w:sz w:val="20"/>
                <w:szCs w:val="20"/>
              </w:rPr>
            </w:pPr>
            <w:proofErr w:type="spellStart"/>
            <w:r>
              <w:rPr>
                <w:rFonts w:eastAsiaTheme="minorEastAsia"/>
                <w:sz w:val="20"/>
                <w:szCs w:val="20"/>
              </w:rPr>
              <w:t>Yushu</w:t>
            </w:r>
            <w:proofErr w:type="spellEnd"/>
            <w:r>
              <w:rPr>
                <w:rFonts w:eastAsiaTheme="minorEastAsia"/>
                <w:sz w:val="20"/>
                <w:szCs w:val="20"/>
              </w:rPr>
              <w:t xml:space="preserve"> Zhang</w:t>
            </w:r>
          </w:p>
        </w:tc>
        <w:tc>
          <w:tcPr>
            <w:tcW w:w="4245" w:type="dxa"/>
          </w:tcPr>
          <w:p w14:paraId="5600D588" w14:textId="77777777" w:rsidR="00113FA8" w:rsidRDefault="00747073">
            <w:pPr>
              <w:rPr>
                <w:rFonts w:eastAsiaTheme="minorEastAsia"/>
                <w:sz w:val="20"/>
                <w:szCs w:val="20"/>
              </w:rPr>
            </w:pPr>
            <w:r>
              <w:rPr>
                <w:rFonts w:eastAsiaTheme="minorEastAsia"/>
                <w:sz w:val="20"/>
                <w:szCs w:val="20"/>
              </w:rPr>
              <w:t>yushuzhang@google.com</w:t>
            </w:r>
          </w:p>
        </w:tc>
      </w:tr>
      <w:tr w:rsidR="00113FA8" w14:paraId="395564F2" w14:textId="77777777">
        <w:tc>
          <w:tcPr>
            <w:tcW w:w="2425" w:type="dxa"/>
          </w:tcPr>
          <w:p w14:paraId="770349D4" w14:textId="77777777" w:rsidR="00113FA8" w:rsidRDefault="00747073">
            <w:pPr>
              <w:rPr>
                <w:rFonts w:eastAsia="Yu Mincho"/>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2340" w:type="dxa"/>
          </w:tcPr>
          <w:p w14:paraId="54343670" w14:textId="77777777" w:rsidR="00113FA8" w:rsidRDefault="00747073">
            <w:pPr>
              <w:rPr>
                <w:rFonts w:eastAsiaTheme="minorEastAsia"/>
                <w:sz w:val="20"/>
                <w:szCs w:val="20"/>
              </w:rPr>
            </w:pPr>
            <w:r>
              <w:rPr>
                <w:rFonts w:eastAsiaTheme="minorEastAsia" w:hint="eastAsia"/>
                <w:sz w:val="20"/>
                <w:szCs w:val="20"/>
              </w:rPr>
              <w:t>Y</w:t>
            </w:r>
            <w:r>
              <w:rPr>
                <w:rFonts w:eastAsiaTheme="minorEastAsia"/>
                <w:sz w:val="20"/>
                <w:szCs w:val="20"/>
              </w:rPr>
              <w:t>uan Li</w:t>
            </w:r>
          </w:p>
          <w:p w14:paraId="72193A3B" w14:textId="77777777" w:rsidR="00113FA8" w:rsidRDefault="00747073">
            <w:pPr>
              <w:rPr>
                <w:rFonts w:eastAsiaTheme="minorEastAsia"/>
                <w:sz w:val="20"/>
                <w:szCs w:val="20"/>
              </w:rPr>
            </w:pPr>
            <w:proofErr w:type="spellStart"/>
            <w:r>
              <w:rPr>
                <w:rFonts w:eastAsiaTheme="minorEastAsia"/>
                <w:sz w:val="20"/>
                <w:szCs w:val="20"/>
              </w:rPr>
              <w:t>Keyvan</w:t>
            </w:r>
            <w:proofErr w:type="spellEnd"/>
            <w:r>
              <w:rPr>
                <w:rFonts w:eastAsiaTheme="minorEastAsia"/>
                <w:sz w:val="20"/>
                <w:szCs w:val="20"/>
              </w:rPr>
              <w:t xml:space="preserve"> Zarifi</w:t>
            </w:r>
          </w:p>
        </w:tc>
        <w:tc>
          <w:tcPr>
            <w:tcW w:w="4245" w:type="dxa"/>
          </w:tcPr>
          <w:p w14:paraId="4CDBD794" w14:textId="77777777" w:rsidR="00113FA8" w:rsidRDefault="00000000">
            <w:pPr>
              <w:rPr>
                <w:rFonts w:eastAsiaTheme="minorEastAsia"/>
                <w:sz w:val="20"/>
                <w:szCs w:val="20"/>
              </w:rPr>
            </w:pPr>
            <w:hyperlink r:id="rId16" w:history="1">
              <w:r w:rsidR="00747073">
                <w:rPr>
                  <w:rStyle w:val="Hyperlink"/>
                  <w:rFonts w:eastAsiaTheme="minorEastAsia"/>
                </w:rPr>
                <w:t>l</w:t>
              </w:r>
              <w:r w:rsidR="00747073">
                <w:rPr>
                  <w:rStyle w:val="Hyperlink"/>
                  <w:rFonts w:eastAsiaTheme="minorEastAsia"/>
                  <w:sz w:val="20"/>
                  <w:szCs w:val="20"/>
                </w:rPr>
                <w:t>iyuan3@huawei.com</w:t>
              </w:r>
            </w:hyperlink>
          </w:p>
          <w:p w14:paraId="28EA2335" w14:textId="77777777" w:rsidR="00113FA8" w:rsidRDefault="00747073">
            <w:pPr>
              <w:rPr>
                <w:rFonts w:eastAsiaTheme="minorEastAsia"/>
                <w:sz w:val="20"/>
                <w:szCs w:val="20"/>
              </w:rPr>
            </w:pPr>
            <w:r>
              <w:rPr>
                <w:rFonts w:eastAsiaTheme="minorEastAsia"/>
                <w:sz w:val="20"/>
                <w:szCs w:val="20"/>
              </w:rPr>
              <w:t>Keyvan.Zarifi@huawei.com</w:t>
            </w:r>
          </w:p>
        </w:tc>
      </w:tr>
      <w:tr w:rsidR="00113FA8" w14:paraId="5D16AA65" w14:textId="77777777">
        <w:trPr>
          <w:trHeight w:val="470"/>
        </w:trPr>
        <w:tc>
          <w:tcPr>
            <w:tcW w:w="2425" w:type="dxa"/>
          </w:tcPr>
          <w:p w14:paraId="1C0E76B3" w14:textId="77777777" w:rsidR="00113FA8" w:rsidRDefault="00747073">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2340" w:type="dxa"/>
          </w:tcPr>
          <w:p w14:paraId="71EC823F" w14:textId="77777777" w:rsidR="00113FA8" w:rsidRDefault="00747073">
            <w:pPr>
              <w:rPr>
                <w:rFonts w:eastAsiaTheme="minorEastAsia"/>
                <w:sz w:val="20"/>
                <w:szCs w:val="20"/>
              </w:rPr>
            </w:pPr>
            <w:r>
              <w:rPr>
                <w:rFonts w:eastAsiaTheme="minorEastAsia" w:hint="eastAsia"/>
                <w:sz w:val="20"/>
                <w:szCs w:val="20"/>
              </w:rPr>
              <w:t>X</w:t>
            </w:r>
            <w:r>
              <w:rPr>
                <w:rFonts w:eastAsiaTheme="minorEastAsia"/>
                <w:sz w:val="20"/>
                <w:szCs w:val="20"/>
              </w:rPr>
              <w:t>in Wang</w:t>
            </w:r>
          </w:p>
          <w:p w14:paraId="194DA732" w14:textId="77777777" w:rsidR="00113FA8" w:rsidRDefault="00747073">
            <w:pPr>
              <w:rPr>
                <w:rFonts w:eastAsiaTheme="minorEastAsia"/>
                <w:sz w:val="20"/>
                <w:szCs w:val="20"/>
              </w:rPr>
            </w:pPr>
            <w:proofErr w:type="spellStart"/>
            <w:r>
              <w:rPr>
                <w:rFonts w:eastAsiaTheme="minorEastAsia" w:hint="eastAsia"/>
                <w:sz w:val="20"/>
                <w:szCs w:val="20"/>
              </w:rPr>
              <w:t>Q</w:t>
            </w:r>
            <w:r>
              <w:rPr>
                <w:rFonts w:eastAsiaTheme="minorEastAsia"/>
                <w:sz w:val="20"/>
                <w:szCs w:val="20"/>
              </w:rPr>
              <w:t>un</w:t>
            </w:r>
            <w:proofErr w:type="spellEnd"/>
            <w:r>
              <w:rPr>
                <w:rFonts w:eastAsiaTheme="minorEastAsia"/>
                <w:sz w:val="20"/>
                <w:szCs w:val="20"/>
              </w:rPr>
              <w:t xml:space="preserve"> Zhang</w:t>
            </w:r>
          </w:p>
        </w:tc>
        <w:tc>
          <w:tcPr>
            <w:tcW w:w="4245" w:type="dxa"/>
          </w:tcPr>
          <w:p w14:paraId="5313E9D4" w14:textId="77777777" w:rsidR="00113FA8" w:rsidRDefault="00747073">
            <w:r>
              <w:rPr>
                <w:rFonts w:eastAsiaTheme="minorEastAsia"/>
                <w:sz w:val="20"/>
                <w:szCs w:val="20"/>
              </w:rPr>
              <w:t>wangxin@fujitsu.com</w:t>
            </w:r>
          </w:p>
          <w:p w14:paraId="3DFE3A7D" w14:textId="77777777" w:rsidR="00113FA8" w:rsidRDefault="00747073">
            <w:r>
              <w:rPr>
                <w:rFonts w:eastAsiaTheme="minorEastAsia" w:hint="eastAsia"/>
                <w:sz w:val="20"/>
                <w:szCs w:val="20"/>
              </w:rPr>
              <w:t>z</w:t>
            </w:r>
            <w:r>
              <w:rPr>
                <w:rFonts w:eastAsiaTheme="minorEastAsia"/>
                <w:sz w:val="20"/>
                <w:szCs w:val="20"/>
              </w:rPr>
              <w:t>hangqun@fujitsu.com</w:t>
            </w:r>
          </w:p>
        </w:tc>
      </w:tr>
      <w:tr w:rsidR="00113FA8" w14:paraId="5B80EF72" w14:textId="77777777">
        <w:trPr>
          <w:trHeight w:val="470"/>
        </w:trPr>
        <w:tc>
          <w:tcPr>
            <w:tcW w:w="2425" w:type="dxa"/>
          </w:tcPr>
          <w:p w14:paraId="4993CE7D" w14:textId="77777777" w:rsidR="00113FA8" w:rsidRDefault="00747073">
            <w:pPr>
              <w:rPr>
                <w:rFonts w:eastAsiaTheme="minorEastAsia"/>
                <w:sz w:val="20"/>
                <w:szCs w:val="20"/>
              </w:rPr>
            </w:pPr>
            <w:r>
              <w:rPr>
                <w:rFonts w:eastAsiaTheme="minorEastAsia"/>
                <w:sz w:val="20"/>
                <w:szCs w:val="20"/>
              </w:rPr>
              <w:t>CAICT</w:t>
            </w:r>
          </w:p>
        </w:tc>
        <w:tc>
          <w:tcPr>
            <w:tcW w:w="2340" w:type="dxa"/>
          </w:tcPr>
          <w:p w14:paraId="46657D88" w14:textId="77777777" w:rsidR="00113FA8" w:rsidRDefault="00747073">
            <w:pPr>
              <w:rPr>
                <w:rFonts w:eastAsiaTheme="minorEastAsia"/>
                <w:sz w:val="20"/>
                <w:szCs w:val="20"/>
              </w:rPr>
            </w:pPr>
            <w:proofErr w:type="spellStart"/>
            <w:r>
              <w:rPr>
                <w:rFonts w:eastAsiaTheme="minorEastAsia" w:hint="eastAsia"/>
                <w:sz w:val="20"/>
                <w:szCs w:val="20"/>
              </w:rPr>
              <w:t>X</w:t>
            </w:r>
            <w:r>
              <w:rPr>
                <w:rFonts w:eastAsiaTheme="minorEastAsia"/>
                <w:sz w:val="20"/>
                <w:szCs w:val="20"/>
              </w:rPr>
              <w:t>iaofeng</w:t>
            </w:r>
            <w:proofErr w:type="spellEnd"/>
            <w:r>
              <w:rPr>
                <w:rFonts w:eastAsiaTheme="minorEastAsia"/>
                <w:sz w:val="20"/>
                <w:szCs w:val="20"/>
              </w:rPr>
              <w:t xml:space="preserve"> Liu</w:t>
            </w:r>
          </w:p>
        </w:tc>
        <w:tc>
          <w:tcPr>
            <w:tcW w:w="4245" w:type="dxa"/>
          </w:tcPr>
          <w:p w14:paraId="3E8DA85E" w14:textId="77777777" w:rsidR="00113FA8" w:rsidRDefault="00747073">
            <w:pPr>
              <w:rPr>
                <w:rFonts w:eastAsiaTheme="minorEastAsia"/>
                <w:sz w:val="20"/>
                <w:szCs w:val="20"/>
              </w:rPr>
            </w:pPr>
            <w:r>
              <w:rPr>
                <w:rFonts w:eastAsiaTheme="minorEastAsia"/>
                <w:sz w:val="20"/>
                <w:szCs w:val="20"/>
              </w:rPr>
              <w:t>Liuxiaofeng1@caict.ac.cn</w:t>
            </w:r>
          </w:p>
        </w:tc>
      </w:tr>
      <w:tr w:rsidR="00113FA8" w14:paraId="7AE8870D" w14:textId="77777777">
        <w:trPr>
          <w:trHeight w:val="470"/>
        </w:trPr>
        <w:tc>
          <w:tcPr>
            <w:tcW w:w="2425" w:type="dxa"/>
          </w:tcPr>
          <w:p w14:paraId="7C6EC552" w14:textId="77777777" w:rsidR="00113FA8" w:rsidRDefault="00747073">
            <w:pPr>
              <w:rPr>
                <w:rFonts w:eastAsiaTheme="minorEastAsia"/>
                <w:sz w:val="20"/>
                <w:szCs w:val="20"/>
              </w:rPr>
            </w:pPr>
            <w:proofErr w:type="spellStart"/>
            <w:r>
              <w:rPr>
                <w:rFonts w:eastAsiaTheme="minorEastAsia"/>
                <w:sz w:val="20"/>
                <w:szCs w:val="20"/>
              </w:rPr>
              <w:t>Futurewei</w:t>
            </w:r>
            <w:proofErr w:type="spellEnd"/>
          </w:p>
        </w:tc>
        <w:tc>
          <w:tcPr>
            <w:tcW w:w="2340" w:type="dxa"/>
          </w:tcPr>
          <w:p w14:paraId="4094E3FC" w14:textId="77777777" w:rsidR="00113FA8" w:rsidRDefault="00747073">
            <w:pPr>
              <w:rPr>
                <w:rFonts w:eastAsiaTheme="minorEastAsia"/>
                <w:sz w:val="20"/>
                <w:szCs w:val="20"/>
              </w:rPr>
            </w:pPr>
            <w:proofErr w:type="spellStart"/>
            <w:r>
              <w:rPr>
                <w:rFonts w:eastAsiaTheme="minorEastAsia"/>
                <w:sz w:val="20"/>
                <w:szCs w:val="20"/>
              </w:rPr>
              <w:t>Baoling</w:t>
            </w:r>
            <w:proofErr w:type="spellEnd"/>
            <w:r>
              <w:rPr>
                <w:rFonts w:eastAsiaTheme="minorEastAsia"/>
                <w:sz w:val="20"/>
                <w:szCs w:val="20"/>
              </w:rPr>
              <w:t xml:space="preserve"> Sheen</w:t>
            </w:r>
          </w:p>
        </w:tc>
        <w:tc>
          <w:tcPr>
            <w:tcW w:w="4245" w:type="dxa"/>
          </w:tcPr>
          <w:p w14:paraId="2AFB0481" w14:textId="77777777" w:rsidR="00113FA8" w:rsidRDefault="00747073">
            <w:pPr>
              <w:rPr>
                <w:rFonts w:eastAsiaTheme="minorEastAsia"/>
                <w:sz w:val="20"/>
                <w:szCs w:val="20"/>
              </w:rPr>
            </w:pPr>
            <w:r>
              <w:rPr>
                <w:sz w:val="20"/>
                <w:szCs w:val="20"/>
              </w:rPr>
              <w:t>bsheen@futurewei.com</w:t>
            </w:r>
          </w:p>
        </w:tc>
      </w:tr>
      <w:tr w:rsidR="00113FA8" w14:paraId="02A78A63" w14:textId="77777777">
        <w:trPr>
          <w:trHeight w:val="470"/>
        </w:trPr>
        <w:tc>
          <w:tcPr>
            <w:tcW w:w="2425" w:type="dxa"/>
          </w:tcPr>
          <w:p w14:paraId="4591F4C9" w14:textId="77777777" w:rsidR="00113FA8" w:rsidRDefault="00747073">
            <w:pPr>
              <w:rPr>
                <w:rFonts w:eastAsiaTheme="minorEastAsia"/>
                <w:sz w:val="20"/>
                <w:szCs w:val="20"/>
              </w:rPr>
            </w:pPr>
            <w:r>
              <w:rPr>
                <w:rFonts w:eastAsiaTheme="minorEastAsia"/>
                <w:sz w:val="20"/>
                <w:szCs w:val="20"/>
              </w:rPr>
              <w:t>NVIDIA</w:t>
            </w:r>
          </w:p>
        </w:tc>
        <w:tc>
          <w:tcPr>
            <w:tcW w:w="2340" w:type="dxa"/>
          </w:tcPr>
          <w:p w14:paraId="0B688EA0" w14:textId="77777777" w:rsidR="00113FA8" w:rsidRDefault="00747073">
            <w:pPr>
              <w:rPr>
                <w:rFonts w:eastAsiaTheme="minorEastAsia"/>
                <w:sz w:val="20"/>
                <w:szCs w:val="20"/>
              </w:rPr>
            </w:pPr>
            <w:proofErr w:type="spellStart"/>
            <w:r>
              <w:rPr>
                <w:rFonts w:eastAsiaTheme="minorEastAsia"/>
                <w:sz w:val="20"/>
                <w:szCs w:val="20"/>
              </w:rPr>
              <w:t>Xingqin</w:t>
            </w:r>
            <w:proofErr w:type="spellEnd"/>
            <w:r>
              <w:rPr>
                <w:rFonts w:eastAsiaTheme="minorEastAsia"/>
                <w:sz w:val="20"/>
                <w:szCs w:val="20"/>
              </w:rPr>
              <w:t xml:space="preserve"> Lin</w:t>
            </w:r>
          </w:p>
        </w:tc>
        <w:tc>
          <w:tcPr>
            <w:tcW w:w="4245" w:type="dxa"/>
          </w:tcPr>
          <w:p w14:paraId="45344E2A" w14:textId="77777777" w:rsidR="00113FA8" w:rsidRDefault="00747073">
            <w:pPr>
              <w:rPr>
                <w:sz w:val="20"/>
                <w:szCs w:val="20"/>
              </w:rPr>
            </w:pPr>
            <w:r>
              <w:rPr>
                <w:sz w:val="20"/>
                <w:szCs w:val="20"/>
              </w:rPr>
              <w:t>xingqinl@nvidia.com</w:t>
            </w:r>
          </w:p>
        </w:tc>
      </w:tr>
      <w:tr w:rsidR="00113FA8" w14:paraId="40D4F4AE" w14:textId="77777777">
        <w:trPr>
          <w:trHeight w:val="470"/>
        </w:trPr>
        <w:tc>
          <w:tcPr>
            <w:tcW w:w="2425" w:type="dxa"/>
          </w:tcPr>
          <w:p w14:paraId="7074A55E" w14:textId="77777777" w:rsidR="00113FA8" w:rsidRDefault="00747073">
            <w:pPr>
              <w:rPr>
                <w:rFonts w:eastAsiaTheme="minorEastAsia"/>
                <w:sz w:val="20"/>
                <w:szCs w:val="20"/>
              </w:rPr>
            </w:pPr>
            <w:proofErr w:type="spellStart"/>
            <w:r>
              <w:rPr>
                <w:rFonts w:eastAsiaTheme="minorEastAsia"/>
                <w:sz w:val="20"/>
                <w:szCs w:val="20"/>
              </w:rPr>
              <w:t>InterDigital</w:t>
            </w:r>
            <w:proofErr w:type="spellEnd"/>
          </w:p>
        </w:tc>
        <w:tc>
          <w:tcPr>
            <w:tcW w:w="2340" w:type="dxa"/>
          </w:tcPr>
          <w:p w14:paraId="45F90A33" w14:textId="77777777" w:rsidR="00113FA8" w:rsidRDefault="00747073">
            <w:pPr>
              <w:rPr>
                <w:rFonts w:eastAsiaTheme="minorEastAsia"/>
                <w:sz w:val="20"/>
                <w:szCs w:val="20"/>
              </w:rPr>
            </w:pPr>
            <w:r>
              <w:rPr>
                <w:rFonts w:eastAsiaTheme="minorEastAsia"/>
                <w:sz w:val="20"/>
                <w:szCs w:val="20"/>
              </w:rPr>
              <w:t>Moon-il Lee</w:t>
            </w:r>
          </w:p>
        </w:tc>
        <w:tc>
          <w:tcPr>
            <w:tcW w:w="4245" w:type="dxa"/>
          </w:tcPr>
          <w:p w14:paraId="7E092B74" w14:textId="77777777" w:rsidR="00113FA8" w:rsidRDefault="00000000">
            <w:pPr>
              <w:rPr>
                <w:sz w:val="20"/>
                <w:szCs w:val="20"/>
              </w:rPr>
            </w:pPr>
            <w:hyperlink r:id="rId17" w:history="1">
              <w:r w:rsidR="00747073">
                <w:rPr>
                  <w:rStyle w:val="Hyperlink"/>
                  <w:sz w:val="20"/>
                  <w:szCs w:val="20"/>
                </w:rPr>
                <w:t>Moonil.lee@interdigital.com</w:t>
              </w:r>
            </w:hyperlink>
            <w:r w:rsidR="00747073">
              <w:rPr>
                <w:sz w:val="20"/>
                <w:szCs w:val="20"/>
              </w:rPr>
              <w:t xml:space="preserve"> </w:t>
            </w:r>
          </w:p>
        </w:tc>
      </w:tr>
      <w:tr w:rsidR="00113FA8" w14:paraId="22D29F63" w14:textId="77777777">
        <w:trPr>
          <w:trHeight w:val="470"/>
        </w:trPr>
        <w:tc>
          <w:tcPr>
            <w:tcW w:w="2425" w:type="dxa"/>
          </w:tcPr>
          <w:p w14:paraId="44BB94A6" w14:textId="77777777" w:rsidR="00113FA8" w:rsidRDefault="00747073">
            <w:pPr>
              <w:rPr>
                <w:rFonts w:eastAsiaTheme="minorEastAsia"/>
                <w:sz w:val="20"/>
                <w:szCs w:val="20"/>
              </w:rPr>
            </w:pPr>
            <w:r>
              <w:rPr>
                <w:rFonts w:eastAsiaTheme="minorEastAsia" w:hint="eastAsia"/>
                <w:sz w:val="20"/>
                <w:szCs w:val="20"/>
              </w:rPr>
              <w:t>ZTE</w:t>
            </w:r>
          </w:p>
        </w:tc>
        <w:tc>
          <w:tcPr>
            <w:tcW w:w="2340" w:type="dxa"/>
          </w:tcPr>
          <w:p w14:paraId="6B426B2F" w14:textId="77777777" w:rsidR="00113FA8" w:rsidRDefault="00747073">
            <w:pPr>
              <w:rPr>
                <w:rFonts w:eastAsiaTheme="minorEastAsia"/>
                <w:sz w:val="20"/>
                <w:szCs w:val="20"/>
              </w:rPr>
            </w:pPr>
            <w:proofErr w:type="spellStart"/>
            <w:r>
              <w:rPr>
                <w:rFonts w:eastAsiaTheme="minorEastAsia" w:hint="eastAsia"/>
                <w:sz w:val="20"/>
                <w:szCs w:val="20"/>
              </w:rPr>
              <w:t>Lun</w:t>
            </w:r>
            <w:proofErr w:type="spellEnd"/>
            <w:r>
              <w:rPr>
                <w:rFonts w:eastAsiaTheme="minorEastAsia" w:hint="eastAsia"/>
                <w:sz w:val="20"/>
                <w:szCs w:val="20"/>
              </w:rPr>
              <w:t xml:space="preserve"> Li</w:t>
            </w:r>
          </w:p>
          <w:p w14:paraId="6E16E3D5" w14:textId="77777777" w:rsidR="00113FA8" w:rsidRDefault="00747073">
            <w:pPr>
              <w:rPr>
                <w:rFonts w:eastAsiaTheme="minorEastAsia"/>
                <w:sz w:val="20"/>
                <w:szCs w:val="20"/>
              </w:rPr>
            </w:pPr>
            <w:proofErr w:type="spellStart"/>
            <w:r>
              <w:rPr>
                <w:rFonts w:eastAsiaTheme="minorEastAsia" w:hint="eastAsia"/>
                <w:sz w:val="20"/>
                <w:szCs w:val="20"/>
              </w:rPr>
              <w:t>Xingguang</w:t>
            </w:r>
            <w:proofErr w:type="spellEnd"/>
            <w:r>
              <w:rPr>
                <w:rFonts w:eastAsiaTheme="minorEastAsia" w:hint="eastAsia"/>
                <w:sz w:val="20"/>
                <w:szCs w:val="20"/>
              </w:rPr>
              <w:t xml:space="preserve"> Wei</w:t>
            </w:r>
          </w:p>
        </w:tc>
        <w:tc>
          <w:tcPr>
            <w:tcW w:w="4245" w:type="dxa"/>
          </w:tcPr>
          <w:p w14:paraId="7F2F42A9" w14:textId="77777777" w:rsidR="00113FA8" w:rsidRDefault="00000000">
            <w:pPr>
              <w:rPr>
                <w:rFonts w:eastAsia="SimSun"/>
                <w:sz w:val="20"/>
                <w:szCs w:val="20"/>
              </w:rPr>
            </w:pPr>
            <w:hyperlink r:id="rId18" w:history="1">
              <w:r w:rsidR="00747073">
                <w:rPr>
                  <w:rStyle w:val="Hyperlink"/>
                  <w:rFonts w:eastAsia="SimSun" w:hint="eastAsia"/>
                  <w:sz w:val="20"/>
                  <w:szCs w:val="20"/>
                </w:rPr>
                <w:t>li.lun1</w:t>
              </w:r>
              <w:r w:rsidR="00747073">
                <w:rPr>
                  <w:rStyle w:val="Hyperlink"/>
                  <w:sz w:val="20"/>
                  <w:szCs w:val="20"/>
                </w:rPr>
                <w:t>@</w:t>
              </w:r>
              <w:r w:rsidR="00747073">
                <w:rPr>
                  <w:rStyle w:val="Hyperlink"/>
                  <w:rFonts w:eastAsia="SimSun" w:hint="eastAsia"/>
                  <w:sz w:val="20"/>
                  <w:szCs w:val="20"/>
                </w:rPr>
                <w:t>zte</w:t>
              </w:r>
              <w:r w:rsidR="00747073">
                <w:rPr>
                  <w:rStyle w:val="Hyperlink"/>
                  <w:sz w:val="20"/>
                  <w:szCs w:val="20"/>
                </w:rPr>
                <w:t>.com</w:t>
              </w:r>
              <w:r w:rsidR="00747073">
                <w:rPr>
                  <w:rStyle w:val="Hyperlink"/>
                  <w:rFonts w:eastAsia="SimSun" w:hint="eastAsia"/>
                  <w:sz w:val="20"/>
                  <w:szCs w:val="20"/>
                </w:rPr>
                <w:t>.cn</w:t>
              </w:r>
            </w:hyperlink>
          </w:p>
          <w:p w14:paraId="531D36F8" w14:textId="77777777" w:rsidR="00113FA8" w:rsidRDefault="00747073">
            <w:pPr>
              <w:rPr>
                <w:rFonts w:eastAsia="SimSun"/>
                <w:sz w:val="20"/>
                <w:szCs w:val="20"/>
              </w:rPr>
            </w:pPr>
            <w:r>
              <w:rPr>
                <w:rStyle w:val="Hyperlink"/>
                <w:rFonts w:eastAsiaTheme="minorEastAsia" w:hint="eastAsia"/>
                <w:sz w:val="20"/>
                <w:szCs w:val="20"/>
              </w:rPr>
              <w:t>wei.xingguang</w:t>
            </w:r>
            <w:r>
              <w:rPr>
                <w:rStyle w:val="Hyperlink"/>
                <w:rFonts w:eastAsiaTheme="minorEastAsia"/>
                <w:sz w:val="20"/>
                <w:szCs w:val="20"/>
              </w:rPr>
              <w:t>@zte.com.cn</w:t>
            </w:r>
          </w:p>
        </w:tc>
      </w:tr>
      <w:tr w:rsidR="00113FA8" w14:paraId="09751147" w14:textId="77777777">
        <w:trPr>
          <w:trHeight w:val="470"/>
        </w:trPr>
        <w:tc>
          <w:tcPr>
            <w:tcW w:w="2425" w:type="dxa"/>
          </w:tcPr>
          <w:p w14:paraId="053963E6" w14:textId="77777777" w:rsidR="00113FA8" w:rsidRDefault="00747073">
            <w:pPr>
              <w:rPr>
                <w:rFonts w:eastAsia="Yu Mincho"/>
                <w:sz w:val="20"/>
                <w:szCs w:val="20"/>
                <w:lang w:eastAsia="ja-JP"/>
              </w:rPr>
            </w:pPr>
            <w:r>
              <w:rPr>
                <w:rFonts w:eastAsia="Yu Mincho" w:hint="eastAsia"/>
                <w:sz w:val="20"/>
                <w:szCs w:val="20"/>
                <w:lang w:eastAsia="ja-JP"/>
              </w:rPr>
              <w:lastRenderedPageBreak/>
              <w:t>v</w:t>
            </w:r>
            <w:r>
              <w:rPr>
                <w:rFonts w:eastAsia="Yu Mincho"/>
                <w:sz w:val="20"/>
                <w:szCs w:val="20"/>
                <w:lang w:eastAsia="ja-JP"/>
              </w:rPr>
              <w:t>ivo</w:t>
            </w:r>
          </w:p>
        </w:tc>
        <w:tc>
          <w:tcPr>
            <w:tcW w:w="2340" w:type="dxa"/>
          </w:tcPr>
          <w:p w14:paraId="05BA143F" w14:textId="77777777" w:rsidR="00113FA8" w:rsidRDefault="00747073">
            <w:pPr>
              <w:rPr>
                <w:rFonts w:eastAsiaTheme="minorEastAsia"/>
                <w:sz w:val="20"/>
                <w:szCs w:val="20"/>
              </w:rPr>
            </w:pPr>
            <w:proofErr w:type="spellStart"/>
            <w:r>
              <w:rPr>
                <w:rFonts w:eastAsiaTheme="minorEastAsia" w:hint="eastAsia"/>
                <w:sz w:val="20"/>
                <w:szCs w:val="20"/>
              </w:rPr>
              <w:t>J</w:t>
            </w:r>
            <w:r>
              <w:rPr>
                <w:rFonts w:eastAsiaTheme="minorEastAsia"/>
                <w:sz w:val="20"/>
                <w:szCs w:val="20"/>
              </w:rPr>
              <w:t>ianming</w:t>
            </w:r>
            <w:proofErr w:type="spellEnd"/>
            <w:r>
              <w:rPr>
                <w:rFonts w:eastAsiaTheme="minorEastAsia"/>
                <w:sz w:val="20"/>
                <w:szCs w:val="20"/>
              </w:rPr>
              <w:t xml:space="preserve"> Wu</w:t>
            </w:r>
          </w:p>
        </w:tc>
        <w:tc>
          <w:tcPr>
            <w:tcW w:w="4245" w:type="dxa"/>
          </w:tcPr>
          <w:p w14:paraId="4EA77660" w14:textId="77777777" w:rsidR="00113FA8" w:rsidRDefault="00000000">
            <w:pPr>
              <w:rPr>
                <w:rFonts w:eastAsia="Yu Mincho"/>
                <w:sz w:val="20"/>
                <w:szCs w:val="20"/>
                <w:lang w:eastAsia="ja-JP"/>
              </w:rPr>
            </w:pPr>
            <w:hyperlink r:id="rId19" w:history="1">
              <w:r w:rsidR="00747073">
                <w:rPr>
                  <w:rStyle w:val="Hyperlink"/>
                  <w:rFonts w:eastAsia="Yu Mincho"/>
                  <w:sz w:val="20"/>
                  <w:szCs w:val="20"/>
                  <w:lang w:eastAsia="ja-JP"/>
                </w:rPr>
                <w:t>jianming.wu@vivo.com</w:t>
              </w:r>
            </w:hyperlink>
          </w:p>
        </w:tc>
      </w:tr>
      <w:tr w:rsidR="00113FA8" w14:paraId="50695A9E" w14:textId="77777777">
        <w:trPr>
          <w:trHeight w:val="470"/>
        </w:trPr>
        <w:tc>
          <w:tcPr>
            <w:tcW w:w="2425" w:type="dxa"/>
          </w:tcPr>
          <w:p w14:paraId="6B248072" w14:textId="77777777" w:rsidR="00113FA8" w:rsidRDefault="00747073">
            <w:pPr>
              <w:rPr>
                <w:rFonts w:eastAsia="Yu Mincho"/>
                <w:sz w:val="20"/>
                <w:szCs w:val="20"/>
                <w:lang w:eastAsia="ja-JP"/>
              </w:rPr>
            </w:pPr>
            <w:r>
              <w:rPr>
                <w:rFonts w:eastAsia="Yu Mincho"/>
                <w:sz w:val="20"/>
                <w:szCs w:val="20"/>
                <w:lang w:eastAsia="ja-JP"/>
              </w:rPr>
              <w:t>Ericsson</w:t>
            </w:r>
          </w:p>
        </w:tc>
        <w:tc>
          <w:tcPr>
            <w:tcW w:w="2340" w:type="dxa"/>
          </w:tcPr>
          <w:p w14:paraId="72608355" w14:textId="77777777" w:rsidR="00113FA8" w:rsidRDefault="00747073">
            <w:pPr>
              <w:rPr>
                <w:rFonts w:eastAsiaTheme="minorEastAsia"/>
                <w:sz w:val="20"/>
                <w:szCs w:val="20"/>
              </w:rPr>
            </w:pPr>
            <w:r>
              <w:rPr>
                <w:rFonts w:eastAsiaTheme="minorEastAsia"/>
                <w:sz w:val="20"/>
                <w:szCs w:val="20"/>
              </w:rPr>
              <w:t xml:space="preserve">Mattias </w:t>
            </w:r>
            <w:proofErr w:type="spellStart"/>
            <w:r>
              <w:rPr>
                <w:rFonts w:eastAsiaTheme="minorEastAsia"/>
                <w:sz w:val="20"/>
                <w:szCs w:val="20"/>
              </w:rPr>
              <w:t>Frenne</w:t>
            </w:r>
            <w:proofErr w:type="spellEnd"/>
          </w:p>
          <w:p w14:paraId="7B9B3FB3" w14:textId="77777777" w:rsidR="00113FA8" w:rsidRDefault="00747073">
            <w:pPr>
              <w:rPr>
                <w:rFonts w:eastAsiaTheme="minorEastAsia"/>
                <w:sz w:val="20"/>
                <w:szCs w:val="20"/>
              </w:rPr>
            </w:pPr>
            <w:proofErr w:type="spellStart"/>
            <w:r>
              <w:rPr>
                <w:rFonts w:eastAsia="Yu Mincho"/>
                <w:sz w:val="20"/>
                <w:szCs w:val="20"/>
                <w:lang w:eastAsia="ja-JP"/>
              </w:rPr>
              <w:t>Jingya</w:t>
            </w:r>
            <w:proofErr w:type="spellEnd"/>
            <w:r>
              <w:rPr>
                <w:rFonts w:eastAsia="Yu Mincho"/>
                <w:sz w:val="20"/>
                <w:szCs w:val="20"/>
                <w:lang w:eastAsia="ja-JP"/>
              </w:rPr>
              <w:t xml:space="preserve"> Li</w:t>
            </w:r>
          </w:p>
        </w:tc>
        <w:tc>
          <w:tcPr>
            <w:tcW w:w="4245" w:type="dxa"/>
          </w:tcPr>
          <w:p w14:paraId="0DE79E8E" w14:textId="77777777" w:rsidR="00113FA8" w:rsidRDefault="00000000">
            <w:pPr>
              <w:spacing w:line="480" w:lineRule="auto"/>
              <w:rPr>
                <w:rFonts w:eastAsia="Yu Mincho"/>
                <w:sz w:val="20"/>
                <w:szCs w:val="20"/>
                <w:lang w:eastAsia="ja-JP"/>
              </w:rPr>
            </w:pPr>
            <w:hyperlink r:id="rId20" w:history="1">
              <w:r w:rsidR="00747073">
                <w:rPr>
                  <w:rStyle w:val="Hyperlink"/>
                  <w:rFonts w:eastAsia="Yu Mincho"/>
                  <w:sz w:val="20"/>
                  <w:szCs w:val="20"/>
                  <w:lang w:eastAsia="ja-JP"/>
                </w:rPr>
                <w:t>Mattias.frenne@ericsson.com</w:t>
              </w:r>
            </w:hyperlink>
          </w:p>
          <w:p w14:paraId="09BA700D" w14:textId="77777777" w:rsidR="00113FA8" w:rsidRDefault="00747073">
            <w:pPr>
              <w:spacing w:line="480" w:lineRule="auto"/>
              <w:rPr>
                <w:rFonts w:eastAsia="Yu Mincho"/>
                <w:sz w:val="20"/>
                <w:szCs w:val="20"/>
                <w:lang w:eastAsia="ja-JP"/>
              </w:rPr>
            </w:pPr>
            <w:r>
              <w:rPr>
                <w:rFonts w:eastAsia="Yu Mincho"/>
                <w:sz w:val="20"/>
                <w:szCs w:val="20"/>
                <w:lang w:eastAsia="ja-JP"/>
              </w:rPr>
              <w:t>Jingya.li@ericsson.com</w:t>
            </w:r>
          </w:p>
        </w:tc>
      </w:tr>
      <w:tr w:rsidR="00113FA8" w14:paraId="56F3D62E" w14:textId="77777777">
        <w:trPr>
          <w:trHeight w:val="470"/>
        </w:trPr>
        <w:tc>
          <w:tcPr>
            <w:tcW w:w="2425" w:type="dxa"/>
          </w:tcPr>
          <w:p w14:paraId="74C64C91" w14:textId="77777777" w:rsidR="00113FA8" w:rsidRDefault="00747073">
            <w:pPr>
              <w:rPr>
                <w:rFonts w:eastAsia="Yu Mincho"/>
                <w:sz w:val="20"/>
                <w:szCs w:val="20"/>
                <w:lang w:eastAsia="ja-JP"/>
              </w:rPr>
            </w:pPr>
            <w:r>
              <w:rPr>
                <w:rFonts w:eastAsia="Yu Mincho"/>
                <w:sz w:val="20"/>
                <w:szCs w:val="20"/>
                <w:lang w:eastAsia="ja-JP"/>
              </w:rPr>
              <w:t>Fraunhofer</w:t>
            </w:r>
          </w:p>
        </w:tc>
        <w:tc>
          <w:tcPr>
            <w:tcW w:w="2340" w:type="dxa"/>
          </w:tcPr>
          <w:p w14:paraId="76744977" w14:textId="77777777" w:rsidR="00113FA8" w:rsidRDefault="00747073">
            <w:pPr>
              <w:rPr>
                <w:rFonts w:eastAsiaTheme="minorEastAsia"/>
                <w:sz w:val="20"/>
                <w:szCs w:val="20"/>
              </w:rPr>
            </w:pPr>
            <w:r>
              <w:rPr>
                <w:rFonts w:eastAsiaTheme="minorEastAsia"/>
                <w:sz w:val="20"/>
                <w:szCs w:val="20"/>
              </w:rPr>
              <w:t>Ebrahim Amiri</w:t>
            </w:r>
          </w:p>
        </w:tc>
        <w:tc>
          <w:tcPr>
            <w:tcW w:w="4245" w:type="dxa"/>
          </w:tcPr>
          <w:p w14:paraId="66333E8F" w14:textId="77777777" w:rsidR="00113FA8" w:rsidRDefault="00000000">
            <w:pPr>
              <w:spacing w:line="480" w:lineRule="auto"/>
              <w:rPr>
                <w:rFonts w:eastAsia="Yu Mincho"/>
                <w:sz w:val="20"/>
                <w:szCs w:val="20"/>
                <w:lang w:eastAsia="ja-JP"/>
              </w:rPr>
            </w:pPr>
            <w:hyperlink r:id="rId21" w:history="1">
              <w:r w:rsidR="00747073">
                <w:rPr>
                  <w:rStyle w:val="Hyperlink"/>
                  <w:rFonts w:eastAsia="Yu Mincho"/>
                </w:rPr>
                <w:t>e</w:t>
              </w:r>
              <w:r w:rsidR="00747073">
                <w:rPr>
                  <w:rStyle w:val="Hyperlink"/>
                  <w:rFonts w:eastAsia="Yu Mincho"/>
                  <w:sz w:val="20"/>
                  <w:szCs w:val="20"/>
                  <w:lang w:eastAsia="ja-JP"/>
                </w:rPr>
                <w:t>brahim.amiri@iis.fraunhofer.de</w:t>
              </w:r>
            </w:hyperlink>
          </w:p>
        </w:tc>
      </w:tr>
      <w:tr w:rsidR="00113FA8" w14:paraId="7CE029D1" w14:textId="77777777">
        <w:trPr>
          <w:trHeight w:val="470"/>
        </w:trPr>
        <w:tc>
          <w:tcPr>
            <w:tcW w:w="2425" w:type="dxa"/>
          </w:tcPr>
          <w:p w14:paraId="636C8191" w14:textId="77777777" w:rsidR="00113FA8" w:rsidRDefault="00747073">
            <w:pPr>
              <w:rPr>
                <w:rFonts w:eastAsiaTheme="minorEastAsia"/>
                <w:sz w:val="20"/>
                <w:szCs w:val="20"/>
              </w:rPr>
            </w:pPr>
            <w:r>
              <w:rPr>
                <w:rFonts w:eastAsiaTheme="minorEastAsia" w:hint="eastAsia"/>
                <w:sz w:val="20"/>
                <w:szCs w:val="20"/>
              </w:rPr>
              <w:t>S</w:t>
            </w:r>
            <w:r>
              <w:rPr>
                <w:rFonts w:eastAsiaTheme="minorEastAsia"/>
                <w:sz w:val="20"/>
                <w:szCs w:val="20"/>
              </w:rPr>
              <w:t>EU</w:t>
            </w:r>
          </w:p>
        </w:tc>
        <w:tc>
          <w:tcPr>
            <w:tcW w:w="2340" w:type="dxa"/>
          </w:tcPr>
          <w:p w14:paraId="54B3963B" w14:textId="77777777" w:rsidR="00113FA8" w:rsidRDefault="00747073">
            <w:pPr>
              <w:rPr>
                <w:rFonts w:eastAsiaTheme="minorEastAsia"/>
                <w:sz w:val="20"/>
                <w:szCs w:val="20"/>
              </w:rPr>
            </w:pPr>
            <w:r>
              <w:rPr>
                <w:rFonts w:eastAsiaTheme="minorEastAsia" w:hint="eastAsia"/>
                <w:sz w:val="20"/>
                <w:szCs w:val="20"/>
              </w:rPr>
              <w:t>S</w:t>
            </w:r>
            <w:r>
              <w:rPr>
                <w:rFonts w:eastAsiaTheme="minorEastAsia"/>
                <w:sz w:val="20"/>
                <w:szCs w:val="20"/>
              </w:rPr>
              <w:t xml:space="preserve">hi </w:t>
            </w:r>
            <w:proofErr w:type="spellStart"/>
            <w:r>
              <w:rPr>
                <w:rFonts w:eastAsiaTheme="minorEastAsia"/>
                <w:sz w:val="20"/>
                <w:szCs w:val="20"/>
              </w:rPr>
              <w:t>Jin</w:t>
            </w:r>
            <w:proofErr w:type="spellEnd"/>
          </w:p>
          <w:p w14:paraId="08972742" w14:textId="77777777" w:rsidR="00113FA8" w:rsidRDefault="00747073">
            <w:pPr>
              <w:rPr>
                <w:rFonts w:eastAsiaTheme="minorEastAsia"/>
                <w:sz w:val="20"/>
                <w:szCs w:val="20"/>
              </w:rPr>
            </w:pPr>
            <w:proofErr w:type="spellStart"/>
            <w:r>
              <w:rPr>
                <w:rFonts w:eastAsiaTheme="minorEastAsia" w:hint="eastAsia"/>
                <w:sz w:val="20"/>
                <w:szCs w:val="20"/>
              </w:rPr>
              <w:t>Jiajia</w:t>
            </w:r>
            <w:proofErr w:type="spellEnd"/>
            <w:r>
              <w:rPr>
                <w:rFonts w:eastAsiaTheme="minorEastAsia"/>
                <w:sz w:val="20"/>
                <w:szCs w:val="20"/>
              </w:rPr>
              <w:t xml:space="preserve"> Guo</w:t>
            </w:r>
          </w:p>
          <w:p w14:paraId="29C9CFF1" w14:textId="77777777" w:rsidR="00113FA8" w:rsidRDefault="00747073">
            <w:pPr>
              <w:rPr>
                <w:rFonts w:eastAsiaTheme="minorEastAsia"/>
                <w:sz w:val="20"/>
                <w:szCs w:val="20"/>
              </w:rPr>
            </w:pPr>
            <w:proofErr w:type="spellStart"/>
            <w:r>
              <w:rPr>
                <w:rFonts w:eastAsiaTheme="minorEastAsia" w:hint="eastAsia"/>
                <w:sz w:val="20"/>
                <w:szCs w:val="20"/>
              </w:rPr>
              <w:t>Y</w:t>
            </w:r>
            <w:r>
              <w:rPr>
                <w:rFonts w:eastAsiaTheme="minorEastAsia"/>
                <w:sz w:val="20"/>
                <w:szCs w:val="20"/>
              </w:rPr>
              <w:t>iming</w:t>
            </w:r>
            <w:proofErr w:type="spellEnd"/>
            <w:r>
              <w:rPr>
                <w:rFonts w:eastAsiaTheme="minorEastAsia"/>
                <w:sz w:val="20"/>
                <w:szCs w:val="20"/>
              </w:rPr>
              <w:t xml:space="preserve"> Cui</w:t>
            </w:r>
          </w:p>
        </w:tc>
        <w:tc>
          <w:tcPr>
            <w:tcW w:w="4245" w:type="dxa"/>
          </w:tcPr>
          <w:p w14:paraId="3E3B1689" w14:textId="77777777" w:rsidR="00113FA8" w:rsidRDefault="00000000">
            <w:pPr>
              <w:rPr>
                <w:rFonts w:eastAsiaTheme="minorEastAsia"/>
                <w:sz w:val="20"/>
                <w:szCs w:val="20"/>
              </w:rPr>
            </w:pPr>
            <w:hyperlink r:id="rId22" w:history="1">
              <w:r w:rsidR="00747073">
                <w:rPr>
                  <w:rFonts w:eastAsiaTheme="minorEastAsia" w:hint="eastAsia"/>
                  <w:sz w:val="20"/>
                  <w:szCs w:val="20"/>
                </w:rPr>
                <w:t>j</w:t>
              </w:r>
              <w:r w:rsidR="00747073">
                <w:rPr>
                  <w:rFonts w:eastAsiaTheme="minorEastAsia"/>
                  <w:sz w:val="20"/>
                  <w:szCs w:val="20"/>
                </w:rPr>
                <w:t>inshi@seu.edu.cn</w:t>
              </w:r>
            </w:hyperlink>
          </w:p>
          <w:p w14:paraId="7BDC5245" w14:textId="77777777" w:rsidR="00113FA8" w:rsidRDefault="00000000">
            <w:pPr>
              <w:rPr>
                <w:rFonts w:eastAsiaTheme="minorEastAsia"/>
                <w:sz w:val="20"/>
                <w:szCs w:val="20"/>
              </w:rPr>
            </w:pPr>
            <w:hyperlink r:id="rId23" w:history="1">
              <w:r w:rsidR="00747073">
                <w:rPr>
                  <w:rFonts w:eastAsiaTheme="minorEastAsia"/>
                  <w:sz w:val="20"/>
                  <w:szCs w:val="20"/>
                </w:rPr>
                <w:t>jiajiaguo@seu.edu.cn</w:t>
              </w:r>
            </w:hyperlink>
          </w:p>
          <w:p w14:paraId="4E4D0C5D" w14:textId="77777777" w:rsidR="00113FA8" w:rsidRDefault="00747073">
            <w:pPr>
              <w:rPr>
                <w:rFonts w:eastAsiaTheme="minorEastAsia"/>
                <w:sz w:val="20"/>
                <w:szCs w:val="20"/>
              </w:rPr>
            </w:pPr>
            <w:r>
              <w:rPr>
                <w:rFonts w:eastAsiaTheme="minorEastAsia" w:hint="eastAsia"/>
                <w:sz w:val="20"/>
                <w:szCs w:val="20"/>
              </w:rPr>
              <w:t>c</w:t>
            </w:r>
            <w:r>
              <w:rPr>
                <w:rFonts w:eastAsiaTheme="minorEastAsia"/>
                <w:sz w:val="20"/>
                <w:szCs w:val="20"/>
              </w:rPr>
              <w:t>uiyiming@seu.edu.cn</w:t>
            </w:r>
          </w:p>
        </w:tc>
      </w:tr>
      <w:tr w:rsidR="00113FA8" w14:paraId="02346C43" w14:textId="77777777">
        <w:trPr>
          <w:trHeight w:val="470"/>
        </w:trPr>
        <w:tc>
          <w:tcPr>
            <w:tcW w:w="2425" w:type="dxa"/>
          </w:tcPr>
          <w:p w14:paraId="3EB1358E" w14:textId="77777777" w:rsidR="00113FA8" w:rsidRDefault="00747073">
            <w:pPr>
              <w:rPr>
                <w:rFonts w:eastAsiaTheme="minorEastAsia"/>
                <w:sz w:val="20"/>
                <w:szCs w:val="20"/>
              </w:rPr>
            </w:pPr>
            <w:r>
              <w:rPr>
                <w:rFonts w:eastAsiaTheme="minorEastAsia"/>
                <w:sz w:val="20"/>
                <w:szCs w:val="20"/>
              </w:rPr>
              <w:t>IIT KANPUR</w:t>
            </w:r>
          </w:p>
        </w:tc>
        <w:tc>
          <w:tcPr>
            <w:tcW w:w="2340" w:type="dxa"/>
          </w:tcPr>
          <w:p w14:paraId="2F606187" w14:textId="77777777" w:rsidR="00113FA8" w:rsidRDefault="00747073">
            <w:pPr>
              <w:rPr>
                <w:rFonts w:eastAsiaTheme="minorEastAsia"/>
                <w:sz w:val="20"/>
                <w:szCs w:val="20"/>
              </w:rPr>
            </w:pPr>
            <w:r>
              <w:rPr>
                <w:rFonts w:eastAsiaTheme="minorEastAsia"/>
                <w:sz w:val="20"/>
                <w:szCs w:val="20"/>
              </w:rPr>
              <w:t>Abhishek Kumar Singh</w:t>
            </w:r>
          </w:p>
          <w:p w14:paraId="1F8A42D3" w14:textId="77777777" w:rsidR="00113FA8" w:rsidRDefault="00747073">
            <w:pPr>
              <w:rPr>
                <w:rFonts w:eastAsiaTheme="minorEastAsia"/>
                <w:sz w:val="20"/>
                <w:szCs w:val="20"/>
              </w:rPr>
            </w:pPr>
            <w:proofErr w:type="spellStart"/>
            <w:r>
              <w:rPr>
                <w:rFonts w:eastAsiaTheme="minorEastAsia"/>
                <w:sz w:val="20"/>
                <w:szCs w:val="20"/>
              </w:rPr>
              <w:t>Shyam</w:t>
            </w:r>
            <w:proofErr w:type="spellEnd"/>
            <w:r>
              <w:rPr>
                <w:rFonts w:eastAsiaTheme="minorEastAsia"/>
                <w:sz w:val="20"/>
                <w:szCs w:val="20"/>
              </w:rPr>
              <w:t xml:space="preserve"> Vijay </w:t>
            </w:r>
            <w:proofErr w:type="spellStart"/>
            <w:r>
              <w:rPr>
                <w:rFonts w:eastAsiaTheme="minorEastAsia"/>
                <w:sz w:val="20"/>
                <w:szCs w:val="20"/>
              </w:rPr>
              <w:t>Gadhai</w:t>
            </w:r>
            <w:proofErr w:type="spellEnd"/>
          </w:p>
        </w:tc>
        <w:tc>
          <w:tcPr>
            <w:tcW w:w="4245" w:type="dxa"/>
          </w:tcPr>
          <w:p w14:paraId="163256C5" w14:textId="77777777" w:rsidR="00113FA8" w:rsidRDefault="00000000">
            <w:pPr>
              <w:rPr>
                <w:sz w:val="20"/>
                <w:szCs w:val="20"/>
              </w:rPr>
            </w:pPr>
            <w:hyperlink r:id="rId24" w:history="1">
              <w:r w:rsidR="00747073">
                <w:rPr>
                  <w:rStyle w:val="Hyperlink"/>
                  <w:sz w:val="20"/>
                  <w:szCs w:val="20"/>
                </w:rPr>
                <w:t>abhishekks@iitk.ac.in</w:t>
              </w:r>
            </w:hyperlink>
          </w:p>
          <w:p w14:paraId="24378D4C" w14:textId="77777777" w:rsidR="00113FA8" w:rsidRDefault="00000000">
            <w:hyperlink r:id="rId25" w:history="1">
              <w:r w:rsidR="00747073">
                <w:rPr>
                  <w:rStyle w:val="Hyperlink"/>
                  <w:sz w:val="20"/>
                  <w:szCs w:val="20"/>
                </w:rPr>
                <w:t>svgadhai@iitk.ac.in</w:t>
              </w:r>
            </w:hyperlink>
            <w:r w:rsidR="00747073">
              <w:t xml:space="preserve"> </w:t>
            </w:r>
          </w:p>
        </w:tc>
      </w:tr>
      <w:tr w:rsidR="00113FA8" w14:paraId="426D22B8" w14:textId="77777777">
        <w:trPr>
          <w:trHeight w:val="470"/>
        </w:trPr>
        <w:tc>
          <w:tcPr>
            <w:tcW w:w="2425" w:type="dxa"/>
          </w:tcPr>
          <w:p w14:paraId="3029FD0A" w14:textId="77777777" w:rsidR="00113FA8" w:rsidRDefault="00747073">
            <w:pPr>
              <w:rPr>
                <w:rFonts w:eastAsiaTheme="minorEastAsia"/>
                <w:sz w:val="20"/>
                <w:szCs w:val="20"/>
              </w:rPr>
            </w:pPr>
            <w:r>
              <w:rPr>
                <w:rFonts w:eastAsiaTheme="minorEastAsia"/>
                <w:sz w:val="20"/>
                <w:szCs w:val="20"/>
              </w:rPr>
              <w:t>Apple</w:t>
            </w:r>
          </w:p>
        </w:tc>
        <w:tc>
          <w:tcPr>
            <w:tcW w:w="2340" w:type="dxa"/>
          </w:tcPr>
          <w:p w14:paraId="55DD330A" w14:textId="77777777" w:rsidR="00113FA8" w:rsidRDefault="00747073">
            <w:pPr>
              <w:rPr>
                <w:rFonts w:eastAsiaTheme="minorEastAsia"/>
                <w:sz w:val="20"/>
                <w:szCs w:val="20"/>
              </w:rPr>
            </w:pPr>
            <w:proofErr w:type="spellStart"/>
            <w:r>
              <w:rPr>
                <w:rFonts w:eastAsiaTheme="minorEastAsia"/>
                <w:sz w:val="20"/>
                <w:szCs w:val="20"/>
              </w:rPr>
              <w:t>Huaing</w:t>
            </w:r>
            <w:proofErr w:type="spellEnd"/>
            <w:r>
              <w:rPr>
                <w:rFonts w:eastAsiaTheme="minorEastAsia"/>
                <w:sz w:val="20"/>
                <w:szCs w:val="20"/>
              </w:rPr>
              <w:t xml:space="preserve"> </w:t>
            </w:r>
            <w:proofErr w:type="spellStart"/>
            <w:r>
              <w:rPr>
                <w:rFonts w:eastAsiaTheme="minorEastAsia"/>
                <w:sz w:val="20"/>
                <w:szCs w:val="20"/>
              </w:rPr>
              <w:t>Niu</w:t>
            </w:r>
            <w:proofErr w:type="spellEnd"/>
          </w:p>
          <w:p w14:paraId="21FBDF46" w14:textId="77777777" w:rsidR="00113FA8" w:rsidRDefault="00747073">
            <w:pPr>
              <w:rPr>
                <w:rFonts w:eastAsiaTheme="minorEastAsia"/>
                <w:sz w:val="20"/>
                <w:szCs w:val="20"/>
              </w:rPr>
            </w:pPr>
            <w:proofErr w:type="spellStart"/>
            <w:r>
              <w:rPr>
                <w:rFonts w:eastAsiaTheme="minorEastAsia"/>
                <w:sz w:val="20"/>
                <w:szCs w:val="20"/>
              </w:rPr>
              <w:t>Weidong</w:t>
            </w:r>
            <w:proofErr w:type="spellEnd"/>
            <w:r>
              <w:rPr>
                <w:rFonts w:eastAsiaTheme="minorEastAsia"/>
                <w:sz w:val="20"/>
                <w:szCs w:val="20"/>
              </w:rPr>
              <w:t xml:space="preserve"> Yang</w:t>
            </w:r>
          </w:p>
        </w:tc>
        <w:tc>
          <w:tcPr>
            <w:tcW w:w="4245" w:type="dxa"/>
          </w:tcPr>
          <w:p w14:paraId="56B155B2" w14:textId="77777777" w:rsidR="00113FA8" w:rsidRDefault="00000000">
            <w:pPr>
              <w:rPr>
                <w:sz w:val="20"/>
                <w:szCs w:val="20"/>
              </w:rPr>
            </w:pPr>
            <w:hyperlink r:id="rId26" w:history="1">
              <w:r w:rsidR="00747073">
                <w:rPr>
                  <w:rStyle w:val="Hyperlink"/>
                  <w:sz w:val="20"/>
                  <w:szCs w:val="20"/>
                </w:rPr>
                <w:t>Huaning_niu@apple.com</w:t>
              </w:r>
            </w:hyperlink>
          </w:p>
          <w:p w14:paraId="6C3182A0" w14:textId="77777777" w:rsidR="00113FA8" w:rsidRDefault="00747073">
            <w:r>
              <w:rPr>
                <w:sz w:val="20"/>
                <w:szCs w:val="20"/>
              </w:rPr>
              <w:t>wyang23@apple.com</w:t>
            </w:r>
          </w:p>
        </w:tc>
      </w:tr>
      <w:tr w:rsidR="00113FA8" w14:paraId="4A69DF4E" w14:textId="77777777">
        <w:trPr>
          <w:trHeight w:val="470"/>
        </w:trPr>
        <w:tc>
          <w:tcPr>
            <w:tcW w:w="2425" w:type="dxa"/>
          </w:tcPr>
          <w:p w14:paraId="6FD9CA94" w14:textId="77777777" w:rsidR="00113FA8" w:rsidRDefault="00747073">
            <w:pPr>
              <w:rPr>
                <w:rFonts w:eastAsiaTheme="minorEastAsia"/>
                <w:sz w:val="20"/>
                <w:szCs w:val="20"/>
              </w:rPr>
            </w:pPr>
            <w:r>
              <w:rPr>
                <w:rFonts w:eastAsiaTheme="minorEastAsia" w:hint="eastAsia"/>
                <w:sz w:val="20"/>
                <w:szCs w:val="20"/>
              </w:rPr>
              <w:t>New H3C</w:t>
            </w:r>
          </w:p>
        </w:tc>
        <w:tc>
          <w:tcPr>
            <w:tcW w:w="2340" w:type="dxa"/>
          </w:tcPr>
          <w:p w14:paraId="113D7286" w14:textId="77777777" w:rsidR="00113FA8" w:rsidRDefault="00747073">
            <w:pPr>
              <w:rPr>
                <w:rFonts w:eastAsiaTheme="minorEastAsia"/>
                <w:sz w:val="20"/>
                <w:szCs w:val="20"/>
              </w:rPr>
            </w:pPr>
            <w:r>
              <w:rPr>
                <w:rFonts w:eastAsiaTheme="minorEastAsia" w:hint="eastAsia"/>
                <w:sz w:val="20"/>
                <w:szCs w:val="20"/>
              </w:rPr>
              <w:t>Lei Zhou</w:t>
            </w:r>
          </w:p>
        </w:tc>
        <w:tc>
          <w:tcPr>
            <w:tcW w:w="4245" w:type="dxa"/>
          </w:tcPr>
          <w:p w14:paraId="7D5F41BD" w14:textId="77777777" w:rsidR="00113FA8" w:rsidRDefault="00747073">
            <w:pPr>
              <w:rPr>
                <w:rFonts w:eastAsia="SimSun"/>
                <w:sz w:val="20"/>
                <w:szCs w:val="20"/>
              </w:rPr>
            </w:pPr>
            <w:r>
              <w:rPr>
                <w:rFonts w:eastAsia="SimSun" w:hint="eastAsia"/>
                <w:sz w:val="20"/>
                <w:szCs w:val="20"/>
              </w:rPr>
              <w:t>Zhou.leih@h3c.com</w:t>
            </w:r>
          </w:p>
        </w:tc>
      </w:tr>
    </w:tbl>
    <w:p w14:paraId="5AA87FB0" w14:textId="77777777" w:rsidR="00113FA8" w:rsidRDefault="00113FA8">
      <w:pPr>
        <w:rPr>
          <w:sz w:val="20"/>
          <w:szCs w:val="20"/>
        </w:rPr>
      </w:pPr>
    </w:p>
    <w:p w14:paraId="0D37604D" w14:textId="77777777" w:rsidR="00113FA8" w:rsidRDefault="00113FA8">
      <w:pPr>
        <w:rPr>
          <w:sz w:val="20"/>
          <w:szCs w:val="20"/>
        </w:rPr>
      </w:pPr>
    </w:p>
    <w:p w14:paraId="207629E4" w14:textId="77777777" w:rsidR="00113FA8" w:rsidRDefault="00747073">
      <w:pPr>
        <w:pStyle w:val="Heading1"/>
      </w:pPr>
      <w:r>
        <w:t xml:space="preserve">Summary and proposals for CSI compression  </w:t>
      </w:r>
    </w:p>
    <w:p w14:paraId="7031C0FA" w14:textId="77777777" w:rsidR="00113FA8" w:rsidRDefault="00747073">
      <w:pPr>
        <w:pStyle w:val="Heading2"/>
      </w:pPr>
      <w:r>
        <w:t xml:space="preserve">Training collaboration </w:t>
      </w:r>
    </w:p>
    <w:p w14:paraId="3FC53D04" w14:textId="77777777" w:rsidR="00113FA8" w:rsidRDefault="00747073">
      <w:pPr>
        <w:pStyle w:val="Heading3"/>
        <w:numPr>
          <w:ilvl w:val="0"/>
          <w:numId w:val="0"/>
        </w:numPr>
        <w:rPr>
          <w:color w:val="000000" w:themeColor="text1"/>
          <w:sz w:val="20"/>
          <w:szCs w:val="20"/>
        </w:rPr>
      </w:pPr>
      <w:r>
        <w:rPr>
          <w:b/>
          <w:bCs/>
          <w:i/>
          <w:iCs/>
          <w:sz w:val="20"/>
          <w:szCs w:val="20"/>
        </w:rPr>
        <w:t xml:space="preserve">Summary: </w:t>
      </w:r>
    </w:p>
    <w:p w14:paraId="0CC2A895" w14:textId="77777777" w:rsidR="00113FA8" w:rsidRDefault="00747073">
      <w:pPr>
        <w:spacing w:before="120"/>
        <w:rPr>
          <w:sz w:val="20"/>
          <w:szCs w:val="20"/>
        </w:rPr>
      </w:pPr>
      <w:r>
        <w:rPr>
          <w:sz w:val="20"/>
          <w:szCs w:val="20"/>
        </w:rPr>
        <w:t xml:space="preserve">In RAN1 114 Friday offline, the table for type 1, type 2 and type 3 training collaboration high level pros/cons comparison were discussed. The latest version of the table was captured in the final summary of AI 9.2.2.2, R1-2308247. </w:t>
      </w:r>
    </w:p>
    <w:p w14:paraId="22CA25B6" w14:textId="77777777" w:rsidR="00113FA8" w:rsidRDefault="00747073">
      <w:pPr>
        <w:spacing w:before="120"/>
        <w:rPr>
          <w:sz w:val="20"/>
          <w:szCs w:val="20"/>
        </w:rPr>
      </w:pPr>
      <w:r>
        <w:rPr>
          <w:sz w:val="20"/>
          <w:szCs w:val="20"/>
        </w:rPr>
        <w:t xml:space="preserve">The following table is based on latest version, with additional edits based on 114bis submissions. Yellow high light items include previous open issues in RAN1 114, or new edits based on 114bis submission with red colored track change.  Please review carefully. The plan is to agree on the non-highlighted rows in the beginning of week. </w:t>
      </w:r>
    </w:p>
    <w:p w14:paraId="401578D4" w14:textId="77777777" w:rsidR="00113FA8" w:rsidRDefault="00113FA8">
      <w:pPr>
        <w:spacing w:before="120"/>
        <w:rPr>
          <w:sz w:val="20"/>
          <w:szCs w:val="20"/>
        </w:rPr>
      </w:pPr>
    </w:p>
    <w:p w14:paraId="12C94252" w14:textId="77777777" w:rsidR="00113FA8" w:rsidRDefault="00747073">
      <w:pPr>
        <w:pStyle w:val="Heading3"/>
        <w:numPr>
          <w:ilvl w:val="0"/>
          <w:numId w:val="0"/>
        </w:numPr>
        <w:rPr>
          <w:b/>
          <w:bCs/>
          <w:i/>
          <w:iCs/>
          <w:sz w:val="20"/>
          <w:szCs w:val="20"/>
        </w:rPr>
      </w:pPr>
      <w:r>
        <w:rPr>
          <w:b/>
          <w:bCs/>
          <w:i/>
          <w:iCs/>
          <w:sz w:val="20"/>
          <w:szCs w:val="20"/>
        </w:rPr>
        <w:t xml:space="preserve">Proposed observation 2-1    </w:t>
      </w:r>
    </w:p>
    <w:p w14:paraId="4E020D71" w14:textId="77777777" w:rsidR="00113FA8" w:rsidRDefault="0074707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captures the pros/cons of training collaboration types 2 and type 3:  </w:t>
      </w:r>
    </w:p>
    <w:p w14:paraId="3FCA9718" w14:textId="77777777" w:rsidR="00113FA8" w:rsidRDefault="00113FA8">
      <w:pPr>
        <w:rPr>
          <w:rFonts w:eastAsia="Malgun Gothic"/>
          <w:b/>
          <w:bCs/>
          <w:i/>
          <w:iCs/>
          <w:color w:val="000000" w:themeColor="text1"/>
          <w:sz w:val="20"/>
          <w:szCs w:val="20"/>
        </w:rPr>
      </w:pPr>
    </w:p>
    <w:p w14:paraId="5A1354E6" w14:textId="77777777" w:rsidR="00113FA8" w:rsidRDefault="00113FA8">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113FA8" w14:paraId="2B876339" w14:textId="77777777">
        <w:trPr>
          <w:trHeight w:val="216"/>
        </w:trPr>
        <w:tc>
          <w:tcPr>
            <w:tcW w:w="2425" w:type="dxa"/>
            <w:vMerge w:val="restart"/>
            <w:tcBorders>
              <w:tl2br w:val="single" w:sz="4" w:space="0" w:color="auto"/>
            </w:tcBorders>
          </w:tcPr>
          <w:p w14:paraId="32ACEBF3"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2EE48E70" w14:textId="77777777" w:rsidR="00113FA8" w:rsidRDefault="00747073">
            <w:pPr>
              <w:rPr>
                <w:sz w:val="20"/>
                <w:szCs w:val="20"/>
              </w:rPr>
            </w:pPr>
            <w:r>
              <w:rPr>
                <w:rFonts w:eastAsia="DengXian"/>
                <w:sz w:val="20"/>
                <w:szCs w:val="20"/>
              </w:rPr>
              <w:t>Characteristics</w:t>
            </w:r>
          </w:p>
        </w:tc>
        <w:tc>
          <w:tcPr>
            <w:tcW w:w="3060" w:type="dxa"/>
            <w:gridSpan w:val="2"/>
          </w:tcPr>
          <w:p w14:paraId="11392B44" w14:textId="77777777" w:rsidR="00113FA8" w:rsidRDefault="00747073">
            <w:pPr>
              <w:rPr>
                <w:sz w:val="20"/>
                <w:szCs w:val="20"/>
              </w:rPr>
            </w:pPr>
            <w:r>
              <w:rPr>
                <w:sz w:val="20"/>
                <w:szCs w:val="20"/>
              </w:rPr>
              <w:t>Type 2</w:t>
            </w:r>
          </w:p>
        </w:tc>
        <w:tc>
          <w:tcPr>
            <w:tcW w:w="3240" w:type="dxa"/>
            <w:gridSpan w:val="2"/>
          </w:tcPr>
          <w:p w14:paraId="593D9B9B" w14:textId="77777777" w:rsidR="00113FA8" w:rsidRDefault="00747073">
            <w:pPr>
              <w:rPr>
                <w:sz w:val="20"/>
                <w:szCs w:val="20"/>
              </w:rPr>
            </w:pPr>
            <w:r>
              <w:rPr>
                <w:sz w:val="20"/>
                <w:szCs w:val="20"/>
              </w:rPr>
              <w:t>Type 3</w:t>
            </w:r>
          </w:p>
        </w:tc>
      </w:tr>
      <w:tr w:rsidR="00113FA8" w14:paraId="27B3B673" w14:textId="77777777">
        <w:trPr>
          <w:trHeight w:val="157"/>
        </w:trPr>
        <w:tc>
          <w:tcPr>
            <w:tcW w:w="2425" w:type="dxa"/>
            <w:vMerge/>
            <w:tcBorders>
              <w:tl2br w:val="single" w:sz="4" w:space="0" w:color="auto"/>
            </w:tcBorders>
          </w:tcPr>
          <w:p w14:paraId="03F65A5A" w14:textId="77777777" w:rsidR="00113FA8" w:rsidRDefault="00113FA8">
            <w:pPr>
              <w:rPr>
                <w:sz w:val="20"/>
                <w:szCs w:val="20"/>
              </w:rPr>
            </w:pPr>
          </w:p>
        </w:tc>
        <w:tc>
          <w:tcPr>
            <w:tcW w:w="1440" w:type="dxa"/>
          </w:tcPr>
          <w:p w14:paraId="1CF4DD9A" w14:textId="77777777" w:rsidR="00113FA8" w:rsidRDefault="00747073">
            <w:pPr>
              <w:rPr>
                <w:sz w:val="20"/>
                <w:szCs w:val="20"/>
              </w:rPr>
            </w:pPr>
            <w:r>
              <w:rPr>
                <w:sz w:val="20"/>
                <w:szCs w:val="20"/>
              </w:rPr>
              <w:t>Simultaneous</w:t>
            </w:r>
          </w:p>
        </w:tc>
        <w:tc>
          <w:tcPr>
            <w:tcW w:w="1620" w:type="dxa"/>
          </w:tcPr>
          <w:p w14:paraId="78E62B8B" w14:textId="77777777" w:rsidR="00113FA8" w:rsidRDefault="00747073">
            <w:pPr>
              <w:rPr>
                <w:sz w:val="20"/>
                <w:szCs w:val="20"/>
              </w:rPr>
            </w:pPr>
            <w:r>
              <w:rPr>
                <w:sz w:val="20"/>
                <w:szCs w:val="20"/>
              </w:rPr>
              <w:t xml:space="preserve">Sequential </w:t>
            </w:r>
          </w:p>
          <w:p w14:paraId="31216217" w14:textId="77777777" w:rsidR="00113FA8" w:rsidRDefault="00747073">
            <w:pPr>
              <w:rPr>
                <w:sz w:val="20"/>
                <w:szCs w:val="20"/>
              </w:rPr>
            </w:pPr>
            <w:r>
              <w:rPr>
                <w:sz w:val="20"/>
                <w:szCs w:val="20"/>
              </w:rPr>
              <w:t>NW first (note 1)</w:t>
            </w:r>
          </w:p>
        </w:tc>
        <w:tc>
          <w:tcPr>
            <w:tcW w:w="1530" w:type="dxa"/>
          </w:tcPr>
          <w:p w14:paraId="68BCEA17" w14:textId="77777777" w:rsidR="00113FA8" w:rsidRDefault="00747073">
            <w:pPr>
              <w:rPr>
                <w:sz w:val="20"/>
                <w:szCs w:val="20"/>
              </w:rPr>
            </w:pPr>
            <w:r>
              <w:rPr>
                <w:sz w:val="20"/>
                <w:szCs w:val="20"/>
              </w:rPr>
              <w:t>NW first</w:t>
            </w:r>
          </w:p>
        </w:tc>
        <w:tc>
          <w:tcPr>
            <w:tcW w:w="1710" w:type="dxa"/>
          </w:tcPr>
          <w:p w14:paraId="326D571D" w14:textId="77777777" w:rsidR="00113FA8" w:rsidRDefault="00747073">
            <w:pPr>
              <w:rPr>
                <w:sz w:val="20"/>
                <w:szCs w:val="20"/>
              </w:rPr>
            </w:pPr>
            <w:r>
              <w:rPr>
                <w:sz w:val="20"/>
                <w:szCs w:val="20"/>
              </w:rPr>
              <w:t xml:space="preserve"> UE first</w:t>
            </w:r>
          </w:p>
        </w:tc>
      </w:tr>
      <w:tr w:rsidR="00113FA8" w14:paraId="3752675C" w14:textId="77777777">
        <w:trPr>
          <w:trHeight w:val="433"/>
        </w:trPr>
        <w:tc>
          <w:tcPr>
            <w:tcW w:w="2425" w:type="dxa"/>
          </w:tcPr>
          <w:p w14:paraId="346B151F" w14:textId="77777777" w:rsidR="00113FA8" w:rsidRDefault="00747073">
            <w:pPr>
              <w:rPr>
                <w:sz w:val="20"/>
                <w:szCs w:val="20"/>
              </w:rPr>
            </w:pPr>
            <w:r>
              <w:rPr>
                <w:sz w:val="20"/>
                <w:szCs w:val="20"/>
              </w:rPr>
              <w:t xml:space="preserve">Whether model can be kept proprietary </w:t>
            </w:r>
          </w:p>
        </w:tc>
        <w:tc>
          <w:tcPr>
            <w:tcW w:w="1440" w:type="dxa"/>
            <w:vAlign w:val="center"/>
          </w:tcPr>
          <w:p w14:paraId="0B161AB6" w14:textId="77777777" w:rsidR="00113FA8" w:rsidRDefault="00747073">
            <w:pPr>
              <w:rPr>
                <w:color w:val="000000" w:themeColor="text1"/>
                <w:sz w:val="20"/>
                <w:szCs w:val="20"/>
              </w:rPr>
            </w:pPr>
            <w:r>
              <w:rPr>
                <w:color w:val="000000" w:themeColor="text1"/>
                <w:kern w:val="24"/>
                <w:sz w:val="20"/>
                <w:szCs w:val="20"/>
              </w:rPr>
              <w:t>Yes (note 2)</w:t>
            </w:r>
          </w:p>
        </w:tc>
        <w:tc>
          <w:tcPr>
            <w:tcW w:w="1620" w:type="dxa"/>
          </w:tcPr>
          <w:p w14:paraId="6A0B606D" w14:textId="77777777" w:rsidR="00113FA8" w:rsidRDefault="00747073">
            <w:pPr>
              <w:rPr>
                <w:color w:val="000000" w:themeColor="text1"/>
                <w:kern w:val="24"/>
                <w:sz w:val="20"/>
                <w:szCs w:val="20"/>
              </w:rPr>
            </w:pPr>
            <w:r>
              <w:rPr>
                <w:bCs/>
                <w:color w:val="000000" w:themeColor="text1"/>
                <w:kern w:val="24"/>
                <w:sz w:val="20"/>
                <w:szCs w:val="20"/>
              </w:rPr>
              <w:t xml:space="preserve">Yes </w:t>
            </w:r>
            <w:r>
              <w:rPr>
                <w:color w:val="000000" w:themeColor="text1"/>
                <w:kern w:val="24"/>
                <w:sz w:val="20"/>
                <w:szCs w:val="20"/>
              </w:rPr>
              <w:t>(note 2)</w:t>
            </w:r>
          </w:p>
        </w:tc>
        <w:tc>
          <w:tcPr>
            <w:tcW w:w="1530" w:type="dxa"/>
            <w:vAlign w:val="center"/>
          </w:tcPr>
          <w:p w14:paraId="517F2B29" w14:textId="77777777" w:rsidR="00113FA8" w:rsidRDefault="00747073">
            <w:pPr>
              <w:rPr>
                <w:color w:val="000000" w:themeColor="text1"/>
                <w:sz w:val="20"/>
                <w:szCs w:val="20"/>
              </w:rPr>
            </w:pPr>
            <w:r>
              <w:rPr>
                <w:color w:val="000000" w:themeColor="text1"/>
                <w:kern w:val="24"/>
                <w:sz w:val="20"/>
                <w:szCs w:val="20"/>
              </w:rPr>
              <w:t>Yes (note 2)</w:t>
            </w:r>
          </w:p>
        </w:tc>
        <w:tc>
          <w:tcPr>
            <w:tcW w:w="1710" w:type="dxa"/>
            <w:vAlign w:val="center"/>
          </w:tcPr>
          <w:p w14:paraId="16A79D83" w14:textId="77777777" w:rsidR="00113FA8" w:rsidRDefault="00747073">
            <w:pPr>
              <w:rPr>
                <w:color w:val="000000" w:themeColor="text1"/>
                <w:sz w:val="20"/>
                <w:szCs w:val="20"/>
              </w:rPr>
            </w:pPr>
            <w:r>
              <w:rPr>
                <w:color w:val="000000" w:themeColor="text1"/>
                <w:kern w:val="24"/>
                <w:sz w:val="20"/>
                <w:szCs w:val="20"/>
              </w:rPr>
              <w:t>Yes (note 2)</w:t>
            </w:r>
          </w:p>
        </w:tc>
      </w:tr>
      <w:tr w:rsidR="00113FA8" w14:paraId="0EECE390" w14:textId="77777777">
        <w:trPr>
          <w:trHeight w:val="452"/>
        </w:trPr>
        <w:tc>
          <w:tcPr>
            <w:tcW w:w="2425" w:type="dxa"/>
          </w:tcPr>
          <w:p w14:paraId="6F53F3CF" w14:textId="77777777" w:rsidR="00113FA8" w:rsidRDefault="00747073">
            <w:pPr>
              <w:rPr>
                <w:sz w:val="20"/>
                <w:szCs w:val="20"/>
              </w:rPr>
            </w:pPr>
            <w:r>
              <w:rPr>
                <w:sz w:val="20"/>
                <w:szCs w:val="20"/>
              </w:rPr>
              <w:t>Whether require privacy-sensitive dataset sharing</w:t>
            </w:r>
          </w:p>
        </w:tc>
        <w:tc>
          <w:tcPr>
            <w:tcW w:w="1440" w:type="dxa"/>
            <w:vAlign w:val="center"/>
          </w:tcPr>
          <w:p w14:paraId="02BD3FAB" w14:textId="77777777" w:rsidR="00113FA8" w:rsidRDefault="00747073">
            <w:pPr>
              <w:rPr>
                <w:color w:val="000000" w:themeColor="text1"/>
                <w:sz w:val="20"/>
                <w:szCs w:val="20"/>
              </w:rPr>
            </w:pPr>
            <w:r>
              <w:rPr>
                <w:color w:val="000000" w:themeColor="text1"/>
                <w:kern w:val="24"/>
                <w:sz w:val="20"/>
                <w:szCs w:val="20"/>
              </w:rPr>
              <w:t>No (Note 3)</w:t>
            </w:r>
          </w:p>
        </w:tc>
        <w:tc>
          <w:tcPr>
            <w:tcW w:w="1620" w:type="dxa"/>
          </w:tcPr>
          <w:p w14:paraId="31403327" w14:textId="77777777" w:rsidR="00113FA8" w:rsidRDefault="00747073">
            <w:pPr>
              <w:rPr>
                <w:color w:val="000000" w:themeColor="text1"/>
                <w:kern w:val="24"/>
                <w:sz w:val="20"/>
                <w:szCs w:val="20"/>
              </w:rPr>
            </w:pPr>
            <w:r>
              <w:rPr>
                <w:bCs/>
                <w:color w:val="000000" w:themeColor="text1"/>
                <w:kern w:val="24"/>
                <w:sz w:val="20"/>
                <w:szCs w:val="20"/>
              </w:rPr>
              <w:t>No (Note3)</w:t>
            </w:r>
          </w:p>
        </w:tc>
        <w:tc>
          <w:tcPr>
            <w:tcW w:w="1530" w:type="dxa"/>
            <w:vAlign w:val="center"/>
          </w:tcPr>
          <w:p w14:paraId="06F72336" w14:textId="77777777" w:rsidR="00113FA8" w:rsidRDefault="00747073">
            <w:pPr>
              <w:rPr>
                <w:color w:val="000000" w:themeColor="text1"/>
                <w:sz w:val="20"/>
                <w:szCs w:val="20"/>
              </w:rPr>
            </w:pPr>
            <w:r>
              <w:rPr>
                <w:color w:val="000000" w:themeColor="text1"/>
                <w:kern w:val="24"/>
                <w:sz w:val="20"/>
                <w:szCs w:val="20"/>
              </w:rPr>
              <w:t>No (Note 3)</w:t>
            </w:r>
          </w:p>
        </w:tc>
        <w:tc>
          <w:tcPr>
            <w:tcW w:w="1710" w:type="dxa"/>
            <w:vAlign w:val="center"/>
          </w:tcPr>
          <w:p w14:paraId="520E7009" w14:textId="77777777" w:rsidR="00113FA8" w:rsidRDefault="00747073">
            <w:pPr>
              <w:rPr>
                <w:color w:val="000000" w:themeColor="text1"/>
                <w:sz w:val="20"/>
                <w:szCs w:val="20"/>
              </w:rPr>
            </w:pPr>
            <w:r>
              <w:rPr>
                <w:color w:val="000000" w:themeColor="text1"/>
                <w:kern w:val="24"/>
                <w:sz w:val="20"/>
                <w:szCs w:val="20"/>
              </w:rPr>
              <w:t>No (Note 3)</w:t>
            </w:r>
          </w:p>
        </w:tc>
      </w:tr>
      <w:tr w:rsidR="00113FA8" w14:paraId="48FCA446" w14:textId="77777777">
        <w:trPr>
          <w:trHeight w:val="1373"/>
        </w:trPr>
        <w:tc>
          <w:tcPr>
            <w:tcW w:w="2425" w:type="dxa"/>
          </w:tcPr>
          <w:p w14:paraId="30E2BA12" w14:textId="77777777" w:rsidR="00113FA8" w:rsidRDefault="00747073">
            <w:pPr>
              <w:rPr>
                <w:sz w:val="20"/>
                <w:szCs w:val="20"/>
              </w:rPr>
            </w:pPr>
            <w:r>
              <w:rPr>
                <w:sz w:val="20"/>
                <w:szCs w:val="20"/>
              </w:rPr>
              <w:t>Flexibility to support cell/site/scenario/configuration specific model</w:t>
            </w:r>
          </w:p>
        </w:tc>
        <w:tc>
          <w:tcPr>
            <w:tcW w:w="1440" w:type="dxa"/>
            <w:vAlign w:val="center"/>
          </w:tcPr>
          <w:p w14:paraId="05090535" w14:textId="77777777" w:rsidR="00113FA8" w:rsidRDefault="00747073">
            <w:pPr>
              <w:rPr>
                <w:color w:val="000000" w:themeColor="text1"/>
                <w:sz w:val="20"/>
                <w:szCs w:val="20"/>
              </w:rPr>
            </w:pPr>
            <w:r>
              <w:rPr>
                <w:color w:val="000000" w:themeColor="text1"/>
                <w:kern w:val="24"/>
                <w:sz w:val="20"/>
                <w:szCs w:val="20"/>
              </w:rPr>
              <w:t xml:space="preserve">Difficult </w:t>
            </w:r>
          </w:p>
        </w:tc>
        <w:tc>
          <w:tcPr>
            <w:tcW w:w="1620" w:type="dxa"/>
          </w:tcPr>
          <w:p w14:paraId="46196C5D" w14:textId="77777777" w:rsidR="00113FA8" w:rsidRDefault="00113FA8">
            <w:pPr>
              <w:rPr>
                <w:bCs/>
                <w:color w:val="000000" w:themeColor="text1"/>
                <w:kern w:val="24"/>
                <w:sz w:val="20"/>
                <w:szCs w:val="20"/>
              </w:rPr>
            </w:pPr>
          </w:p>
          <w:p w14:paraId="585F08C5" w14:textId="77777777" w:rsidR="00113FA8" w:rsidRDefault="00747073">
            <w:pPr>
              <w:rPr>
                <w:color w:val="000000" w:themeColor="text1"/>
                <w:kern w:val="24"/>
                <w:sz w:val="20"/>
                <w:szCs w:val="20"/>
              </w:rPr>
            </w:pPr>
            <w:r>
              <w:rPr>
                <w:kern w:val="24"/>
                <w:sz w:val="20"/>
                <w:szCs w:val="20"/>
              </w:rPr>
              <w:t xml:space="preserve">Semi-flexible. </w:t>
            </w:r>
            <w:r>
              <w:rPr>
                <w:color w:val="000000" w:themeColor="text1"/>
                <w:kern w:val="24"/>
                <w:sz w:val="20"/>
                <w:szCs w:val="20"/>
              </w:rPr>
              <w:t>Less flexible compared to type 3</w:t>
            </w:r>
          </w:p>
        </w:tc>
        <w:tc>
          <w:tcPr>
            <w:tcW w:w="1530" w:type="dxa"/>
            <w:vAlign w:val="center"/>
          </w:tcPr>
          <w:p w14:paraId="50E0575D" w14:textId="77777777" w:rsidR="00113FA8" w:rsidRDefault="00747073">
            <w:pPr>
              <w:rPr>
                <w:color w:val="000000" w:themeColor="text1"/>
                <w:kern w:val="24"/>
                <w:sz w:val="20"/>
                <w:szCs w:val="20"/>
              </w:rPr>
            </w:pPr>
            <w:r>
              <w:rPr>
                <w:color w:val="000000" w:themeColor="text1"/>
                <w:kern w:val="24"/>
                <w:sz w:val="20"/>
                <w:szCs w:val="20"/>
              </w:rPr>
              <w:t xml:space="preserve">Semi flexible </w:t>
            </w:r>
          </w:p>
        </w:tc>
        <w:tc>
          <w:tcPr>
            <w:tcW w:w="1710" w:type="dxa"/>
            <w:vAlign w:val="center"/>
          </w:tcPr>
          <w:p w14:paraId="498476E8" w14:textId="77777777" w:rsidR="00113FA8" w:rsidRDefault="00747073">
            <w:pPr>
              <w:rPr>
                <w:color w:val="000000" w:themeColor="text1"/>
                <w:kern w:val="24"/>
                <w:sz w:val="20"/>
                <w:szCs w:val="20"/>
              </w:rPr>
            </w:pPr>
            <w:r>
              <w:rPr>
                <w:color w:val="000000" w:themeColor="text1"/>
                <w:kern w:val="24"/>
                <w:sz w:val="20"/>
                <w:szCs w:val="20"/>
              </w:rPr>
              <w:t xml:space="preserve">Semi flexible </w:t>
            </w:r>
          </w:p>
          <w:p w14:paraId="79D2803D" w14:textId="77777777" w:rsidR="00113FA8" w:rsidRDefault="00747073">
            <w:pPr>
              <w:rPr>
                <w:color w:val="000000" w:themeColor="text1"/>
                <w:kern w:val="24"/>
                <w:sz w:val="20"/>
                <w:szCs w:val="20"/>
              </w:rPr>
            </w:pPr>
            <w:r>
              <w:rPr>
                <w:color w:val="000000" w:themeColor="text1"/>
                <w:kern w:val="24"/>
                <w:sz w:val="20"/>
                <w:szCs w:val="20"/>
              </w:rPr>
              <w:t>if assistance information is supported.</w:t>
            </w:r>
          </w:p>
          <w:p w14:paraId="1B8E9BD3" w14:textId="77777777" w:rsidR="00113FA8" w:rsidRDefault="00747073">
            <w:pPr>
              <w:rPr>
                <w:color w:val="000000" w:themeColor="text1"/>
                <w:sz w:val="20"/>
                <w:szCs w:val="20"/>
              </w:rPr>
            </w:pPr>
            <w:r>
              <w:rPr>
                <w:color w:val="000000" w:themeColor="text1"/>
                <w:kern w:val="24"/>
                <w:sz w:val="20"/>
                <w:szCs w:val="20"/>
              </w:rPr>
              <w:t xml:space="preserve">Not flexible otherwise </w:t>
            </w:r>
          </w:p>
        </w:tc>
      </w:tr>
      <w:tr w:rsidR="00113FA8" w14:paraId="7674F2E1" w14:textId="77777777">
        <w:trPr>
          <w:trHeight w:val="433"/>
        </w:trPr>
        <w:tc>
          <w:tcPr>
            <w:tcW w:w="2425" w:type="dxa"/>
          </w:tcPr>
          <w:p w14:paraId="1F36FB3B" w14:textId="77777777" w:rsidR="00113FA8" w:rsidRDefault="00747073">
            <w:pPr>
              <w:rPr>
                <w:sz w:val="20"/>
                <w:szCs w:val="20"/>
              </w:rPr>
            </w:pPr>
            <w:r>
              <w:rPr>
                <w:sz w:val="20"/>
                <w:szCs w:val="20"/>
              </w:rPr>
              <w:t>Whether gNB/device specific optimization is allowed</w:t>
            </w:r>
          </w:p>
        </w:tc>
        <w:tc>
          <w:tcPr>
            <w:tcW w:w="1440" w:type="dxa"/>
            <w:vAlign w:val="center"/>
          </w:tcPr>
          <w:p w14:paraId="1B50CC32" w14:textId="77777777" w:rsidR="00113FA8" w:rsidRDefault="00747073">
            <w:pPr>
              <w:rPr>
                <w:color w:val="000000" w:themeColor="text1"/>
                <w:sz w:val="20"/>
                <w:szCs w:val="20"/>
              </w:rPr>
            </w:pPr>
            <w:r>
              <w:rPr>
                <w:color w:val="000000" w:themeColor="text1"/>
                <w:kern w:val="24"/>
                <w:sz w:val="20"/>
                <w:szCs w:val="20"/>
              </w:rPr>
              <w:t>Yes</w:t>
            </w:r>
          </w:p>
        </w:tc>
        <w:tc>
          <w:tcPr>
            <w:tcW w:w="1620" w:type="dxa"/>
          </w:tcPr>
          <w:p w14:paraId="05B651C4" w14:textId="77777777" w:rsidR="00113FA8" w:rsidRDefault="00113FA8">
            <w:pPr>
              <w:rPr>
                <w:bCs/>
                <w:color w:val="000000" w:themeColor="text1"/>
                <w:kern w:val="24"/>
                <w:sz w:val="20"/>
                <w:szCs w:val="20"/>
              </w:rPr>
            </w:pPr>
          </w:p>
          <w:p w14:paraId="3E6B7723" w14:textId="77777777" w:rsidR="00113FA8" w:rsidRDefault="00747073">
            <w:pPr>
              <w:rPr>
                <w:color w:val="000000" w:themeColor="text1"/>
                <w:kern w:val="24"/>
                <w:sz w:val="20"/>
                <w:szCs w:val="20"/>
              </w:rPr>
            </w:pPr>
            <w:r>
              <w:rPr>
                <w:bCs/>
                <w:color w:val="000000" w:themeColor="text1"/>
                <w:kern w:val="24"/>
                <w:sz w:val="20"/>
                <w:szCs w:val="20"/>
              </w:rPr>
              <w:t>Yes</w:t>
            </w:r>
          </w:p>
        </w:tc>
        <w:tc>
          <w:tcPr>
            <w:tcW w:w="1530" w:type="dxa"/>
            <w:vAlign w:val="center"/>
          </w:tcPr>
          <w:p w14:paraId="3BC656A0" w14:textId="77777777" w:rsidR="00113FA8" w:rsidRDefault="00747073">
            <w:pPr>
              <w:rPr>
                <w:color w:val="000000" w:themeColor="text1"/>
                <w:sz w:val="20"/>
                <w:szCs w:val="20"/>
              </w:rPr>
            </w:pPr>
            <w:r>
              <w:rPr>
                <w:color w:val="000000" w:themeColor="text1"/>
                <w:kern w:val="24"/>
                <w:sz w:val="20"/>
                <w:szCs w:val="20"/>
              </w:rPr>
              <w:t>Yes</w:t>
            </w:r>
          </w:p>
        </w:tc>
        <w:tc>
          <w:tcPr>
            <w:tcW w:w="1710" w:type="dxa"/>
            <w:vAlign w:val="center"/>
          </w:tcPr>
          <w:p w14:paraId="42F61AF5" w14:textId="77777777" w:rsidR="00113FA8" w:rsidRDefault="00747073">
            <w:pPr>
              <w:rPr>
                <w:color w:val="000000" w:themeColor="text1"/>
                <w:sz w:val="20"/>
                <w:szCs w:val="20"/>
              </w:rPr>
            </w:pPr>
            <w:r>
              <w:rPr>
                <w:color w:val="000000" w:themeColor="text1"/>
                <w:kern w:val="24"/>
                <w:sz w:val="20"/>
                <w:szCs w:val="20"/>
              </w:rPr>
              <w:t>Yes</w:t>
            </w:r>
          </w:p>
        </w:tc>
      </w:tr>
      <w:tr w:rsidR="00113FA8" w14:paraId="68E0A23F" w14:textId="77777777">
        <w:trPr>
          <w:trHeight w:val="1123"/>
        </w:trPr>
        <w:tc>
          <w:tcPr>
            <w:tcW w:w="2425" w:type="dxa"/>
          </w:tcPr>
          <w:p w14:paraId="7F96A5AF" w14:textId="77777777" w:rsidR="00113FA8" w:rsidRDefault="00747073">
            <w:pPr>
              <w:rPr>
                <w:sz w:val="20"/>
                <w:szCs w:val="20"/>
                <w:highlight w:val="yellow"/>
              </w:rPr>
            </w:pPr>
            <w:r>
              <w:rPr>
                <w:sz w:val="20"/>
                <w:szCs w:val="20"/>
              </w:rPr>
              <w:lastRenderedPageBreak/>
              <w:t>Model update flexibility after deployment (note 4)</w:t>
            </w:r>
          </w:p>
        </w:tc>
        <w:tc>
          <w:tcPr>
            <w:tcW w:w="1440" w:type="dxa"/>
            <w:vAlign w:val="center"/>
          </w:tcPr>
          <w:p w14:paraId="515F25D5" w14:textId="77777777" w:rsidR="00113FA8" w:rsidRDefault="00747073">
            <w:pPr>
              <w:rPr>
                <w:color w:val="000000" w:themeColor="text1"/>
                <w:kern w:val="24"/>
                <w:sz w:val="20"/>
                <w:szCs w:val="20"/>
              </w:rPr>
            </w:pPr>
            <w:r>
              <w:rPr>
                <w:color w:val="000000" w:themeColor="text1"/>
                <w:kern w:val="24"/>
                <w:sz w:val="20"/>
                <w:szCs w:val="20"/>
              </w:rPr>
              <w:t>Not flexible</w:t>
            </w:r>
          </w:p>
          <w:p w14:paraId="4A3B2E93" w14:textId="77777777" w:rsidR="00113FA8" w:rsidRDefault="00113FA8">
            <w:pPr>
              <w:rPr>
                <w:strike/>
                <w:color w:val="000000" w:themeColor="text1"/>
                <w:sz w:val="20"/>
                <w:szCs w:val="20"/>
                <w:highlight w:val="yellow"/>
              </w:rPr>
            </w:pPr>
          </w:p>
        </w:tc>
        <w:tc>
          <w:tcPr>
            <w:tcW w:w="1620" w:type="dxa"/>
          </w:tcPr>
          <w:p w14:paraId="5B76A135" w14:textId="77777777" w:rsidR="00113FA8" w:rsidRDefault="00113FA8">
            <w:pPr>
              <w:rPr>
                <w:bCs/>
                <w:color w:val="000000" w:themeColor="text1"/>
                <w:kern w:val="24"/>
                <w:sz w:val="20"/>
                <w:szCs w:val="20"/>
              </w:rPr>
            </w:pPr>
          </w:p>
          <w:p w14:paraId="711345FE" w14:textId="77777777" w:rsidR="00113FA8" w:rsidRDefault="00747073">
            <w:pPr>
              <w:rPr>
                <w:strike/>
                <w:color w:val="000000" w:themeColor="text1"/>
                <w:kern w:val="24"/>
                <w:sz w:val="20"/>
                <w:szCs w:val="20"/>
                <w:highlight w:val="yellow"/>
              </w:rPr>
            </w:pPr>
            <w:r>
              <w:rPr>
                <w:color w:val="000000" w:themeColor="text1"/>
                <w:kern w:val="24"/>
                <w:sz w:val="20"/>
                <w:szCs w:val="20"/>
              </w:rPr>
              <w:t>Semi-flexible. Less flexible compared to type 3</w:t>
            </w:r>
          </w:p>
        </w:tc>
        <w:tc>
          <w:tcPr>
            <w:tcW w:w="1530" w:type="dxa"/>
            <w:vAlign w:val="center"/>
          </w:tcPr>
          <w:p w14:paraId="0B711604" w14:textId="77777777" w:rsidR="00113FA8" w:rsidRDefault="00747073">
            <w:pPr>
              <w:rPr>
                <w:color w:val="FF0000"/>
                <w:kern w:val="24"/>
                <w:sz w:val="20"/>
                <w:szCs w:val="20"/>
              </w:rPr>
            </w:pPr>
            <w:r>
              <w:rPr>
                <w:color w:val="000000" w:themeColor="text1"/>
                <w:kern w:val="24"/>
                <w:sz w:val="20"/>
                <w:szCs w:val="20"/>
              </w:rPr>
              <w:t xml:space="preserve">Semi-flexible </w:t>
            </w:r>
          </w:p>
          <w:p w14:paraId="0C664AEF" w14:textId="77777777" w:rsidR="00113FA8" w:rsidRDefault="00113FA8">
            <w:pPr>
              <w:rPr>
                <w:strike/>
                <w:color w:val="000000" w:themeColor="text1"/>
                <w:sz w:val="20"/>
                <w:szCs w:val="20"/>
              </w:rPr>
            </w:pPr>
          </w:p>
        </w:tc>
        <w:tc>
          <w:tcPr>
            <w:tcW w:w="1710" w:type="dxa"/>
            <w:vAlign w:val="center"/>
          </w:tcPr>
          <w:p w14:paraId="4B555E22" w14:textId="77777777" w:rsidR="00113FA8" w:rsidRDefault="00747073">
            <w:pPr>
              <w:rPr>
                <w:bCs/>
                <w:color w:val="000000" w:themeColor="text1"/>
                <w:kern w:val="24"/>
                <w:sz w:val="20"/>
                <w:szCs w:val="20"/>
              </w:rPr>
            </w:pPr>
            <w:r>
              <w:rPr>
                <w:bCs/>
                <w:color w:val="000000" w:themeColor="text1"/>
                <w:kern w:val="24"/>
                <w:sz w:val="20"/>
                <w:szCs w:val="20"/>
              </w:rPr>
              <w:t xml:space="preserve">Semi-flexible. </w:t>
            </w:r>
          </w:p>
          <w:p w14:paraId="250917BE" w14:textId="77777777" w:rsidR="00113FA8" w:rsidRDefault="00113FA8">
            <w:pPr>
              <w:rPr>
                <w:color w:val="000000" w:themeColor="text1"/>
                <w:sz w:val="20"/>
                <w:szCs w:val="20"/>
              </w:rPr>
            </w:pPr>
          </w:p>
        </w:tc>
      </w:tr>
      <w:tr w:rsidR="00113FA8" w14:paraId="6AA071BF" w14:textId="77777777">
        <w:trPr>
          <w:trHeight w:val="669"/>
        </w:trPr>
        <w:tc>
          <w:tcPr>
            <w:tcW w:w="2425" w:type="dxa"/>
          </w:tcPr>
          <w:p w14:paraId="0CBD3D02"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52DA1B57" w14:textId="77777777" w:rsidR="00113FA8" w:rsidRDefault="00747073">
            <w:pPr>
              <w:rPr>
                <w:color w:val="000000" w:themeColor="text1"/>
                <w:sz w:val="20"/>
                <w:szCs w:val="20"/>
              </w:rPr>
            </w:pPr>
            <w:r>
              <w:rPr>
                <w:color w:val="000000" w:themeColor="text1"/>
                <w:kern w:val="24"/>
                <w:sz w:val="20"/>
                <w:szCs w:val="20"/>
              </w:rPr>
              <w:t>Infeasible</w:t>
            </w:r>
          </w:p>
        </w:tc>
        <w:tc>
          <w:tcPr>
            <w:tcW w:w="1620" w:type="dxa"/>
          </w:tcPr>
          <w:p w14:paraId="1457B97E" w14:textId="77777777" w:rsidR="00113FA8" w:rsidRDefault="00113FA8">
            <w:pPr>
              <w:rPr>
                <w:bCs/>
                <w:color w:val="000000" w:themeColor="text1"/>
                <w:kern w:val="24"/>
                <w:sz w:val="20"/>
                <w:szCs w:val="20"/>
                <w:highlight w:val="yellow"/>
              </w:rPr>
            </w:pPr>
          </w:p>
          <w:p w14:paraId="0473C4EF" w14:textId="77777777" w:rsidR="00113FA8" w:rsidRDefault="00747073">
            <w:pPr>
              <w:rPr>
                <w:bCs/>
                <w:color w:val="FF0000"/>
                <w:kern w:val="24"/>
                <w:sz w:val="20"/>
                <w:szCs w:val="20"/>
                <w:highlight w:val="yellow"/>
              </w:rPr>
            </w:pPr>
            <w:r>
              <w:rPr>
                <w:bCs/>
                <w:color w:val="000000" w:themeColor="text1"/>
                <w:kern w:val="24"/>
                <w:sz w:val="20"/>
                <w:szCs w:val="20"/>
                <w:highlight w:val="yellow"/>
              </w:rPr>
              <w:t xml:space="preserve">Feasible </w:t>
            </w:r>
            <w:r>
              <w:rPr>
                <w:bCs/>
                <w:color w:val="FF0000"/>
                <w:kern w:val="24"/>
                <w:sz w:val="20"/>
                <w:szCs w:val="20"/>
                <w:highlight w:val="yellow"/>
              </w:rPr>
              <w:t>for UE side</w:t>
            </w:r>
          </w:p>
          <w:p w14:paraId="6856B41A" w14:textId="77777777" w:rsidR="00113FA8" w:rsidRDefault="00113FA8">
            <w:pPr>
              <w:rPr>
                <w:color w:val="000000" w:themeColor="text1"/>
                <w:kern w:val="24"/>
                <w:sz w:val="20"/>
                <w:szCs w:val="20"/>
                <w:highlight w:val="yellow"/>
              </w:rPr>
            </w:pPr>
          </w:p>
        </w:tc>
        <w:tc>
          <w:tcPr>
            <w:tcW w:w="1530" w:type="dxa"/>
            <w:vAlign w:val="center"/>
          </w:tcPr>
          <w:p w14:paraId="61483AE3" w14:textId="77777777" w:rsidR="00113FA8" w:rsidRDefault="00747073">
            <w:pPr>
              <w:rPr>
                <w:color w:val="000000" w:themeColor="text1"/>
                <w:sz w:val="20"/>
                <w:szCs w:val="20"/>
              </w:rPr>
            </w:pPr>
            <w:r>
              <w:rPr>
                <w:color w:val="000000" w:themeColor="text1"/>
                <w:kern w:val="24"/>
                <w:sz w:val="20"/>
                <w:szCs w:val="20"/>
              </w:rPr>
              <w:t>Feasible</w:t>
            </w:r>
          </w:p>
        </w:tc>
        <w:tc>
          <w:tcPr>
            <w:tcW w:w="1710" w:type="dxa"/>
            <w:vAlign w:val="center"/>
          </w:tcPr>
          <w:p w14:paraId="2B07F075" w14:textId="77777777" w:rsidR="00113FA8" w:rsidRDefault="00747073">
            <w:pPr>
              <w:rPr>
                <w:color w:val="000000" w:themeColor="text1"/>
                <w:sz w:val="20"/>
                <w:szCs w:val="20"/>
              </w:rPr>
            </w:pPr>
            <w:r>
              <w:rPr>
                <w:color w:val="000000" w:themeColor="text1"/>
                <w:kern w:val="24"/>
                <w:sz w:val="20"/>
                <w:szCs w:val="20"/>
              </w:rPr>
              <w:t>Feasible</w:t>
            </w:r>
          </w:p>
        </w:tc>
      </w:tr>
      <w:tr w:rsidR="00113FA8" w14:paraId="435185DD" w14:textId="77777777">
        <w:trPr>
          <w:trHeight w:val="906"/>
        </w:trPr>
        <w:tc>
          <w:tcPr>
            <w:tcW w:w="2425" w:type="dxa"/>
          </w:tcPr>
          <w:p w14:paraId="2838A3E6" w14:textId="77777777" w:rsidR="00113FA8" w:rsidRDefault="00747073">
            <w:pPr>
              <w:rPr>
                <w:sz w:val="20"/>
                <w:szCs w:val="20"/>
              </w:rPr>
            </w:pPr>
            <w:r>
              <w:rPr>
                <w:sz w:val="20"/>
                <w:szCs w:val="20"/>
              </w:rPr>
              <w:t xml:space="preserve">Whether gNB can maintain/store a single/unified model over different UE vendors </w:t>
            </w:r>
            <w:r>
              <w:rPr>
                <w:color w:val="000000" w:themeColor="text1"/>
                <w:sz w:val="20"/>
                <w:szCs w:val="20"/>
              </w:rPr>
              <w:t xml:space="preserve">for a CSI report configuration </w:t>
            </w:r>
          </w:p>
        </w:tc>
        <w:tc>
          <w:tcPr>
            <w:tcW w:w="1440" w:type="dxa"/>
            <w:vAlign w:val="center"/>
          </w:tcPr>
          <w:p w14:paraId="1FF47D88" w14:textId="77777777" w:rsidR="00113FA8" w:rsidRDefault="00747073">
            <w:pPr>
              <w:rPr>
                <w:color w:val="000000" w:themeColor="text1"/>
                <w:sz w:val="20"/>
                <w:szCs w:val="20"/>
                <w:highlight w:val="yellow"/>
              </w:rPr>
            </w:pPr>
            <w:r>
              <w:rPr>
                <w:rFonts w:eastAsia="Malgun Gothic"/>
                <w:sz w:val="20"/>
                <w:szCs w:val="20"/>
              </w:rPr>
              <w:t>Yes. Performance loss refers to 9.2.2.1 observations</w:t>
            </w:r>
          </w:p>
        </w:tc>
        <w:tc>
          <w:tcPr>
            <w:tcW w:w="1620" w:type="dxa"/>
          </w:tcPr>
          <w:p w14:paraId="01808F1F" w14:textId="77777777" w:rsidR="00113FA8" w:rsidRDefault="00747073">
            <w:pPr>
              <w:rPr>
                <w:rFonts w:eastAsia="Malgun Gothic"/>
                <w:bCs/>
                <w:strike/>
                <w:color w:val="000000" w:themeColor="text1"/>
                <w:sz w:val="20"/>
                <w:szCs w:val="20"/>
              </w:rPr>
            </w:pPr>
            <w:r>
              <w:rPr>
                <w:rFonts w:eastAsia="Malgun Gothic"/>
                <w:bCs/>
                <w:color w:val="000000" w:themeColor="text1"/>
                <w:sz w:val="20"/>
                <w:szCs w:val="20"/>
              </w:rPr>
              <w:t xml:space="preserve">Yes. </w:t>
            </w:r>
            <w:r>
              <w:rPr>
                <w:rFonts w:eastAsia="Malgun Gothic"/>
                <w:sz w:val="20"/>
                <w:szCs w:val="20"/>
              </w:rPr>
              <w:t xml:space="preserve">Performance loss refers to 9.2.2.1 </w:t>
            </w:r>
            <w:proofErr w:type="gramStart"/>
            <w:r>
              <w:rPr>
                <w:rFonts w:eastAsia="Malgun Gothic"/>
                <w:sz w:val="20"/>
                <w:szCs w:val="20"/>
              </w:rPr>
              <w:t>observations</w:t>
            </w:r>
            <w:proofErr w:type="gramEnd"/>
          </w:p>
          <w:p w14:paraId="3BFF3B07" w14:textId="77777777" w:rsidR="00113FA8" w:rsidRDefault="00747073">
            <w:pPr>
              <w:rPr>
                <w:rFonts w:eastAsia="Malgun Gothic"/>
                <w:strike/>
                <w:sz w:val="20"/>
                <w:szCs w:val="20"/>
              </w:rPr>
            </w:pPr>
            <w:r>
              <w:rPr>
                <w:rFonts w:eastAsiaTheme="minorEastAsia"/>
                <w:color w:val="FF0000"/>
                <w:sz w:val="20"/>
                <w:szCs w:val="20"/>
              </w:rPr>
              <w:t xml:space="preserve"> </w:t>
            </w:r>
          </w:p>
        </w:tc>
        <w:tc>
          <w:tcPr>
            <w:tcW w:w="1530" w:type="dxa"/>
            <w:vAlign w:val="center"/>
          </w:tcPr>
          <w:p w14:paraId="4988602C" w14:textId="77777777" w:rsidR="00113FA8" w:rsidRDefault="00747073">
            <w:pPr>
              <w:rPr>
                <w:color w:val="000000" w:themeColor="text1"/>
                <w:sz w:val="20"/>
                <w:szCs w:val="20"/>
              </w:rPr>
            </w:pPr>
            <w:r>
              <w:rPr>
                <w:rFonts w:eastAsia="Malgun Gothic"/>
                <w:sz w:val="20"/>
                <w:szCs w:val="20"/>
              </w:rPr>
              <w:t xml:space="preserve">Yes. Performance loss refers to 9.2.2.1 </w:t>
            </w:r>
            <w:proofErr w:type="gramStart"/>
            <w:r>
              <w:rPr>
                <w:rFonts w:eastAsia="Malgun Gothic"/>
                <w:sz w:val="20"/>
                <w:szCs w:val="20"/>
              </w:rPr>
              <w:t>observations</w:t>
            </w:r>
            <w:proofErr w:type="gramEnd"/>
          </w:p>
          <w:p w14:paraId="0FDE5B1E" w14:textId="77777777" w:rsidR="00113FA8" w:rsidRDefault="00747073">
            <w:pPr>
              <w:rPr>
                <w:color w:val="000000" w:themeColor="text1"/>
                <w:sz w:val="20"/>
                <w:szCs w:val="20"/>
              </w:rPr>
            </w:pPr>
            <w:r>
              <w:rPr>
                <w:rFonts w:eastAsia="Malgun Gothic"/>
                <w:sz w:val="20"/>
                <w:szCs w:val="20"/>
              </w:rPr>
              <w:t xml:space="preserve"> </w:t>
            </w:r>
          </w:p>
        </w:tc>
        <w:tc>
          <w:tcPr>
            <w:tcW w:w="1710" w:type="dxa"/>
            <w:vAlign w:val="center"/>
          </w:tcPr>
          <w:p w14:paraId="605A4D49" w14:textId="77777777" w:rsidR="00113FA8" w:rsidRDefault="00747073">
            <w:pPr>
              <w:rPr>
                <w:color w:val="000000" w:themeColor="text1"/>
                <w:sz w:val="20"/>
                <w:szCs w:val="20"/>
              </w:rPr>
            </w:pPr>
            <w:r>
              <w:rPr>
                <w:rFonts w:eastAsia="Malgun Gothic"/>
                <w:sz w:val="20"/>
                <w:szCs w:val="20"/>
              </w:rPr>
              <w:t xml:space="preserve">Yes. </w:t>
            </w:r>
          </w:p>
          <w:p w14:paraId="0353DCFD" w14:textId="77777777" w:rsidR="00113FA8" w:rsidRDefault="00747073">
            <w:pPr>
              <w:rPr>
                <w:color w:val="000000" w:themeColor="text1"/>
                <w:sz w:val="20"/>
                <w:szCs w:val="20"/>
              </w:rPr>
            </w:pPr>
            <w:r>
              <w:rPr>
                <w:rFonts w:eastAsia="Malgun Gothic"/>
                <w:sz w:val="20"/>
                <w:szCs w:val="20"/>
              </w:rPr>
              <w:t>Performance loss refers to 9.2.2.1 observations</w:t>
            </w:r>
          </w:p>
        </w:tc>
      </w:tr>
      <w:tr w:rsidR="00113FA8" w14:paraId="3B3FDA3D" w14:textId="77777777">
        <w:trPr>
          <w:trHeight w:val="887"/>
        </w:trPr>
        <w:tc>
          <w:tcPr>
            <w:tcW w:w="2425" w:type="dxa"/>
          </w:tcPr>
          <w:p w14:paraId="298952B8" w14:textId="77777777" w:rsidR="00113FA8" w:rsidRDefault="00747073">
            <w:pPr>
              <w:rPr>
                <w:sz w:val="20"/>
                <w:szCs w:val="20"/>
                <w:highlight w:val="yellow"/>
              </w:rPr>
            </w:pPr>
            <w:r>
              <w:rPr>
                <w:sz w:val="20"/>
                <w:szCs w:val="20"/>
                <w:highlight w:val="yellow"/>
              </w:rPr>
              <w:t xml:space="preserve">Whether UE device can maintain/store a single/unified model over different NW vendors </w:t>
            </w:r>
            <w:r>
              <w:rPr>
                <w:color w:val="000000" w:themeColor="text1"/>
                <w:sz w:val="20"/>
                <w:szCs w:val="20"/>
                <w:highlight w:val="yellow"/>
              </w:rPr>
              <w:t xml:space="preserve">for a CSI report configuration </w:t>
            </w:r>
          </w:p>
        </w:tc>
        <w:tc>
          <w:tcPr>
            <w:tcW w:w="1440" w:type="dxa"/>
            <w:vAlign w:val="center"/>
          </w:tcPr>
          <w:p w14:paraId="143728C0" w14:textId="77777777" w:rsidR="00113FA8" w:rsidRDefault="00747073">
            <w:pPr>
              <w:rPr>
                <w:color w:val="000000" w:themeColor="text1"/>
                <w:sz w:val="20"/>
                <w:szCs w:val="20"/>
                <w:highlight w:val="yellow"/>
              </w:rPr>
            </w:pPr>
            <w:r>
              <w:rPr>
                <w:rFonts w:eastAsia="Malgun Gothic"/>
                <w:sz w:val="20"/>
                <w:szCs w:val="20"/>
                <w:highlight w:val="yellow"/>
              </w:rPr>
              <w:t xml:space="preserve">Yes. Performance loss refers to 9.2.2.1 observations </w:t>
            </w:r>
          </w:p>
        </w:tc>
        <w:tc>
          <w:tcPr>
            <w:tcW w:w="1620" w:type="dxa"/>
          </w:tcPr>
          <w:p w14:paraId="2323014E" w14:textId="77777777" w:rsidR="00113FA8" w:rsidRDefault="00113FA8">
            <w:pPr>
              <w:rPr>
                <w:rFonts w:eastAsia="Malgun Gothic"/>
                <w:bCs/>
                <w:color w:val="000000" w:themeColor="text1"/>
                <w:sz w:val="20"/>
                <w:szCs w:val="20"/>
                <w:highlight w:val="yellow"/>
              </w:rPr>
            </w:pPr>
          </w:p>
          <w:p w14:paraId="10F5BF9E" w14:textId="77777777" w:rsidR="00113FA8" w:rsidRDefault="00747073">
            <w:pPr>
              <w:rPr>
                <w:rFonts w:eastAsia="Malgun Gothic"/>
                <w:bCs/>
                <w:color w:val="000000" w:themeColor="text1"/>
                <w:sz w:val="20"/>
                <w:szCs w:val="20"/>
                <w:highlight w:val="yellow"/>
              </w:rPr>
            </w:pPr>
            <w:r>
              <w:rPr>
                <w:rFonts w:eastAsia="Malgun Gothic"/>
                <w:bCs/>
                <w:color w:val="000000" w:themeColor="text1"/>
                <w:sz w:val="20"/>
                <w:szCs w:val="20"/>
                <w:highlight w:val="yellow"/>
              </w:rPr>
              <w:t xml:space="preserve">Yes. </w:t>
            </w:r>
            <w:r>
              <w:rPr>
                <w:rFonts w:eastAsia="Malgun Gothic"/>
                <w:sz w:val="20"/>
                <w:szCs w:val="20"/>
                <w:highlight w:val="yellow"/>
              </w:rPr>
              <w:t xml:space="preserve">Performance loss refers to 9.2.2.1 </w:t>
            </w:r>
            <w:proofErr w:type="gramStart"/>
            <w:r>
              <w:rPr>
                <w:rFonts w:eastAsia="Malgun Gothic"/>
                <w:sz w:val="20"/>
                <w:szCs w:val="20"/>
                <w:highlight w:val="yellow"/>
              </w:rPr>
              <w:t>observations</w:t>
            </w:r>
            <w:proofErr w:type="gramEnd"/>
          </w:p>
          <w:p w14:paraId="3EC4BF4E" w14:textId="77777777" w:rsidR="00113FA8" w:rsidRDefault="00113FA8">
            <w:pPr>
              <w:rPr>
                <w:rFonts w:eastAsia="Malgun Gothic"/>
                <w:sz w:val="20"/>
                <w:szCs w:val="20"/>
                <w:highlight w:val="yellow"/>
              </w:rPr>
            </w:pPr>
          </w:p>
        </w:tc>
        <w:tc>
          <w:tcPr>
            <w:tcW w:w="1530" w:type="dxa"/>
            <w:vAlign w:val="center"/>
          </w:tcPr>
          <w:p w14:paraId="1CEBE1F0" w14:textId="77777777" w:rsidR="00113FA8" w:rsidRDefault="00747073">
            <w:pPr>
              <w:rPr>
                <w:rFonts w:eastAsia="Malgun Gothic"/>
                <w:sz w:val="20"/>
                <w:szCs w:val="20"/>
                <w:highlight w:val="yellow"/>
              </w:rPr>
            </w:pPr>
            <w:proofErr w:type="gramStart"/>
            <w:r>
              <w:rPr>
                <w:rFonts w:eastAsia="Malgun Gothic"/>
                <w:sz w:val="20"/>
                <w:szCs w:val="20"/>
                <w:highlight w:val="yellow"/>
              </w:rPr>
              <w:t>Yes</w:t>
            </w:r>
            <w:proofErr w:type="gramEnd"/>
            <w:r>
              <w:rPr>
                <w:rFonts w:eastAsia="Malgun Gothic"/>
                <w:sz w:val="20"/>
                <w:szCs w:val="20"/>
                <w:highlight w:val="yellow"/>
              </w:rPr>
              <w:t xml:space="preserve"> per camped cell. </w:t>
            </w:r>
          </w:p>
          <w:p w14:paraId="20477C6C" w14:textId="77777777" w:rsidR="00113FA8" w:rsidRDefault="00747073">
            <w:pPr>
              <w:rPr>
                <w:color w:val="000000" w:themeColor="text1"/>
                <w:sz w:val="20"/>
                <w:szCs w:val="20"/>
                <w:highlight w:val="yellow"/>
              </w:rPr>
            </w:pPr>
            <w:r>
              <w:rPr>
                <w:rFonts w:eastAsia="Malgun Gothic"/>
                <w:sz w:val="20"/>
                <w:szCs w:val="20"/>
                <w:highlight w:val="yellow"/>
              </w:rPr>
              <w:t>Generalization over multiple NW, performance loss refers to 9.2.2.1 observations</w:t>
            </w:r>
          </w:p>
        </w:tc>
        <w:tc>
          <w:tcPr>
            <w:tcW w:w="1710" w:type="dxa"/>
            <w:vAlign w:val="center"/>
          </w:tcPr>
          <w:p w14:paraId="717CF29B" w14:textId="77777777" w:rsidR="00113FA8" w:rsidRDefault="00747073">
            <w:pPr>
              <w:rPr>
                <w:color w:val="000000" w:themeColor="text1"/>
                <w:sz w:val="20"/>
                <w:szCs w:val="20"/>
                <w:highlight w:val="yellow"/>
              </w:rPr>
            </w:pPr>
            <w:r>
              <w:rPr>
                <w:rFonts w:eastAsia="Malgun Gothic"/>
                <w:sz w:val="20"/>
                <w:szCs w:val="20"/>
                <w:highlight w:val="yellow"/>
              </w:rPr>
              <w:t xml:space="preserve">Yes </w:t>
            </w:r>
            <w:r>
              <w:rPr>
                <w:color w:val="000000" w:themeColor="text1"/>
                <w:sz w:val="20"/>
                <w:szCs w:val="20"/>
                <w:highlight w:val="yellow"/>
              </w:rPr>
              <w:t>(Note 5).</w:t>
            </w:r>
          </w:p>
          <w:p w14:paraId="61740710" w14:textId="77777777" w:rsidR="00113FA8" w:rsidRDefault="00747073">
            <w:pPr>
              <w:rPr>
                <w:rFonts w:eastAsia="Malgun Gothic"/>
                <w:sz w:val="20"/>
                <w:szCs w:val="20"/>
                <w:highlight w:val="yellow"/>
              </w:rPr>
            </w:pPr>
            <w:r>
              <w:rPr>
                <w:rFonts w:eastAsia="Malgun Gothic"/>
                <w:sz w:val="20"/>
                <w:szCs w:val="20"/>
                <w:highlight w:val="yellow"/>
              </w:rPr>
              <w:t>Performance loss refers to 9.2.2.1 observations</w:t>
            </w:r>
          </w:p>
        </w:tc>
      </w:tr>
      <w:tr w:rsidR="00113FA8" w14:paraId="17AC7BF7" w14:textId="77777777">
        <w:trPr>
          <w:trHeight w:val="1360"/>
        </w:trPr>
        <w:tc>
          <w:tcPr>
            <w:tcW w:w="2425" w:type="dxa"/>
          </w:tcPr>
          <w:p w14:paraId="1BA41F71"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0256FE42" w14:textId="77777777" w:rsidR="00113FA8" w:rsidRDefault="00747073">
            <w:pPr>
              <w:rPr>
                <w:color w:val="000000" w:themeColor="text1"/>
                <w:kern w:val="24"/>
                <w:sz w:val="20"/>
                <w:szCs w:val="20"/>
              </w:rPr>
            </w:pPr>
            <w:r>
              <w:rPr>
                <w:color w:val="000000" w:themeColor="text1"/>
                <w:kern w:val="24"/>
                <w:sz w:val="20"/>
                <w:szCs w:val="20"/>
              </w:rPr>
              <w:t>Not support</w:t>
            </w:r>
          </w:p>
        </w:tc>
        <w:tc>
          <w:tcPr>
            <w:tcW w:w="1620" w:type="dxa"/>
          </w:tcPr>
          <w:p w14:paraId="5E64D309" w14:textId="77777777" w:rsidR="00113FA8" w:rsidRDefault="00113FA8">
            <w:pPr>
              <w:rPr>
                <w:bCs/>
                <w:color w:val="000000" w:themeColor="text1"/>
                <w:kern w:val="24"/>
                <w:sz w:val="20"/>
                <w:szCs w:val="20"/>
              </w:rPr>
            </w:pPr>
          </w:p>
          <w:p w14:paraId="5D00EECA" w14:textId="77777777" w:rsidR="00113FA8" w:rsidRDefault="00113FA8">
            <w:pPr>
              <w:rPr>
                <w:bCs/>
                <w:color w:val="000000" w:themeColor="text1"/>
                <w:kern w:val="24"/>
                <w:sz w:val="20"/>
                <w:szCs w:val="20"/>
              </w:rPr>
            </w:pPr>
          </w:p>
          <w:p w14:paraId="07D5A928" w14:textId="77777777" w:rsidR="00113FA8" w:rsidRDefault="00747073">
            <w:pPr>
              <w:rPr>
                <w:color w:val="000000" w:themeColor="text1"/>
                <w:kern w:val="24"/>
                <w:sz w:val="20"/>
                <w:szCs w:val="20"/>
              </w:rPr>
            </w:pPr>
            <w:r>
              <w:rPr>
                <w:bCs/>
                <w:color w:val="000000" w:themeColor="text1"/>
                <w:kern w:val="24"/>
                <w:sz w:val="20"/>
                <w:szCs w:val="20"/>
              </w:rPr>
              <w:t xml:space="preserve">Support </w:t>
            </w:r>
          </w:p>
        </w:tc>
        <w:tc>
          <w:tcPr>
            <w:tcW w:w="1530" w:type="dxa"/>
            <w:vAlign w:val="center"/>
          </w:tcPr>
          <w:p w14:paraId="2AC71AFB" w14:textId="77777777" w:rsidR="00113FA8" w:rsidRDefault="00747073">
            <w:pPr>
              <w:rPr>
                <w:bCs/>
                <w:color w:val="000000" w:themeColor="text1"/>
                <w:kern w:val="24"/>
                <w:sz w:val="20"/>
                <w:szCs w:val="20"/>
              </w:rPr>
            </w:pPr>
            <w:r>
              <w:rPr>
                <w:bCs/>
                <w:color w:val="000000" w:themeColor="text1"/>
                <w:kern w:val="24"/>
                <w:sz w:val="20"/>
                <w:szCs w:val="20"/>
              </w:rPr>
              <w:t>Support</w:t>
            </w:r>
          </w:p>
          <w:p w14:paraId="3362D28C" w14:textId="77777777" w:rsidR="00113FA8" w:rsidRDefault="00113FA8">
            <w:pPr>
              <w:rPr>
                <w:color w:val="000000" w:themeColor="text1"/>
                <w:kern w:val="24"/>
                <w:sz w:val="20"/>
                <w:szCs w:val="20"/>
              </w:rPr>
            </w:pPr>
          </w:p>
        </w:tc>
        <w:tc>
          <w:tcPr>
            <w:tcW w:w="1710" w:type="dxa"/>
            <w:vAlign w:val="center"/>
          </w:tcPr>
          <w:p w14:paraId="713403A6" w14:textId="77777777" w:rsidR="00113FA8" w:rsidRDefault="00747073">
            <w:pPr>
              <w:rPr>
                <w:color w:val="000000" w:themeColor="text1"/>
                <w:kern w:val="24"/>
                <w:sz w:val="20"/>
                <w:szCs w:val="20"/>
              </w:rPr>
            </w:pPr>
            <w:r>
              <w:rPr>
                <w:color w:val="000000" w:themeColor="text1"/>
                <w:kern w:val="24"/>
                <w:sz w:val="20"/>
                <w:szCs w:val="20"/>
                <w:highlight w:val="yellow"/>
              </w:rPr>
              <w:t xml:space="preserve">Not </w:t>
            </w:r>
            <w:proofErr w:type="gramStart"/>
            <w:r>
              <w:rPr>
                <w:color w:val="000000" w:themeColor="text1"/>
                <w:kern w:val="24"/>
                <w:sz w:val="20"/>
                <w:szCs w:val="20"/>
                <w:highlight w:val="yellow"/>
              </w:rPr>
              <w:t>support</w:t>
            </w:r>
            <w:proofErr w:type="gramEnd"/>
          </w:p>
          <w:p w14:paraId="737CD962" w14:textId="77777777" w:rsidR="00113FA8" w:rsidRDefault="00747073">
            <w:pPr>
              <w:rPr>
                <w:color w:val="000000" w:themeColor="text1"/>
                <w:kern w:val="24"/>
                <w:sz w:val="20"/>
                <w:szCs w:val="20"/>
              </w:rPr>
            </w:pPr>
            <w:r>
              <w:rPr>
                <w:color w:val="000000" w:themeColor="text1"/>
                <w:kern w:val="24"/>
                <w:sz w:val="20"/>
                <w:szCs w:val="20"/>
                <w:highlight w:val="yellow"/>
              </w:rPr>
              <w:t>(</w:t>
            </w:r>
            <w:r>
              <w:rPr>
                <w:color w:val="FF0000"/>
                <w:kern w:val="24"/>
                <w:sz w:val="20"/>
                <w:szCs w:val="20"/>
                <w:highlight w:val="yellow"/>
              </w:rPr>
              <w:t>Support with proxy NW part model</w:t>
            </w:r>
            <w:r>
              <w:rPr>
                <w:color w:val="000000" w:themeColor="text1"/>
                <w:kern w:val="24"/>
                <w:sz w:val="20"/>
                <w:szCs w:val="20"/>
                <w:highlight w:val="yellow"/>
              </w:rPr>
              <w:t>)</w:t>
            </w:r>
          </w:p>
        </w:tc>
      </w:tr>
      <w:tr w:rsidR="00113FA8" w14:paraId="6A9C22F5" w14:textId="77777777">
        <w:trPr>
          <w:trHeight w:val="1360"/>
        </w:trPr>
        <w:tc>
          <w:tcPr>
            <w:tcW w:w="2425" w:type="dxa"/>
          </w:tcPr>
          <w:p w14:paraId="4F1C73D8"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1194F964" w14:textId="77777777" w:rsidR="00113FA8" w:rsidRDefault="00747073">
            <w:pPr>
              <w:rPr>
                <w:color w:val="000000" w:themeColor="text1"/>
                <w:kern w:val="24"/>
                <w:sz w:val="20"/>
                <w:szCs w:val="20"/>
              </w:rPr>
            </w:pPr>
            <w:r>
              <w:rPr>
                <w:color w:val="000000" w:themeColor="text1"/>
                <w:kern w:val="24"/>
                <w:sz w:val="20"/>
                <w:szCs w:val="20"/>
              </w:rPr>
              <w:t xml:space="preserve">Not support </w:t>
            </w:r>
          </w:p>
        </w:tc>
        <w:tc>
          <w:tcPr>
            <w:tcW w:w="1620" w:type="dxa"/>
          </w:tcPr>
          <w:p w14:paraId="1B303597" w14:textId="77777777" w:rsidR="00113FA8" w:rsidRDefault="00113FA8">
            <w:pPr>
              <w:rPr>
                <w:bCs/>
                <w:color w:val="000000" w:themeColor="text1"/>
                <w:kern w:val="24"/>
                <w:sz w:val="20"/>
                <w:szCs w:val="20"/>
              </w:rPr>
            </w:pPr>
          </w:p>
          <w:p w14:paraId="2384A78A" w14:textId="77777777" w:rsidR="00113FA8" w:rsidRDefault="00113FA8">
            <w:pPr>
              <w:rPr>
                <w:bCs/>
                <w:color w:val="000000" w:themeColor="text1"/>
                <w:kern w:val="24"/>
                <w:sz w:val="20"/>
                <w:szCs w:val="20"/>
              </w:rPr>
            </w:pPr>
          </w:p>
          <w:p w14:paraId="331C3020" w14:textId="77777777" w:rsidR="00113FA8" w:rsidRDefault="00747073">
            <w:pPr>
              <w:rPr>
                <w:color w:val="000000" w:themeColor="text1"/>
                <w:kern w:val="24"/>
                <w:sz w:val="20"/>
                <w:szCs w:val="20"/>
              </w:rPr>
            </w:pPr>
            <w:r>
              <w:rPr>
                <w:rFonts w:eastAsia="SimSun"/>
                <w:color w:val="000000" w:themeColor="text1"/>
                <w:kern w:val="24"/>
                <w:sz w:val="20"/>
                <w:szCs w:val="20"/>
              </w:rPr>
              <w:t>Not S</w:t>
            </w:r>
            <w:r>
              <w:rPr>
                <w:rFonts w:eastAsia="SimSun" w:hint="eastAsia"/>
                <w:color w:val="000000" w:themeColor="text1"/>
                <w:kern w:val="24"/>
                <w:sz w:val="20"/>
                <w:szCs w:val="20"/>
              </w:rPr>
              <w:t>upport</w:t>
            </w:r>
          </w:p>
        </w:tc>
        <w:tc>
          <w:tcPr>
            <w:tcW w:w="1530" w:type="dxa"/>
            <w:vAlign w:val="center"/>
          </w:tcPr>
          <w:p w14:paraId="5B6F110B" w14:textId="77777777" w:rsidR="00113FA8" w:rsidRDefault="00747073">
            <w:pPr>
              <w:rPr>
                <w:bCs/>
                <w:color w:val="000000" w:themeColor="text1"/>
                <w:kern w:val="24"/>
                <w:sz w:val="20"/>
                <w:szCs w:val="20"/>
                <w:highlight w:val="yellow"/>
              </w:rPr>
            </w:pPr>
            <w:r>
              <w:rPr>
                <w:bCs/>
                <w:color w:val="000000" w:themeColor="text1"/>
                <w:kern w:val="24"/>
                <w:sz w:val="20"/>
                <w:szCs w:val="20"/>
                <w:highlight w:val="yellow"/>
              </w:rPr>
              <w:t xml:space="preserve">Not </w:t>
            </w:r>
            <w:proofErr w:type="gramStart"/>
            <w:r>
              <w:rPr>
                <w:bCs/>
                <w:color w:val="000000" w:themeColor="text1"/>
                <w:kern w:val="24"/>
                <w:sz w:val="20"/>
                <w:szCs w:val="20"/>
                <w:highlight w:val="yellow"/>
              </w:rPr>
              <w:t>support</w:t>
            </w:r>
            <w:proofErr w:type="gramEnd"/>
          </w:p>
          <w:p w14:paraId="4EEDAF88" w14:textId="77777777" w:rsidR="00113FA8" w:rsidRDefault="00747073">
            <w:pPr>
              <w:rPr>
                <w:i/>
                <w:color w:val="000000" w:themeColor="text1"/>
                <w:kern w:val="24"/>
                <w:sz w:val="20"/>
                <w:szCs w:val="20"/>
              </w:rPr>
            </w:pPr>
            <w:r>
              <w:rPr>
                <w:color w:val="000000" w:themeColor="text1"/>
                <w:kern w:val="24"/>
                <w:sz w:val="20"/>
                <w:szCs w:val="20"/>
                <w:highlight w:val="yellow"/>
              </w:rPr>
              <w:t>(</w:t>
            </w:r>
            <w:r>
              <w:rPr>
                <w:color w:val="FF0000"/>
                <w:kern w:val="24"/>
                <w:sz w:val="20"/>
                <w:szCs w:val="20"/>
                <w:highlight w:val="yellow"/>
              </w:rPr>
              <w:t>Support with proxy UE part model</w:t>
            </w:r>
            <w:r>
              <w:rPr>
                <w:color w:val="000000" w:themeColor="text1"/>
                <w:kern w:val="24"/>
                <w:sz w:val="20"/>
                <w:szCs w:val="20"/>
                <w:highlight w:val="yellow"/>
              </w:rPr>
              <w:t>)</w:t>
            </w:r>
          </w:p>
        </w:tc>
        <w:tc>
          <w:tcPr>
            <w:tcW w:w="1710" w:type="dxa"/>
            <w:vAlign w:val="center"/>
          </w:tcPr>
          <w:p w14:paraId="0F73DAC3" w14:textId="77777777" w:rsidR="00113FA8" w:rsidRDefault="00747073">
            <w:pPr>
              <w:rPr>
                <w:color w:val="000000" w:themeColor="text1"/>
                <w:kern w:val="24"/>
                <w:sz w:val="20"/>
                <w:szCs w:val="20"/>
              </w:rPr>
            </w:pPr>
            <w:r>
              <w:rPr>
                <w:color w:val="000000" w:themeColor="text1"/>
                <w:kern w:val="24"/>
                <w:sz w:val="20"/>
                <w:szCs w:val="20"/>
              </w:rPr>
              <w:t>Support</w:t>
            </w:r>
          </w:p>
        </w:tc>
      </w:tr>
      <w:tr w:rsidR="00113FA8" w14:paraId="4D753B43" w14:textId="77777777">
        <w:trPr>
          <w:trHeight w:val="650"/>
        </w:trPr>
        <w:tc>
          <w:tcPr>
            <w:tcW w:w="2425" w:type="dxa"/>
          </w:tcPr>
          <w:p w14:paraId="02F61315" w14:textId="77777777" w:rsidR="00113FA8" w:rsidRDefault="00747073">
            <w:pPr>
              <w:rPr>
                <w:sz w:val="20"/>
                <w:szCs w:val="20"/>
              </w:rPr>
            </w:pPr>
            <w:r>
              <w:rPr>
                <w:sz w:val="20"/>
                <w:szCs w:val="20"/>
              </w:rPr>
              <w:t>Whether training data distribution can match the inference device</w:t>
            </w:r>
          </w:p>
        </w:tc>
        <w:tc>
          <w:tcPr>
            <w:tcW w:w="1440" w:type="dxa"/>
            <w:vAlign w:val="center"/>
          </w:tcPr>
          <w:p w14:paraId="3546CCB2" w14:textId="77777777" w:rsidR="00113FA8" w:rsidRDefault="00747073">
            <w:pPr>
              <w:rPr>
                <w:color w:val="000000" w:themeColor="text1"/>
                <w:kern w:val="24"/>
                <w:sz w:val="20"/>
                <w:szCs w:val="20"/>
              </w:rPr>
            </w:pPr>
            <w:r>
              <w:rPr>
                <w:color w:val="000000" w:themeColor="text1"/>
                <w:kern w:val="24"/>
                <w:sz w:val="20"/>
                <w:szCs w:val="20"/>
              </w:rPr>
              <w:t>More limited</w:t>
            </w:r>
          </w:p>
          <w:p w14:paraId="782787C1" w14:textId="77777777" w:rsidR="00113FA8" w:rsidRDefault="00113FA8">
            <w:pPr>
              <w:rPr>
                <w:strike/>
                <w:color w:val="000000" w:themeColor="text1"/>
                <w:kern w:val="24"/>
                <w:sz w:val="20"/>
                <w:szCs w:val="20"/>
                <w:highlight w:val="yellow"/>
              </w:rPr>
            </w:pPr>
          </w:p>
        </w:tc>
        <w:tc>
          <w:tcPr>
            <w:tcW w:w="1620" w:type="dxa"/>
          </w:tcPr>
          <w:p w14:paraId="1F8FE5B6"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 xml:space="preserve">No consensus </w:t>
            </w:r>
          </w:p>
          <w:p w14:paraId="6E6C2E7D" w14:textId="77777777" w:rsidR="00113FA8" w:rsidRDefault="00747073">
            <w:pPr>
              <w:rPr>
                <w:color w:val="FF0000"/>
                <w:kern w:val="24"/>
                <w:sz w:val="20"/>
                <w:szCs w:val="20"/>
              </w:rPr>
            </w:pPr>
            <w:r>
              <w:rPr>
                <w:color w:val="FF0000"/>
                <w:kern w:val="24"/>
                <w:sz w:val="20"/>
                <w:szCs w:val="20"/>
                <w:highlight w:val="yellow"/>
              </w:rPr>
              <w:t>Limited</w:t>
            </w:r>
          </w:p>
          <w:p w14:paraId="4740542A" w14:textId="77777777" w:rsidR="00113FA8" w:rsidRDefault="00113FA8">
            <w:pPr>
              <w:rPr>
                <w:color w:val="000000" w:themeColor="text1"/>
                <w:kern w:val="24"/>
                <w:sz w:val="20"/>
                <w:szCs w:val="20"/>
              </w:rPr>
            </w:pPr>
          </w:p>
        </w:tc>
        <w:tc>
          <w:tcPr>
            <w:tcW w:w="1530" w:type="dxa"/>
          </w:tcPr>
          <w:p w14:paraId="09E9B8AF" w14:textId="77777777" w:rsidR="00113FA8" w:rsidRDefault="00747073">
            <w:pPr>
              <w:rPr>
                <w:color w:val="000000" w:themeColor="text1"/>
                <w:kern w:val="24"/>
                <w:sz w:val="20"/>
                <w:szCs w:val="20"/>
              </w:rPr>
            </w:pPr>
            <w:r>
              <w:rPr>
                <w:color w:val="000000" w:themeColor="text1"/>
                <w:kern w:val="24"/>
                <w:sz w:val="20"/>
                <w:szCs w:val="20"/>
              </w:rPr>
              <w:t>Limited</w:t>
            </w:r>
          </w:p>
          <w:p w14:paraId="665EDADA" w14:textId="77777777" w:rsidR="00113FA8" w:rsidRDefault="00113FA8">
            <w:pPr>
              <w:rPr>
                <w:color w:val="000000" w:themeColor="text1"/>
                <w:kern w:val="24"/>
                <w:sz w:val="20"/>
                <w:szCs w:val="20"/>
              </w:rPr>
            </w:pPr>
          </w:p>
        </w:tc>
        <w:tc>
          <w:tcPr>
            <w:tcW w:w="1710" w:type="dxa"/>
          </w:tcPr>
          <w:p w14:paraId="5FFECFC2" w14:textId="77777777" w:rsidR="00113FA8" w:rsidRDefault="00747073">
            <w:pPr>
              <w:rPr>
                <w:color w:val="000000" w:themeColor="text1"/>
                <w:kern w:val="24"/>
                <w:sz w:val="20"/>
                <w:szCs w:val="20"/>
              </w:rPr>
            </w:pPr>
            <w:r>
              <w:rPr>
                <w:rFonts w:eastAsia="SimSun"/>
                <w:sz w:val="20"/>
                <w:szCs w:val="20"/>
              </w:rPr>
              <w:t>Yes</w:t>
            </w:r>
          </w:p>
        </w:tc>
      </w:tr>
      <w:tr w:rsidR="00113FA8" w14:paraId="0C05E0C6" w14:textId="77777777">
        <w:trPr>
          <w:trHeight w:val="157"/>
        </w:trPr>
        <w:tc>
          <w:tcPr>
            <w:tcW w:w="2425" w:type="dxa"/>
          </w:tcPr>
          <w:p w14:paraId="256F67DC"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440" w:type="dxa"/>
          </w:tcPr>
          <w:p w14:paraId="3DF039B0" w14:textId="77777777" w:rsidR="00113FA8" w:rsidRDefault="00747073">
            <w:pPr>
              <w:rPr>
                <w:color w:val="000000" w:themeColor="text1"/>
                <w:kern w:val="24"/>
                <w:sz w:val="20"/>
                <w:szCs w:val="20"/>
              </w:rPr>
            </w:pPr>
            <w:r>
              <w:rPr>
                <w:rFonts w:eastAsia="SimSun"/>
                <w:sz w:val="20"/>
                <w:szCs w:val="20"/>
              </w:rPr>
              <w:t xml:space="preserve">Compatible </w:t>
            </w:r>
          </w:p>
        </w:tc>
        <w:tc>
          <w:tcPr>
            <w:tcW w:w="1620" w:type="dxa"/>
          </w:tcPr>
          <w:p w14:paraId="43E1FBD0" w14:textId="77777777" w:rsidR="00113FA8" w:rsidRDefault="00747073">
            <w:pPr>
              <w:rPr>
                <w:rFonts w:eastAsia="SimSun"/>
                <w:sz w:val="20"/>
                <w:szCs w:val="20"/>
              </w:rPr>
            </w:pPr>
            <w:r>
              <w:rPr>
                <w:rFonts w:eastAsia="SimSun"/>
                <w:bCs/>
                <w:color w:val="000000" w:themeColor="text1"/>
                <w:sz w:val="20"/>
                <w:szCs w:val="20"/>
              </w:rPr>
              <w:t>Compatible</w:t>
            </w:r>
          </w:p>
        </w:tc>
        <w:tc>
          <w:tcPr>
            <w:tcW w:w="1530" w:type="dxa"/>
          </w:tcPr>
          <w:p w14:paraId="4F864376" w14:textId="77777777" w:rsidR="00113FA8" w:rsidRDefault="00747073">
            <w:pPr>
              <w:rPr>
                <w:color w:val="000000" w:themeColor="text1"/>
                <w:kern w:val="24"/>
                <w:sz w:val="20"/>
                <w:szCs w:val="20"/>
              </w:rPr>
            </w:pPr>
            <w:r>
              <w:rPr>
                <w:rFonts w:eastAsia="SimSun"/>
                <w:sz w:val="20"/>
                <w:szCs w:val="20"/>
              </w:rPr>
              <w:t>Compatible</w:t>
            </w:r>
          </w:p>
        </w:tc>
        <w:tc>
          <w:tcPr>
            <w:tcW w:w="1710" w:type="dxa"/>
          </w:tcPr>
          <w:p w14:paraId="6CD6EB18" w14:textId="77777777" w:rsidR="00113FA8" w:rsidRDefault="00747073">
            <w:pPr>
              <w:rPr>
                <w:color w:val="000000" w:themeColor="text1"/>
                <w:kern w:val="24"/>
                <w:sz w:val="20"/>
                <w:szCs w:val="20"/>
              </w:rPr>
            </w:pPr>
            <w:r>
              <w:rPr>
                <w:rFonts w:eastAsia="SimSun"/>
                <w:sz w:val="20"/>
                <w:szCs w:val="20"/>
              </w:rPr>
              <w:t>Compatible</w:t>
            </w:r>
          </w:p>
        </w:tc>
      </w:tr>
      <w:tr w:rsidR="00113FA8" w14:paraId="10349475" w14:textId="77777777">
        <w:trPr>
          <w:trHeight w:val="669"/>
        </w:trPr>
        <w:tc>
          <w:tcPr>
            <w:tcW w:w="2425" w:type="dxa"/>
          </w:tcPr>
          <w:p w14:paraId="588CB284" w14:textId="77777777" w:rsidR="00113FA8" w:rsidRDefault="00747073">
            <w:pPr>
              <w:rPr>
                <w:rFonts w:eastAsia="Malgun Gothic"/>
                <w:sz w:val="20"/>
                <w:szCs w:val="20"/>
              </w:rPr>
            </w:pPr>
            <w:r>
              <w:rPr>
                <w:rFonts w:eastAsia="Malgun Gothic"/>
                <w:sz w:val="20"/>
                <w:szCs w:val="20"/>
              </w:rPr>
              <w:t>Model performance based on evaluation in 9.2.2.1</w:t>
            </w:r>
          </w:p>
        </w:tc>
        <w:tc>
          <w:tcPr>
            <w:tcW w:w="1440" w:type="dxa"/>
          </w:tcPr>
          <w:p w14:paraId="28A960B3" w14:textId="77777777" w:rsidR="00113FA8" w:rsidRDefault="00747073">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620" w:type="dxa"/>
          </w:tcPr>
          <w:p w14:paraId="04EF7857" w14:textId="77777777" w:rsidR="00113FA8" w:rsidRDefault="00747073">
            <w:pPr>
              <w:rPr>
                <w:rFonts w:eastAsia="Malgun Gothic"/>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530" w:type="dxa"/>
          </w:tcPr>
          <w:p w14:paraId="71E855C1"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710" w:type="dxa"/>
          </w:tcPr>
          <w:p w14:paraId="792EB722" w14:textId="77777777" w:rsidR="00113FA8" w:rsidRDefault="00747073">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bl>
    <w:p w14:paraId="4C2FFEC8" w14:textId="77777777" w:rsidR="00113FA8" w:rsidRDefault="00113FA8">
      <w:pPr>
        <w:rPr>
          <w:sz w:val="20"/>
          <w:szCs w:val="20"/>
        </w:rPr>
      </w:pPr>
    </w:p>
    <w:p w14:paraId="684E13EC" w14:textId="77777777" w:rsidR="00113FA8" w:rsidRDefault="00113FA8">
      <w:pPr>
        <w:rPr>
          <w:sz w:val="20"/>
          <w:szCs w:val="20"/>
          <w:lang w:val="en-GB"/>
        </w:rPr>
      </w:pPr>
    </w:p>
    <w:p w14:paraId="165F39B3" w14:textId="77777777" w:rsidR="00113FA8" w:rsidRDefault="00747073">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the following table captures the pros/cons of training collaboration types 1:</w:t>
      </w:r>
    </w:p>
    <w:p w14:paraId="5E355042" w14:textId="77777777" w:rsidR="00113FA8" w:rsidRDefault="00113FA8">
      <w:pPr>
        <w:rPr>
          <w:rFonts w:eastAsia="Malgun Gothic"/>
          <w:b/>
          <w:bCs/>
          <w:i/>
          <w:iCs/>
          <w:color w:val="000000" w:themeColor="text1"/>
          <w:sz w:val="20"/>
          <w:szCs w:val="20"/>
        </w:rPr>
      </w:pPr>
    </w:p>
    <w:p w14:paraId="3E54D1B6" w14:textId="77777777" w:rsidR="00113FA8" w:rsidRDefault="00113FA8">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620"/>
        <w:gridCol w:w="1440"/>
        <w:gridCol w:w="1620"/>
        <w:gridCol w:w="1620"/>
      </w:tblGrid>
      <w:tr w:rsidR="00113FA8" w14:paraId="02D792A2" w14:textId="77777777">
        <w:trPr>
          <w:trHeight w:val="216"/>
        </w:trPr>
        <w:tc>
          <w:tcPr>
            <w:tcW w:w="2425" w:type="dxa"/>
            <w:vMerge w:val="restart"/>
            <w:tcBorders>
              <w:tl2br w:val="single" w:sz="4" w:space="0" w:color="auto"/>
            </w:tcBorders>
          </w:tcPr>
          <w:p w14:paraId="56FE15DF"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6C99F549" w14:textId="77777777" w:rsidR="00113FA8" w:rsidRDefault="00747073">
            <w:pPr>
              <w:rPr>
                <w:sz w:val="20"/>
                <w:szCs w:val="20"/>
              </w:rPr>
            </w:pPr>
            <w:r>
              <w:rPr>
                <w:rFonts w:eastAsia="DengXian"/>
                <w:sz w:val="20"/>
                <w:szCs w:val="20"/>
              </w:rPr>
              <w:t>Characteristics</w:t>
            </w:r>
          </w:p>
        </w:tc>
        <w:tc>
          <w:tcPr>
            <w:tcW w:w="3060" w:type="dxa"/>
            <w:gridSpan w:val="2"/>
          </w:tcPr>
          <w:p w14:paraId="6963D339" w14:textId="77777777" w:rsidR="00113FA8" w:rsidRDefault="00747073">
            <w:pPr>
              <w:rPr>
                <w:sz w:val="20"/>
                <w:szCs w:val="20"/>
              </w:rPr>
            </w:pPr>
            <w:r>
              <w:rPr>
                <w:sz w:val="20"/>
                <w:szCs w:val="20"/>
              </w:rPr>
              <w:t>Type1: NW side</w:t>
            </w:r>
          </w:p>
        </w:tc>
        <w:tc>
          <w:tcPr>
            <w:tcW w:w="3240" w:type="dxa"/>
            <w:gridSpan w:val="2"/>
          </w:tcPr>
          <w:p w14:paraId="35AB2C84" w14:textId="77777777" w:rsidR="00113FA8" w:rsidRDefault="00747073">
            <w:pPr>
              <w:rPr>
                <w:sz w:val="20"/>
                <w:szCs w:val="20"/>
              </w:rPr>
            </w:pPr>
            <w:r>
              <w:rPr>
                <w:sz w:val="20"/>
                <w:szCs w:val="20"/>
              </w:rPr>
              <w:t>Type 1: UE side</w:t>
            </w:r>
          </w:p>
        </w:tc>
      </w:tr>
      <w:tr w:rsidR="00113FA8" w14:paraId="3300982E" w14:textId="77777777">
        <w:trPr>
          <w:trHeight w:val="157"/>
        </w:trPr>
        <w:tc>
          <w:tcPr>
            <w:tcW w:w="2425" w:type="dxa"/>
            <w:vMerge/>
            <w:tcBorders>
              <w:tl2br w:val="single" w:sz="4" w:space="0" w:color="auto"/>
            </w:tcBorders>
          </w:tcPr>
          <w:p w14:paraId="2320F9B1" w14:textId="77777777" w:rsidR="00113FA8" w:rsidRDefault="00113FA8">
            <w:pPr>
              <w:rPr>
                <w:sz w:val="20"/>
                <w:szCs w:val="20"/>
              </w:rPr>
            </w:pPr>
          </w:p>
        </w:tc>
        <w:tc>
          <w:tcPr>
            <w:tcW w:w="1620" w:type="dxa"/>
          </w:tcPr>
          <w:p w14:paraId="4317AE8E" w14:textId="77777777" w:rsidR="00113FA8" w:rsidRDefault="00747073">
            <w:pPr>
              <w:rPr>
                <w:sz w:val="20"/>
                <w:szCs w:val="20"/>
              </w:rPr>
            </w:pPr>
            <w:r>
              <w:rPr>
                <w:sz w:val="20"/>
                <w:szCs w:val="20"/>
              </w:rPr>
              <w:t>Unknown model structure at UE</w:t>
            </w:r>
          </w:p>
        </w:tc>
        <w:tc>
          <w:tcPr>
            <w:tcW w:w="1440" w:type="dxa"/>
          </w:tcPr>
          <w:p w14:paraId="7E90515A" w14:textId="77777777" w:rsidR="00113FA8" w:rsidRDefault="00747073">
            <w:pPr>
              <w:rPr>
                <w:sz w:val="20"/>
                <w:szCs w:val="20"/>
              </w:rPr>
            </w:pPr>
            <w:r>
              <w:rPr>
                <w:sz w:val="20"/>
                <w:szCs w:val="20"/>
              </w:rPr>
              <w:t>Known model structure at UE</w:t>
            </w:r>
          </w:p>
        </w:tc>
        <w:tc>
          <w:tcPr>
            <w:tcW w:w="1620" w:type="dxa"/>
          </w:tcPr>
          <w:p w14:paraId="018DECC0" w14:textId="77777777" w:rsidR="00113FA8" w:rsidRDefault="00747073">
            <w:pPr>
              <w:rPr>
                <w:sz w:val="20"/>
                <w:szCs w:val="20"/>
              </w:rPr>
            </w:pPr>
            <w:r>
              <w:rPr>
                <w:sz w:val="20"/>
                <w:szCs w:val="20"/>
              </w:rPr>
              <w:t>Unknown model structure at NW</w:t>
            </w:r>
          </w:p>
        </w:tc>
        <w:tc>
          <w:tcPr>
            <w:tcW w:w="1620" w:type="dxa"/>
          </w:tcPr>
          <w:p w14:paraId="3CC02963" w14:textId="77777777" w:rsidR="00113FA8" w:rsidRDefault="00747073">
            <w:pPr>
              <w:rPr>
                <w:sz w:val="20"/>
                <w:szCs w:val="20"/>
              </w:rPr>
            </w:pPr>
            <w:r>
              <w:rPr>
                <w:sz w:val="20"/>
                <w:szCs w:val="20"/>
              </w:rPr>
              <w:t>Known model structure at NW</w:t>
            </w:r>
          </w:p>
        </w:tc>
      </w:tr>
      <w:tr w:rsidR="00113FA8" w14:paraId="7E92B3FF" w14:textId="77777777">
        <w:trPr>
          <w:trHeight w:val="433"/>
        </w:trPr>
        <w:tc>
          <w:tcPr>
            <w:tcW w:w="2425" w:type="dxa"/>
          </w:tcPr>
          <w:p w14:paraId="38DADA27" w14:textId="77777777" w:rsidR="00113FA8" w:rsidRDefault="00747073">
            <w:pPr>
              <w:rPr>
                <w:sz w:val="20"/>
                <w:szCs w:val="20"/>
              </w:rPr>
            </w:pPr>
            <w:r>
              <w:rPr>
                <w:sz w:val="20"/>
                <w:szCs w:val="20"/>
              </w:rPr>
              <w:t xml:space="preserve">Whether model can be kept proprietary </w:t>
            </w:r>
          </w:p>
        </w:tc>
        <w:tc>
          <w:tcPr>
            <w:tcW w:w="1620" w:type="dxa"/>
            <w:vAlign w:val="center"/>
          </w:tcPr>
          <w:p w14:paraId="3EEFE1E9" w14:textId="77777777" w:rsidR="00113FA8" w:rsidRDefault="00747073">
            <w:pPr>
              <w:rPr>
                <w:color w:val="000000" w:themeColor="text1"/>
                <w:sz w:val="20"/>
                <w:szCs w:val="20"/>
              </w:rPr>
            </w:pPr>
            <w:r>
              <w:rPr>
                <w:color w:val="000000" w:themeColor="text1"/>
                <w:sz w:val="20"/>
                <w:szCs w:val="20"/>
              </w:rPr>
              <w:t>No</w:t>
            </w:r>
          </w:p>
        </w:tc>
        <w:tc>
          <w:tcPr>
            <w:tcW w:w="1440" w:type="dxa"/>
          </w:tcPr>
          <w:p w14:paraId="13BA7606" w14:textId="77777777" w:rsidR="00113FA8" w:rsidRDefault="00747073">
            <w:pPr>
              <w:rPr>
                <w:sz w:val="20"/>
                <w:szCs w:val="20"/>
              </w:rPr>
            </w:pPr>
            <w:r>
              <w:rPr>
                <w:color w:val="000000" w:themeColor="text1"/>
                <w:sz w:val="20"/>
                <w:szCs w:val="20"/>
              </w:rPr>
              <w:t>No</w:t>
            </w:r>
          </w:p>
        </w:tc>
        <w:tc>
          <w:tcPr>
            <w:tcW w:w="1620" w:type="dxa"/>
            <w:vAlign w:val="center"/>
          </w:tcPr>
          <w:p w14:paraId="734E7781" w14:textId="77777777" w:rsidR="00113FA8" w:rsidRDefault="00747073">
            <w:pPr>
              <w:rPr>
                <w:color w:val="000000" w:themeColor="text1"/>
                <w:sz w:val="20"/>
                <w:szCs w:val="20"/>
              </w:rPr>
            </w:pPr>
            <w:r>
              <w:rPr>
                <w:color w:val="000000" w:themeColor="text1"/>
                <w:sz w:val="20"/>
                <w:szCs w:val="20"/>
              </w:rPr>
              <w:t>No</w:t>
            </w:r>
          </w:p>
        </w:tc>
        <w:tc>
          <w:tcPr>
            <w:tcW w:w="1620" w:type="dxa"/>
            <w:vAlign w:val="center"/>
          </w:tcPr>
          <w:p w14:paraId="244B79F7" w14:textId="77777777" w:rsidR="00113FA8" w:rsidRDefault="00747073">
            <w:pPr>
              <w:rPr>
                <w:color w:val="000000" w:themeColor="text1"/>
                <w:sz w:val="20"/>
                <w:szCs w:val="20"/>
              </w:rPr>
            </w:pPr>
            <w:r>
              <w:rPr>
                <w:color w:val="000000" w:themeColor="text1"/>
                <w:sz w:val="20"/>
                <w:szCs w:val="20"/>
              </w:rPr>
              <w:t>No</w:t>
            </w:r>
          </w:p>
        </w:tc>
      </w:tr>
      <w:tr w:rsidR="00113FA8" w14:paraId="7549A838" w14:textId="77777777">
        <w:trPr>
          <w:trHeight w:val="452"/>
        </w:trPr>
        <w:tc>
          <w:tcPr>
            <w:tcW w:w="2425" w:type="dxa"/>
          </w:tcPr>
          <w:p w14:paraId="5D103179" w14:textId="77777777" w:rsidR="00113FA8" w:rsidRDefault="00747073">
            <w:pPr>
              <w:rPr>
                <w:sz w:val="20"/>
                <w:szCs w:val="20"/>
              </w:rPr>
            </w:pPr>
            <w:r>
              <w:rPr>
                <w:sz w:val="20"/>
                <w:szCs w:val="20"/>
              </w:rPr>
              <w:lastRenderedPageBreak/>
              <w:t>Whether require privacy-sensitive dataset sharing</w:t>
            </w:r>
          </w:p>
        </w:tc>
        <w:tc>
          <w:tcPr>
            <w:tcW w:w="1620" w:type="dxa"/>
            <w:vAlign w:val="center"/>
          </w:tcPr>
          <w:p w14:paraId="5146E844" w14:textId="77777777" w:rsidR="00113FA8" w:rsidRDefault="00747073">
            <w:pPr>
              <w:rPr>
                <w:color w:val="000000" w:themeColor="text1"/>
                <w:sz w:val="20"/>
                <w:szCs w:val="20"/>
              </w:rPr>
            </w:pPr>
            <w:r>
              <w:rPr>
                <w:color w:val="000000" w:themeColor="text1"/>
                <w:sz w:val="20"/>
                <w:szCs w:val="20"/>
              </w:rPr>
              <w:t>No (note 2)</w:t>
            </w:r>
          </w:p>
        </w:tc>
        <w:tc>
          <w:tcPr>
            <w:tcW w:w="1440" w:type="dxa"/>
            <w:vAlign w:val="center"/>
          </w:tcPr>
          <w:p w14:paraId="28495577" w14:textId="77777777" w:rsidR="00113FA8" w:rsidRDefault="00747073">
            <w:pPr>
              <w:rPr>
                <w:sz w:val="20"/>
                <w:szCs w:val="20"/>
              </w:rPr>
            </w:pPr>
            <w:r>
              <w:rPr>
                <w:color w:val="000000" w:themeColor="text1"/>
                <w:sz w:val="20"/>
                <w:szCs w:val="20"/>
              </w:rPr>
              <w:t>No (note 2)</w:t>
            </w:r>
          </w:p>
        </w:tc>
        <w:tc>
          <w:tcPr>
            <w:tcW w:w="1620" w:type="dxa"/>
            <w:vAlign w:val="center"/>
          </w:tcPr>
          <w:p w14:paraId="20608B20" w14:textId="77777777" w:rsidR="00113FA8" w:rsidRDefault="00747073">
            <w:pPr>
              <w:rPr>
                <w:color w:val="000000" w:themeColor="text1"/>
                <w:sz w:val="20"/>
                <w:szCs w:val="20"/>
              </w:rPr>
            </w:pPr>
            <w:r>
              <w:rPr>
                <w:color w:val="000000" w:themeColor="text1"/>
                <w:sz w:val="20"/>
                <w:szCs w:val="20"/>
              </w:rPr>
              <w:t>No (note 2)</w:t>
            </w:r>
          </w:p>
        </w:tc>
        <w:tc>
          <w:tcPr>
            <w:tcW w:w="1620" w:type="dxa"/>
            <w:vAlign w:val="center"/>
          </w:tcPr>
          <w:p w14:paraId="32C61CBF" w14:textId="77777777" w:rsidR="00113FA8" w:rsidRDefault="00747073">
            <w:pPr>
              <w:rPr>
                <w:color w:val="000000" w:themeColor="text1"/>
                <w:sz w:val="20"/>
                <w:szCs w:val="20"/>
              </w:rPr>
            </w:pPr>
            <w:r>
              <w:rPr>
                <w:color w:val="000000" w:themeColor="text1"/>
                <w:sz w:val="20"/>
                <w:szCs w:val="20"/>
              </w:rPr>
              <w:t>No (note 2)</w:t>
            </w:r>
          </w:p>
        </w:tc>
      </w:tr>
      <w:tr w:rsidR="00113FA8" w14:paraId="1D1F741D" w14:textId="77777777">
        <w:trPr>
          <w:trHeight w:val="818"/>
        </w:trPr>
        <w:tc>
          <w:tcPr>
            <w:tcW w:w="2425" w:type="dxa"/>
          </w:tcPr>
          <w:p w14:paraId="25C76E92" w14:textId="77777777" w:rsidR="00113FA8" w:rsidRDefault="00747073">
            <w:pPr>
              <w:rPr>
                <w:sz w:val="20"/>
                <w:szCs w:val="20"/>
              </w:rPr>
            </w:pPr>
            <w:r>
              <w:rPr>
                <w:sz w:val="20"/>
                <w:szCs w:val="20"/>
              </w:rPr>
              <w:t>Flexibility to support cell/site/scenario/configuration specific model</w:t>
            </w:r>
          </w:p>
        </w:tc>
        <w:tc>
          <w:tcPr>
            <w:tcW w:w="1620" w:type="dxa"/>
          </w:tcPr>
          <w:p w14:paraId="6EE9A530" w14:textId="77777777" w:rsidR="00113FA8" w:rsidRDefault="00747073">
            <w:pPr>
              <w:rPr>
                <w:bCs/>
                <w:iCs/>
                <w:strike/>
                <w:sz w:val="20"/>
                <w:szCs w:val="20"/>
                <w:highlight w:val="yellow"/>
                <w:lang w:val="en-GB"/>
              </w:rPr>
            </w:pPr>
            <w:r>
              <w:rPr>
                <w:bCs/>
                <w:iCs/>
                <w:sz w:val="20"/>
                <w:szCs w:val="20"/>
                <w:lang w:val="en-GB"/>
              </w:rPr>
              <w:t xml:space="preserve">Flexible </w:t>
            </w:r>
            <w:r>
              <w:rPr>
                <w:bCs/>
                <w:iCs/>
                <w:strike/>
                <w:sz w:val="20"/>
                <w:szCs w:val="20"/>
                <w:highlight w:val="yellow"/>
                <w:lang w:val="en-GB"/>
              </w:rPr>
              <w:t>for NW defined scenario.</w:t>
            </w:r>
          </w:p>
          <w:p w14:paraId="14730D97" w14:textId="77777777" w:rsidR="00113FA8" w:rsidRDefault="00747073">
            <w:pPr>
              <w:rPr>
                <w:bCs/>
                <w:iCs/>
                <w:strike/>
                <w:sz w:val="20"/>
                <w:szCs w:val="20"/>
                <w:lang w:val="en-GB"/>
              </w:rPr>
            </w:pPr>
            <w:r>
              <w:rPr>
                <w:bCs/>
                <w:iCs/>
                <w:strike/>
                <w:sz w:val="20"/>
                <w:szCs w:val="20"/>
                <w:highlight w:val="yellow"/>
                <w:lang w:val="en-GB"/>
              </w:rPr>
              <w:t>No otherwise</w:t>
            </w:r>
            <w:r>
              <w:rPr>
                <w:bCs/>
                <w:iCs/>
                <w:strike/>
                <w:sz w:val="20"/>
                <w:szCs w:val="20"/>
                <w:lang w:val="en-GB"/>
              </w:rPr>
              <w:t xml:space="preserve"> </w:t>
            </w:r>
          </w:p>
          <w:p w14:paraId="1CDD03BE" w14:textId="77777777" w:rsidR="00113FA8" w:rsidRDefault="00747073">
            <w:pPr>
              <w:rPr>
                <w:color w:val="000000" w:themeColor="text1"/>
                <w:sz w:val="20"/>
                <w:szCs w:val="20"/>
              </w:rPr>
            </w:pPr>
            <w:r>
              <w:rPr>
                <w:bCs/>
                <w:iCs/>
                <w:sz w:val="20"/>
                <w:szCs w:val="20"/>
                <w:lang w:val="en-GB"/>
              </w:rPr>
              <w:t xml:space="preserve"> </w:t>
            </w:r>
          </w:p>
        </w:tc>
        <w:tc>
          <w:tcPr>
            <w:tcW w:w="1440" w:type="dxa"/>
          </w:tcPr>
          <w:p w14:paraId="65E5581A" w14:textId="77777777" w:rsidR="00113FA8" w:rsidRDefault="00747073">
            <w:pPr>
              <w:rPr>
                <w:sz w:val="20"/>
                <w:szCs w:val="20"/>
              </w:rPr>
            </w:pPr>
            <w:r>
              <w:rPr>
                <w:bCs/>
                <w:iCs/>
                <w:sz w:val="20"/>
                <w:szCs w:val="20"/>
                <w:lang w:val="en-GB"/>
              </w:rPr>
              <w:t xml:space="preserve">Flexible </w:t>
            </w:r>
            <w:r>
              <w:rPr>
                <w:bCs/>
                <w:iCs/>
                <w:strike/>
                <w:sz w:val="20"/>
                <w:szCs w:val="20"/>
                <w:highlight w:val="yellow"/>
                <w:lang w:val="en-GB"/>
              </w:rPr>
              <w:t>for NW defined scenario. No otherwise</w:t>
            </w:r>
          </w:p>
        </w:tc>
        <w:tc>
          <w:tcPr>
            <w:tcW w:w="1620" w:type="dxa"/>
            <w:vAlign w:val="center"/>
          </w:tcPr>
          <w:p w14:paraId="2A71D39C" w14:textId="77777777" w:rsidR="00113FA8" w:rsidRDefault="00747073">
            <w:pPr>
              <w:rPr>
                <w:color w:val="000000" w:themeColor="text1"/>
                <w:kern w:val="24"/>
                <w:sz w:val="20"/>
                <w:szCs w:val="20"/>
              </w:rPr>
            </w:pPr>
            <w:r>
              <w:rPr>
                <w:bCs/>
                <w:iCs/>
                <w:sz w:val="20"/>
                <w:szCs w:val="20"/>
              </w:rPr>
              <w:t>Semi-</w:t>
            </w:r>
            <w:proofErr w:type="gramStart"/>
            <w:r>
              <w:rPr>
                <w:bCs/>
                <w:iCs/>
                <w:sz w:val="20"/>
                <w:szCs w:val="20"/>
              </w:rPr>
              <w:t xml:space="preserve">flexible, </w:t>
            </w:r>
            <w:r>
              <w:rPr>
                <w:color w:val="000000" w:themeColor="text1"/>
                <w:kern w:val="24"/>
                <w:sz w:val="20"/>
                <w:szCs w:val="20"/>
              </w:rPr>
              <w:t>if</w:t>
            </w:r>
            <w:proofErr w:type="gramEnd"/>
            <w:r>
              <w:rPr>
                <w:color w:val="000000" w:themeColor="text1"/>
                <w:kern w:val="24"/>
                <w:sz w:val="20"/>
                <w:szCs w:val="20"/>
              </w:rPr>
              <w:t xml:space="preserve"> assistance information is supported.</w:t>
            </w:r>
          </w:p>
          <w:p w14:paraId="6BCFCC4E" w14:textId="77777777" w:rsidR="00113FA8" w:rsidRDefault="00747073">
            <w:pPr>
              <w:rPr>
                <w:color w:val="000000" w:themeColor="text1"/>
                <w:kern w:val="24"/>
                <w:sz w:val="20"/>
                <w:szCs w:val="20"/>
              </w:rPr>
            </w:pPr>
            <w:r>
              <w:rPr>
                <w:color w:val="000000" w:themeColor="text1"/>
                <w:kern w:val="24"/>
                <w:sz w:val="20"/>
                <w:szCs w:val="20"/>
              </w:rPr>
              <w:t xml:space="preserve">No otherwise. </w:t>
            </w:r>
          </w:p>
        </w:tc>
        <w:tc>
          <w:tcPr>
            <w:tcW w:w="1620" w:type="dxa"/>
            <w:vAlign w:val="center"/>
          </w:tcPr>
          <w:p w14:paraId="1DDDB4DD" w14:textId="77777777" w:rsidR="00113FA8" w:rsidRDefault="00747073">
            <w:pPr>
              <w:rPr>
                <w:color w:val="000000" w:themeColor="text1"/>
                <w:kern w:val="24"/>
                <w:sz w:val="20"/>
                <w:szCs w:val="20"/>
              </w:rPr>
            </w:pPr>
            <w:r>
              <w:rPr>
                <w:bCs/>
                <w:iCs/>
                <w:sz w:val="20"/>
                <w:szCs w:val="20"/>
              </w:rPr>
              <w:t xml:space="preserve">Yes, </w:t>
            </w:r>
            <w:r>
              <w:rPr>
                <w:color w:val="000000" w:themeColor="text1"/>
                <w:kern w:val="24"/>
                <w:sz w:val="20"/>
                <w:szCs w:val="20"/>
              </w:rPr>
              <w:t>if assistance information is supported.</w:t>
            </w:r>
          </w:p>
          <w:p w14:paraId="5D7044BF" w14:textId="77777777" w:rsidR="00113FA8" w:rsidRDefault="00747073">
            <w:pPr>
              <w:rPr>
                <w:bCs/>
                <w:iCs/>
                <w:sz w:val="20"/>
                <w:szCs w:val="20"/>
              </w:rPr>
            </w:pPr>
            <w:r>
              <w:rPr>
                <w:color w:val="000000" w:themeColor="text1"/>
                <w:kern w:val="24"/>
                <w:sz w:val="20"/>
                <w:szCs w:val="20"/>
              </w:rPr>
              <w:t>No otherwise</w:t>
            </w:r>
          </w:p>
          <w:p w14:paraId="370A31A6" w14:textId="77777777" w:rsidR="00113FA8" w:rsidRDefault="00113FA8">
            <w:pPr>
              <w:rPr>
                <w:color w:val="000000" w:themeColor="text1"/>
                <w:sz w:val="20"/>
                <w:szCs w:val="20"/>
              </w:rPr>
            </w:pPr>
          </w:p>
        </w:tc>
      </w:tr>
      <w:tr w:rsidR="00113FA8" w14:paraId="07E26854" w14:textId="77777777">
        <w:trPr>
          <w:trHeight w:val="433"/>
        </w:trPr>
        <w:tc>
          <w:tcPr>
            <w:tcW w:w="2425" w:type="dxa"/>
          </w:tcPr>
          <w:p w14:paraId="5AB648F6" w14:textId="77777777" w:rsidR="00113FA8" w:rsidRDefault="00747073">
            <w:pPr>
              <w:rPr>
                <w:sz w:val="20"/>
                <w:szCs w:val="20"/>
              </w:rPr>
            </w:pPr>
            <w:r>
              <w:rPr>
                <w:sz w:val="20"/>
                <w:szCs w:val="20"/>
              </w:rPr>
              <w:t>Whether gNB/device specific optimization is allowed</w:t>
            </w:r>
          </w:p>
        </w:tc>
        <w:tc>
          <w:tcPr>
            <w:tcW w:w="1620" w:type="dxa"/>
            <w:vAlign w:val="center"/>
          </w:tcPr>
          <w:p w14:paraId="1E19E9B3" w14:textId="77777777" w:rsidR="00113FA8" w:rsidRDefault="00747073">
            <w:pPr>
              <w:rPr>
                <w:color w:val="000000" w:themeColor="text1"/>
                <w:kern w:val="24"/>
                <w:sz w:val="20"/>
                <w:szCs w:val="20"/>
              </w:rPr>
            </w:pPr>
            <w:r>
              <w:rPr>
                <w:color w:val="000000" w:themeColor="text1"/>
                <w:kern w:val="24"/>
                <w:sz w:val="20"/>
                <w:szCs w:val="20"/>
              </w:rPr>
              <w:t>gNB: Yes</w:t>
            </w:r>
          </w:p>
          <w:p w14:paraId="632733D1" w14:textId="77777777" w:rsidR="00113FA8" w:rsidRDefault="00747073">
            <w:pPr>
              <w:rPr>
                <w:color w:val="000000" w:themeColor="text1"/>
                <w:sz w:val="20"/>
                <w:szCs w:val="20"/>
              </w:rPr>
            </w:pPr>
            <w:r>
              <w:rPr>
                <w:color w:val="000000" w:themeColor="text1"/>
                <w:kern w:val="24"/>
                <w:sz w:val="20"/>
                <w:szCs w:val="20"/>
              </w:rPr>
              <w:t>UE: No</w:t>
            </w:r>
          </w:p>
        </w:tc>
        <w:tc>
          <w:tcPr>
            <w:tcW w:w="1440" w:type="dxa"/>
          </w:tcPr>
          <w:p w14:paraId="71FBD72D" w14:textId="77777777" w:rsidR="00113FA8" w:rsidRDefault="00113FA8">
            <w:pPr>
              <w:rPr>
                <w:bCs/>
                <w:color w:val="000000" w:themeColor="text1"/>
                <w:kern w:val="24"/>
                <w:sz w:val="20"/>
                <w:szCs w:val="20"/>
              </w:rPr>
            </w:pPr>
          </w:p>
          <w:p w14:paraId="657ADC05" w14:textId="77777777" w:rsidR="00113FA8" w:rsidRDefault="00747073">
            <w:pPr>
              <w:rPr>
                <w:color w:val="000000" w:themeColor="text1"/>
                <w:kern w:val="24"/>
                <w:sz w:val="20"/>
                <w:szCs w:val="20"/>
              </w:rPr>
            </w:pPr>
            <w:r>
              <w:rPr>
                <w:color w:val="000000" w:themeColor="text1"/>
                <w:kern w:val="24"/>
                <w:sz w:val="20"/>
                <w:szCs w:val="20"/>
              </w:rPr>
              <w:t>Yes</w:t>
            </w:r>
          </w:p>
        </w:tc>
        <w:tc>
          <w:tcPr>
            <w:tcW w:w="1620" w:type="dxa"/>
            <w:vAlign w:val="center"/>
          </w:tcPr>
          <w:p w14:paraId="3557A3A1" w14:textId="77777777" w:rsidR="00113FA8" w:rsidRDefault="00747073">
            <w:pPr>
              <w:rPr>
                <w:color w:val="000000" w:themeColor="text1"/>
                <w:kern w:val="24"/>
                <w:sz w:val="20"/>
                <w:szCs w:val="20"/>
              </w:rPr>
            </w:pPr>
            <w:r>
              <w:rPr>
                <w:color w:val="000000" w:themeColor="text1"/>
                <w:kern w:val="24"/>
                <w:sz w:val="20"/>
                <w:szCs w:val="20"/>
              </w:rPr>
              <w:t>gNB: No</w:t>
            </w:r>
          </w:p>
          <w:p w14:paraId="7E2D1BF8" w14:textId="77777777" w:rsidR="00113FA8" w:rsidRDefault="00747073">
            <w:pPr>
              <w:rPr>
                <w:color w:val="000000" w:themeColor="text1"/>
                <w:kern w:val="24"/>
                <w:sz w:val="20"/>
                <w:szCs w:val="20"/>
              </w:rPr>
            </w:pPr>
            <w:r>
              <w:rPr>
                <w:color w:val="000000" w:themeColor="text1"/>
                <w:kern w:val="24"/>
                <w:sz w:val="20"/>
                <w:szCs w:val="20"/>
              </w:rPr>
              <w:t>UE: Yes</w:t>
            </w:r>
          </w:p>
          <w:p w14:paraId="2396FA0C" w14:textId="77777777" w:rsidR="00113FA8" w:rsidRDefault="00113FA8">
            <w:pPr>
              <w:rPr>
                <w:color w:val="000000" w:themeColor="text1"/>
                <w:sz w:val="20"/>
                <w:szCs w:val="20"/>
              </w:rPr>
            </w:pPr>
          </w:p>
        </w:tc>
        <w:tc>
          <w:tcPr>
            <w:tcW w:w="1620" w:type="dxa"/>
            <w:vAlign w:val="center"/>
          </w:tcPr>
          <w:p w14:paraId="7203690F" w14:textId="77777777" w:rsidR="00113FA8" w:rsidRDefault="00747073">
            <w:pPr>
              <w:rPr>
                <w:color w:val="000000" w:themeColor="text1"/>
                <w:sz w:val="20"/>
                <w:szCs w:val="20"/>
              </w:rPr>
            </w:pPr>
            <w:r>
              <w:rPr>
                <w:color w:val="000000" w:themeColor="text1"/>
                <w:sz w:val="20"/>
                <w:szCs w:val="20"/>
              </w:rPr>
              <w:t>Yes</w:t>
            </w:r>
          </w:p>
        </w:tc>
      </w:tr>
      <w:tr w:rsidR="00113FA8" w14:paraId="29A5F901" w14:textId="77777777">
        <w:trPr>
          <w:trHeight w:val="1123"/>
        </w:trPr>
        <w:tc>
          <w:tcPr>
            <w:tcW w:w="2425" w:type="dxa"/>
          </w:tcPr>
          <w:p w14:paraId="13C90602" w14:textId="77777777" w:rsidR="00113FA8" w:rsidRDefault="00747073">
            <w:pPr>
              <w:rPr>
                <w:sz w:val="20"/>
                <w:szCs w:val="20"/>
                <w:highlight w:val="yellow"/>
              </w:rPr>
            </w:pPr>
            <w:r>
              <w:rPr>
                <w:sz w:val="20"/>
                <w:szCs w:val="20"/>
              </w:rPr>
              <w:t xml:space="preserve">Model update flexibility after deployment </w:t>
            </w:r>
          </w:p>
        </w:tc>
        <w:tc>
          <w:tcPr>
            <w:tcW w:w="1620" w:type="dxa"/>
            <w:vAlign w:val="center"/>
          </w:tcPr>
          <w:p w14:paraId="21F823A4" w14:textId="77777777" w:rsidR="00113FA8" w:rsidRDefault="00747073">
            <w:pPr>
              <w:rPr>
                <w:color w:val="000000" w:themeColor="text1"/>
                <w:sz w:val="20"/>
                <w:szCs w:val="20"/>
                <w:highlight w:val="yellow"/>
              </w:rPr>
            </w:pPr>
            <w:r>
              <w:rPr>
                <w:color w:val="000000" w:themeColor="text1"/>
                <w:sz w:val="20"/>
                <w:szCs w:val="20"/>
              </w:rPr>
              <w:t xml:space="preserve">Flexible </w:t>
            </w:r>
          </w:p>
        </w:tc>
        <w:tc>
          <w:tcPr>
            <w:tcW w:w="1440" w:type="dxa"/>
          </w:tcPr>
          <w:p w14:paraId="477C04CC" w14:textId="77777777" w:rsidR="00113FA8" w:rsidRDefault="00747073">
            <w:pPr>
              <w:rPr>
                <w:bCs/>
                <w:color w:val="000000" w:themeColor="text1"/>
                <w:kern w:val="24"/>
                <w:sz w:val="20"/>
                <w:szCs w:val="20"/>
                <w:highlight w:val="yellow"/>
              </w:rPr>
            </w:pPr>
            <w:r>
              <w:rPr>
                <w:bCs/>
                <w:color w:val="000000" w:themeColor="text1"/>
                <w:kern w:val="24"/>
                <w:sz w:val="20"/>
                <w:szCs w:val="20"/>
                <w:highlight w:val="yellow"/>
              </w:rPr>
              <w:t xml:space="preserve"> </w:t>
            </w:r>
          </w:p>
          <w:p w14:paraId="7BD0E51D" w14:textId="77777777" w:rsidR="00113FA8" w:rsidRDefault="00113FA8">
            <w:pPr>
              <w:rPr>
                <w:color w:val="000000" w:themeColor="text1"/>
                <w:sz w:val="20"/>
                <w:szCs w:val="20"/>
              </w:rPr>
            </w:pPr>
          </w:p>
          <w:p w14:paraId="17F29607" w14:textId="77777777" w:rsidR="00113FA8" w:rsidRDefault="00747073">
            <w:pPr>
              <w:rPr>
                <w:color w:val="000000" w:themeColor="text1"/>
                <w:kern w:val="24"/>
                <w:sz w:val="20"/>
                <w:szCs w:val="20"/>
                <w:highlight w:val="yellow"/>
              </w:rPr>
            </w:pPr>
            <w:r>
              <w:rPr>
                <w:color w:val="000000" w:themeColor="text1"/>
                <w:sz w:val="20"/>
                <w:szCs w:val="20"/>
              </w:rPr>
              <w:t xml:space="preserve">Flexible </w:t>
            </w:r>
          </w:p>
        </w:tc>
        <w:tc>
          <w:tcPr>
            <w:tcW w:w="1620" w:type="dxa"/>
            <w:vAlign w:val="center"/>
          </w:tcPr>
          <w:p w14:paraId="50725432" w14:textId="77777777" w:rsidR="00113FA8" w:rsidRDefault="00747073">
            <w:pPr>
              <w:rPr>
                <w:color w:val="000000" w:themeColor="text1"/>
                <w:sz w:val="20"/>
                <w:szCs w:val="20"/>
              </w:rPr>
            </w:pPr>
            <w:r>
              <w:rPr>
                <w:color w:val="000000" w:themeColor="text1"/>
                <w:sz w:val="20"/>
                <w:szCs w:val="20"/>
              </w:rPr>
              <w:t>Flexible</w:t>
            </w:r>
          </w:p>
          <w:p w14:paraId="4D14F135" w14:textId="77777777" w:rsidR="00113FA8" w:rsidRDefault="00747073">
            <w:pPr>
              <w:rPr>
                <w:color w:val="000000" w:themeColor="text1"/>
                <w:sz w:val="20"/>
                <w:szCs w:val="20"/>
              </w:rPr>
            </w:pPr>
            <w:r>
              <w:rPr>
                <w:rFonts w:eastAsia="SimSun" w:hint="eastAsia"/>
                <w:color w:val="000000" w:themeColor="text1"/>
                <w:kern w:val="24"/>
                <w:sz w:val="20"/>
                <w:szCs w:val="20"/>
              </w:rPr>
              <w:t>less flexible than Type 1 NW side</w:t>
            </w:r>
          </w:p>
        </w:tc>
        <w:tc>
          <w:tcPr>
            <w:tcW w:w="1620" w:type="dxa"/>
            <w:vAlign w:val="center"/>
          </w:tcPr>
          <w:p w14:paraId="37765F70" w14:textId="77777777" w:rsidR="00113FA8" w:rsidRDefault="00747073">
            <w:pPr>
              <w:rPr>
                <w:color w:val="000000" w:themeColor="text1"/>
                <w:sz w:val="20"/>
                <w:szCs w:val="20"/>
              </w:rPr>
            </w:pPr>
            <w:r>
              <w:rPr>
                <w:color w:val="000000" w:themeColor="text1"/>
                <w:kern w:val="24"/>
                <w:sz w:val="20"/>
                <w:szCs w:val="20"/>
              </w:rPr>
              <w:t xml:space="preserve"> </w:t>
            </w:r>
            <w:r>
              <w:rPr>
                <w:color w:val="000000" w:themeColor="text1"/>
                <w:sz w:val="20"/>
                <w:szCs w:val="20"/>
              </w:rPr>
              <w:t>Flexible</w:t>
            </w:r>
          </w:p>
          <w:p w14:paraId="533815B7" w14:textId="77777777" w:rsidR="00113FA8" w:rsidRDefault="00747073">
            <w:pPr>
              <w:rPr>
                <w:color w:val="000000" w:themeColor="text1"/>
                <w:sz w:val="20"/>
                <w:szCs w:val="20"/>
              </w:rPr>
            </w:pPr>
            <w:r>
              <w:rPr>
                <w:rFonts w:eastAsia="SimSun" w:hint="eastAsia"/>
                <w:color w:val="000000" w:themeColor="text1"/>
                <w:kern w:val="24"/>
                <w:sz w:val="20"/>
                <w:szCs w:val="20"/>
              </w:rPr>
              <w:t>less flexible than Type 1 NW side</w:t>
            </w:r>
          </w:p>
        </w:tc>
      </w:tr>
      <w:tr w:rsidR="00113FA8" w14:paraId="243A57DB" w14:textId="77777777">
        <w:trPr>
          <w:trHeight w:val="669"/>
        </w:trPr>
        <w:tc>
          <w:tcPr>
            <w:tcW w:w="2425" w:type="dxa"/>
          </w:tcPr>
          <w:p w14:paraId="5F4E67F0" w14:textId="77777777" w:rsidR="00113FA8" w:rsidRDefault="00747073">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620" w:type="dxa"/>
            <w:vAlign w:val="center"/>
          </w:tcPr>
          <w:p w14:paraId="5DF65474" w14:textId="77777777" w:rsidR="00113FA8" w:rsidRDefault="00747073">
            <w:pPr>
              <w:rPr>
                <w:strike/>
                <w:color w:val="000000" w:themeColor="text1"/>
                <w:sz w:val="20"/>
                <w:szCs w:val="20"/>
                <w:highlight w:val="yellow"/>
              </w:rPr>
            </w:pPr>
            <w:r>
              <w:rPr>
                <w:strike/>
                <w:color w:val="000000" w:themeColor="text1"/>
                <w:sz w:val="20"/>
                <w:szCs w:val="20"/>
                <w:highlight w:val="yellow"/>
              </w:rPr>
              <w:t>No consensus</w:t>
            </w:r>
          </w:p>
          <w:p w14:paraId="4E12C00E" w14:textId="77777777" w:rsidR="00113FA8" w:rsidRDefault="00747073">
            <w:pPr>
              <w:rPr>
                <w:color w:val="FF0000"/>
                <w:kern w:val="24"/>
                <w:sz w:val="20"/>
                <w:szCs w:val="20"/>
                <w:highlight w:val="yellow"/>
              </w:rPr>
            </w:pPr>
            <w:r>
              <w:rPr>
                <w:color w:val="FF0000"/>
                <w:kern w:val="24"/>
                <w:sz w:val="20"/>
                <w:szCs w:val="20"/>
                <w:highlight w:val="yellow"/>
              </w:rPr>
              <w:t>gNB: Yes</w:t>
            </w:r>
          </w:p>
          <w:p w14:paraId="405EB1BA" w14:textId="77777777" w:rsidR="00113FA8" w:rsidRDefault="00747073">
            <w:pPr>
              <w:rPr>
                <w:color w:val="000000" w:themeColor="text1"/>
                <w:sz w:val="20"/>
                <w:szCs w:val="20"/>
                <w:highlight w:val="yellow"/>
              </w:rPr>
            </w:pPr>
            <w:r>
              <w:rPr>
                <w:color w:val="FF0000"/>
                <w:kern w:val="24"/>
                <w:sz w:val="20"/>
                <w:szCs w:val="20"/>
                <w:highlight w:val="yellow"/>
              </w:rPr>
              <w:t>UE: No</w:t>
            </w:r>
          </w:p>
        </w:tc>
        <w:tc>
          <w:tcPr>
            <w:tcW w:w="1440" w:type="dxa"/>
            <w:vAlign w:val="center"/>
          </w:tcPr>
          <w:p w14:paraId="0BD501D8" w14:textId="77777777" w:rsidR="00113FA8" w:rsidRDefault="00747073">
            <w:pPr>
              <w:rPr>
                <w:strike/>
                <w:color w:val="000000" w:themeColor="text1"/>
                <w:sz w:val="20"/>
                <w:szCs w:val="20"/>
                <w:highlight w:val="yellow"/>
              </w:rPr>
            </w:pPr>
            <w:r>
              <w:rPr>
                <w:strike/>
                <w:color w:val="000000" w:themeColor="text1"/>
                <w:sz w:val="20"/>
                <w:szCs w:val="20"/>
                <w:highlight w:val="yellow"/>
              </w:rPr>
              <w:t>No consensus</w:t>
            </w:r>
          </w:p>
          <w:p w14:paraId="05B463B6" w14:textId="77777777" w:rsidR="00113FA8" w:rsidRDefault="00747073">
            <w:pPr>
              <w:rPr>
                <w:color w:val="FF0000"/>
                <w:kern w:val="24"/>
                <w:sz w:val="20"/>
                <w:szCs w:val="20"/>
                <w:highlight w:val="yellow"/>
              </w:rPr>
            </w:pPr>
            <w:r>
              <w:rPr>
                <w:color w:val="FF0000"/>
                <w:kern w:val="24"/>
                <w:sz w:val="20"/>
                <w:szCs w:val="20"/>
                <w:highlight w:val="yellow"/>
              </w:rPr>
              <w:t>gNB: Partial</w:t>
            </w:r>
          </w:p>
          <w:p w14:paraId="7461DEFB" w14:textId="77777777" w:rsidR="00113FA8" w:rsidRDefault="00747073">
            <w:pPr>
              <w:rPr>
                <w:color w:val="000000" w:themeColor="text1"/>
                <w:kern w:val="24"/>
                <w:sz w:val="20"/>
                <w:szCs w:val="20"/>
                <w:highlight w:val="yellow"/>
              </w:rPr>
            </w:pPr>
            <w:r>
              <w:rPr>
                <w:color w:val="FF0000"/>
                <w:kern w:val="24"/>
                <w:sz w:val="20"/>
                <w:szCs w:val="20"/>
                <w:highlight w:val="yellow"/>
              </w:rPr>
              <w:t>UE: No</w:t>
            </w:r>
          </w:p>
        </w:tc>
        <w:tc>
          <w:tcPr>
            <w:tcW w:w="1620" w:type="dxa"/>
            <w:vAlign w:val="center"/>
          </w:tcPr>
          <w:p w14:paraId="69B44748" w14:textId="77777777" w:rsidR="00113FA8" w:rsidRDefault="00747073">
            <w:pPr>
              <w:rPr>
                <w:strike/>
                <w:color w:val="000000" w:themeColor="text1"/>
                <w:sz w:val="20"/>
                <w:szCs w:val="20"/>
                <w:highlight w:val="yellow"/>
              </w:rPr>
            </w:pPr>
            <w:r>
              <w:rPr>
                <w:strike/>
                <w:color w:val="000000" w:themeColor="text1"/>
                <w:sz w:val="20"/>
                <w:szCs w:val="20"/>
                <w:highlight w:val="yellow"/>
              </w:rPr>
              <w:t>No consensus</w:t>
            </w:r>
          </w:p>
          <w:p w14:paraId="441F77FD" w14:textId="77777777" w:rsidR="00113FA8" w:rsidRDefault="00747073">
            <w:pPr>
              <w:rPr>
                <w:color w:val="FF0000"/>
                <w:kern w:val="24"/>
                <w:sz w:val="20"/>
                <w:szCs w:val="20"/>
                <w:highlight w:val="yellow"/>
              </w:rPr>
            </w:pPr>
            <w:r>
              <w:rPr>
                <w:color w:val="FF0000"/>
                <w:kern w:val="24"/>
                <w:sz w:val="20"/>
                <w:szCs w:val="20"/>
                <w:highlight w:val="yellow"/>
              </w:rPr>
              <w:t>gNB: No</w:t>
            </w:r>
          </w:p>
          <w:p w14:paraId="064AEECB" w14:textId="77777777" w:rsidR="00113FA8" w:rsidRDefault="00747073">
            <w:pPr>
              <w:rPr>
                <w:color w:val="000000" w:themeColor="text1"/>
                <w:sz w:val="20"/>
                <w:szCs w:val="20"/>
                <w:highlight w:val="yellow"/>
              </w:rPr>
            </w:pPr>
            <w:r>
              <w:rPr>
                <w:color w:val="FF0000"/>
                <w:kern w:val="24"/>
                <w:sz w:val="20"/>
                <w:szCs w:val="20"/>
                <w:highlight w:val="yellow"/>
              </w:rPr>
              <w:t>UE: Yes</w:t>
            </w:r>
          </w:p>
        </w:tc>
        <w:tc>
          <w:tcPr>
            <w:tcW w:w="1620" w:type="dxa"/>
            <w:vAlign w:val="center"/>
          </w:tcPr>
          <w:p w14:paraId="03B798F9" w14:textId="77777777" w:rsidR="00113FA8" w:rsidRDefault="00747073">
            <w:pPr>
              <w:rPr>
                <w:strike/>
                <w:color w:val="000000" w:themeColor="text1"/>
                <w:sz w:val="20"/>
                <w:szCs w:val="20"/>
                <w:highlight w:val="yellow"/>
              </w:rPr>
            </w:pPr>
            <w:r>
              <w:rPr>
                <w:strike/>
                <w:color w:val="000000" w:themeColor="text1"/>
                <w:sz w:val="20"/>
                <w:szCs w:val="20"/>
                <w:highlight w:val="yellow"/>
              </w:rPr>
              <w:t>No consensus</w:t>
            </w:r>
          </w:p>
          <w:p w14:paraId="357436EA" w14:textId="77777777" w:rsidR="00113FA8" w:rsidRDefault="00747073">
            <w:pPr>
              <w:rPr>
                <w:color w:val="FF0000"/>
                <w:kern w:val="24"/>
                <w:sz w:val="20"/>
                <w:szCs w:val="20"/>
                <w:highlight w:val="yellow"/>
              </w:rPr>
            </w:pPr>
            <w:r>
              <w:rPr>
                <w:color w:val="FF0000"/>
                <w:kern w:val="24"/>
                <w:sz w:val="20"/>
                <w:szCs w:val="20"/>
                <w:highlight w:val="yellow"/>
              </w:rPr>
              <w:t>gNB: No</w:t>
            </w:r>
          </w:p>
          <w:p w14:paraId="466B7A29" w14:textId="77777777" w:rsidR="00113FA8" w:rsidRDefault="00747073">
            <w:pPr>
              <w:rPr>
                <w:color w:val="000000" w:themeColor="text1"/>
                <w:sz w:val="20"/>
                <w:szCs w:val="20"/>
                <w:highlight w:val="yellow"/>
              </w:rPr>
            </w:pPr>
            <w:r>
              <w:rPr>
                <w:color w:val="FF0000"/>
                <w:kern w:val="24"/>
                <w:sz w:val="20"/>
                <w:szCs w:val="20"/>
                <w:highlight w:val="yellow"/>
              </w:rPr>
              <w:t>UE: Partial</w:t>
            </w:r>
          </w:p>
        </w:tc>
      </w:tr>
      <w:tr w:rsidR="00113FA8" w14:paraId="4AAB7174" w14:textId="77777777">
        <w:trPr>
          <w:trHeight w:val="906"/>
        </w:trPr>
        <w:tc>
          <w:tcPr>
            <w:tcW w:w="2425" w:type="dxa"/>
          </w:tcPr>
          <w:p w14:paraId="6D4921AE" w14:textId="77777777" w:rsidR="00113FA8" w:rsidRDefault="00747073">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620" w:type="dxa"/>
            <w:vAlign w:val="center"/>
          </w:tcPr>
          <w:p w14:paraId="299E0819" w14:textId="77777777" w:rsidR="00113FA8" w:rsidRDefault="00747073">
            <w:pPr>
              <w:rPr>
                <w:color w:val="000000" w:themeColor="text1"/>
                <w:sz w:val="20"/>
                <w:szCs w:val="20"/>
              </w:rPr>
            </w:pPr>
            <w:r>
              <w:rPr>
                <w:color w:val="000000" w:themeColor="text1"/>
                <w:sz w:val="20"/>
                <w:szCs w:val="20"/>
              </w:rPr>
              <w:t>Yes</w:t>
            </w:r>
          </w:p>
        </w:tc>
        <w:tc>
          <w:tcPr>
            <w:tcW w:w="1440" w:type="dxa"/>
          </w:tcPr>
          <w:p w14:paraId="2EA97289" w14:textId="77777777" w:rsidR="00113FA8" w:rsidRDefault="00113FA8">
            <w:pPr>
              <w:rPr>
                <w:color w:val="000000" w:themeColor="text1"/>
                <w:sz w:val="20"/>
                <w:szCs w:val="20"/>
              </w:rPr>
            </w:pPr>
          </w:p>
          <w:p w14:paraId="359BC83D" w14:textId="77777777" w:rsidR="00113FA8" w:rsidRDefault="00113FA8">
            <w:pPr>
              <w:rPr>
                <w:color w:val="000000" w:themeColor="text1"/>
                <w:sz w:val="20"/>
                <w:szCs w:val="20"/>
              </w:rPr>
            </w:pPr>
          </w:p>
          <w:p w14:paraId="345D972A" w14:textId="77777777" w:rsidR="00113FA8" w:rsidRDefault="00747073">
            <w:pPr>
              <w:rPr>
                <w:rFonts w:eastAsia="Malgun Gothic"/>
                <w:sz w:val="20"/>
                <w:szCs w:val="20"/>
              </w:rPr>
            </w:pPr>
            <w:r>
              <w:rPr>
                <w:color w:val="000000" w:themeColor="text1"/>
                <w:sz w:val="20"/>
                <w:szCs w:val="20"/>
              </w:rPr>
              <w:t>Yes</w:t>
            </w:r>
          </w:p>
        </w:tc>
        <w:tc>
          <w:tcPr>
            <w:tcW w:w="1620" w:type="dxa"/>
            <w:vAlign w:val="center"/>
          </w:tcPr>
          <w:p w14:paraId="057CF948" w14:textId="77777777" w:rsidR="00113FA8" w:rsidRDefault="00747073">
            <w:pPr>
              <w:rPr>
                <w:color w:val="000000" w:themeColor="text1"/>
                <w:sz w:val="20"/>
                <w:szCs w:val="20"/>
              </w:rPr>
            </w:pPr>
            <w:r>
              <w:rPr>
                <w:color w:val="000000" w:themeColor="text1"/>
                <w:sz w:val="20"/>
                <w:szCs w:val="20"/>
              </w:rPr>
              <w:t>No</w:t>
            </w:r>
          </w:p>
        </w:tc>
        <w:tc>
          <w:tcPr>
            <w:tcW w:w="1620" w:type="dxa"/>
            <w:vAlign w:val="center"/>
          </w:tcPr>
          <w:p w14:paraId="2673FC86" w14:textId="77777777" w:rsidR="00113FA8" w:rsidRDefault="00747073">
            <w:pPr>
              <w:rPr>
                <w:color w:val="000000" w:themeColor="text1"/>
                <w:sz w:val="20"/>
                <w:szCs w:val="20"/>
              </w:rPr>
            </w:pPr>
            <w:r>
              <w:rPr>
                <w:rFonts w:eastAsia="Malgun Gothic"/>
                <w:sz w:val="20"/>
                <w:szCs w:val="20"/>
              </w:rPr>
              <w:t xml:space="preserve">No </w:t>
            </w:r>
          </w:p>
        </w:tc>
      </w:tr>
      <w:tr w:rsidR="00113FA8" w14:paraId="187EE4A6" w14:textId="77777777">
        <w:trPr>
          <w:trHeight w:val="887"/>
        </w:trPr>
        <w:tc>
          <w:tcPr>
            <w:tcW w:w="2425" w:type="dxa"/>
          </w:tcPr>
          <w:p w14:paraId="2E2C41A3" w14:textId="77777777" w:rsidR="00113FA8" w:rsidRDefault="00747073">
            <w:pPr>
              <w:rPr>
                <w:color w:val="000000" w:themeColor="text1"/>
                <w:sz w:val="20"/>
                <w:szCs w:val="20"/>
              </w:rPr>
            </w:pPr>
            <w:r>
              <w:rPr>
                <w:color w:val="000000" w:themeColor="text1"/>
                <w:sz w:val="20"/>
                <w:szCs w:val="20"/>
              </w:rPr>
              <w:t xml:space="preserve">Whether UE device can maintain/store a single/unified model over different NW vendors for a CSI report configuration </w:t>
            </w:r>
          </w:p>
        </w:tc>
        <w:tc>
          <w:tcPr>
            <w:tcW w:w="1620" w:type="dxa"/>
            <w:vAlign w:val="center"/>
          </w:tcPr>
          <w:p w14:paraId="72DEE387" w14:textId="77777777" w:rsidR="00113FA8" w:rsidRDefault="00747073">
            <w:pPr>
              <w:rPr>
                <w:rFonts w:eastAsia="Malgun Gothic"/>
                <w:sz w:val="20"/>
                <w:szCs w:val="20"/>
              </w:rPr>
            </w:pPr>
            <w:r>
              <w:rPr>
                <w:rFonts w:eastAsia="Malgun Gothic"/>
                <w:sz w:val="20"/>
                <w:szCs w:val="20"/>
              </w:rPr>
              <w:t xml:space="preserve"> No</w:t>
            </w:r>
          </w:p>
          <w:p w14:paraId="6BCB9FA9" w14:textId="77777777" w:rsidR="00113FA8" w:rsidRDefault="00113FA8">
            <w:pPr>
              <w:rPr>
                <w:color w:val="000000" w:themeColor="text1"/>
                <w:sz w:val="20"/>
                <w:szCs w:val="20"/>
                <w:highlight w:val="yellow"/>
              </w:rPr>
            </w:pPr>
          </w:p>
        </w:tc>
        <w:tc>
          <w:tcPr>
            <w:tcW w:w="1440" w:type="dxa"/>
          </w:tcPr>
          <w:p w14:paraId="7DB90CB4" w14:textId="77777777" w:rsidR="00113FA8" w:rsidRDefault="00747073">
            <w:pPr>
              <w:rPr>
                <w:rFonts w:eastAsia="Malgun Gothic"/>
                <w:bCs/>
                <w:color w:val="000000" w:themeColor="text1"/>
                <w:sz w:val="20"/>
                <w:szCs w:val="20"/>
              </w:rPr>
            </w:pPr>
            <w:r>
              <w:rPr>
                <w:rFonts w:eastAsia="Malgun Gothic"/>
                <w:bCs/>
                <w:color w:val="000000" w:themeColor="text1"/>
                <w:sz w:val="20"/>
                <w:szCs w:val="20"/>
              </w:rPr>
              <w:t xml:space="preserve"> </w:t>
            </w:r>
          </w:p>
          <w:p w14:paraId="3F294E66" w14:textId="77777777" w:rsidR="00113FA8" w:rsidRDefault="00113FA8">
            <w:pPr>
              <w:rPr>
                <w:rFonts w:eastAsia="Malgun Gothic"/>
                <w:bCs/>
                <w:color w:val="000000" w:themeColor="text1"/>
                <w:sz w:val="20"/>
                <w:szCs w:val="20"/>
              </w:rPr>
            </w:pPr>
          </w:p>
          <w:p w14:paraId="2EB18662" w14:textId="77777777" w:rsidR="00113FA8" w:rsidRDefault="00747073">
            <w:pPr>
              <w:rPr>
                <w:rFonts w:eastAsia="Malgun Gothic"/>
                <w:sz w:val="20"/>
                <w:szCs w:val="20"/>
              </w:rPr>
            </w:pPr>
            <w:r>
              <w:rPr>
                <w:rFonts w:eastAsia="Malgun Gothic"/>
                <w:bCs/>
                <w:color w:val="000000" w:themeColor="text1"/>
                <w:sz w:val="20"/>
                <w:szCs w:val="20"/>
              </w:rPr>
              <w:t>No</w:t>
            </w:r>
          </w:p>
        </w:tc>
        <w:tc>
          <w:tcPr>
            <w:tcW w:w="1620" w:type="dxa"/>
            <w:vAlign w:val="center"/>
          </w:tcPr>
          <w:p w14:paraId="6B7D2395" w14:textId="77777777" w:rsidR="00113FA8" w:rsidRDefault="00747073">
            <w:pPr>
              <w:rPr>
                <w:color w:val="000000" w:themeColor="text1"/>
                <w:sz w:val="20"/>
                <w:szCs w:val="20"/>
              </w:rPr>
            </w:pPr>
            <w:r>
              <w:rPr>
                <w:color w:val="000000" w:themeColor="text1"/>
                <w:sz w:val="20"/>
                <w:szCs w:val="20"/>
              </w:rPr>
              <w:t>Yes</w:t>
            </w:r>
          </w:p>
        </w:tc>
        <w:tc>
          <w:tcPr>
            <w:tcW w:w="1620" w:type="dxa"/>
            <w:vAlign w:val="center"/>
          </w:tcPr>
          <w:p w14:paraId="3ACAFDFF" w14:textId="77777777" w:rsidR="00113FA8" w:rsidRDefault="00747073">
            <w:pPr>
              <w:rPr>
                <w:color w:val="000000" w:themeColor="text1"/>
                <w:sz w:val="20"/>
                <w:szCs w:val="20"/>
              </w:rPr>
            </w:pPr>
            <w:r>
              <w:rPr>
                <w:color w:val="000000" w:themeColor="text1"/>
                <w:sz w:val="20"/>
                <w:szCs w:val="20"/>
              </w:rPr>
              <w:t>Yes</w:t>
            </w:r>
          </w:p>
        </w:tc>
      </w:tr>
      <w:tr w:rsidR="00113FA8" w14:paraId="1587EC7A" w14:textId="77777777">
        <w:trPr>
          <w:trHeight w:val="1360"/>
        </w:trPr>
        <w:tc>
          <w:tcPr>
            <w:tcW w:w="2425" w:type="dxa"/>
          </w:tcPr>
          <w:p w14:paraId="571672F2" w14:textId="77777777" w:rsidR="00113FA8" w:rsidRDefault="00747073">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620" w:type="dxa"/>
          </w:tcPr>
          <w:p w14:paraId="13448210" w14:textId="77777777" w:rsidR="00113FA8" w:rsidRDefault="00113FA8">
            <w:pPr>
              <w:rPr>
                <w:color w:val="000000" w:themeColor="text1"/>
                <w:kern w:val="24"/>
                <w:sz w:val="20"/>
                <w:szCs w:val="20"/>
                <w:highlight w:val="yellow"/>
              </w:rPr>
            </w:pPr>
          </w:p>
          <w:p w14:paraId="463E529D"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5FF430B8" w14:textId="77777777" w:rsidR="00113FA8" w:rsidRDefault="00113FA8">
            <w:pPr>
              <w:rPr>
                <w:color w:val="000000" w:themeColor="text1"/>
                <w:kern w:val="24"/>
                <w:sz w:val="20"/>
                <w:szCs w:val="20"/>
                <w:highlight w:val="yellow"/>
              </w:rPr>
            </w:pPr>
          </w:p>
        </w:tc>
        <w:tc>
          <w:tcPr>
            <w:tcW w:w="1440" w:type="dxa"/>
          </w:tcPr>
          <w:p w14:paraId="35FDDAF6" w14:textId="77777777" w:rsidR="00113FA8" w:rsidRDefault="00113FA8">
            <w:pPr>
              <w:rPr>
                <w:color w:val="000000" w:themeColor="text1"/>
                <w:kern w:val="24"/>
                <w:sz w:val="20"/>
                <w:szCs w:val="20"/>
                <w:highlight w:val="yellow"/>
              </w:rPr>
            </w:pPr>
          </w:p>
          <w:p w14:paraId="66C5DA38"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4F5181CA" w14:textId="77777777" w:rsidR="00113FA8" w:rsidRDefault="00113FA8">
            <w:pPr>
              <w:rPr>
                <w:color w:val="000000" w:themeColor="text1"/>
                <w:kern w:val="24"/>
                <w:sz w:val="20"/>
                <w:szCs w:val="20"/>
                <w:highlight w:val="yellow"/>
              </w:rPr>
            </w:pPr>
          </w:p>
        </w:tc>
        <w:tc>
          <w:tcPr>
            <w:tcW w:w="1620" w:type="dxa"/>
          </w:tcPr>
          <w:p w14:paraId="04ED0E5C" w14:textId="77777777" w:rsidR="00113FA8" w:rsidRDefault="00113FA8">
            <w:pPr>
              <w:rPr>
                <w:strike/>
                <w:color w:val="000000" w:themeColor="text1"/>
                <w:kern w:val="24"/>
                <w:sz w:val="20"/>
                <w:szCs w:val="20"/>
                <w:highlight w:val="yellow"/>
              </w:rPr>
            </w:pPr>
          </w:p>
          <w:p w14:paraId="154C8916"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No</w:t>
            </w:r>
          </w:p>
          <w:p w14:paraId="3433C42B" w14:textId="77777777" w:rsidR="00113FA8" w:rsidRDefault="00747073">
            <w:pPr>
              <w:rPr>
                <w:color w:val="000000" w:themeColor="text1"/>
                <w:kern w:val="24"/>
                <w:sz w:val="20"/>
                <w:szCs w:val="20"/>
                <w:highlight w:val="yellow"/>
              </w:rPr>
            </w:pPr>
            <w:r>
              <w:rPr>
                <w:color w:val="FF0000"/>
                <w:kern w:val="24"/>
                <w:sz w:val="20"/>
                <w:szCs w:val="20"/>
                <w:highlight w:val="yellow"/>
              </w:rPr>
              <w:t>Yes</w:t>
            </w:r>
          </w:p>
        </w:tc>
        <w:tc>
          <w:tcPr>
            <w:tcW w:w="1620" w:type="dxa"/>
          </w:tcPr>
          <w:p w14:paraId="40F981C8" w14:textId="77777777" w:rsidR="00113FA8" w:rsidRDefault="00113FA8">
            <w:pPr>
              <w:rPr>
                <w:strike/>
                <w:color w:val="000000" w:themeColor="text1"/>
                <w:kern w:val="24"/>
                <w:sz w:val="20"/>
                <w:szCs w:val="20"/>
                <w:highlight w:val="yellow"/>
              </w:rPr>
            </w:pPr>
          </w:p>
          <w:p w14:paraId="3EF4BF88"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No</w:t>
            </w:r>
          </w:p>
          <w:p w14:paraId="4E649122" w14:textId="77777777" w:rsidR="00113FA8" w:rsidRDefault="00747073">
            <w:pPr>
              <w:rPr>
                <w:color w:val="FF0000"/>
                <w:kern w:val="24"/>
                <w:sz w:val="20"/>
                <w:szCs w:val="20"/>
                <w:highlight w:val="yellow"/>
              </w:rPr>
            </w:pPr>
            <w:r>
              <w:rPr>
                <w:color w:val="FF0000"/>
                <w:kern w:val="24"/>
                <w:sz w:val="20"/>
                <w:szCs w:val="20"/>
                <w:highlight w:val="yellow"/>
              </w:rPr>
              <w:t>Yes</w:t>
            </w:r>
          </w:p>
          <w:p w14:paraId="03209F32" w14:textId="77777777" w:rsidR="00113FA8" w:rsidRDefault="00113FA8">
            <w:pPr>
              <w:rPr>
                <w:strike/>
                <w:color w:val="000000" w:themeColor="text1"/>
                <w:kern w:val="24"/>
                <w:sz w:val="20"/>
                <w:szCs w:val="20"/>
                <w:highlight w:val="yellow"/>
              </w:rPr>
            </w:pPr>
          </w:p>
        </w:tc>
      </w:tr>
      <w:tr w:rsidR="00113FA8" w14:paraId="3CB9580D" w14:textId="77777777">
        <w:trPr>
          <w:trHeight w:val="1360"/>
        </w:trPr>
        <w:tc>
          <w:tcPr>
            <w:tcW w:w="2425" w:type="dxa"/>
          </w:tcPr>
          <w:p w14:paraId="1A87B75A" w14:textId="77777777" w:rsidR="00113FA8" w:rsidRDefault="00747073">
            <w:pPr>
              <w:rPr>
                <w:sz w:val="20"/>
                <w:szCs w:val="20"/>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620" w:type="dxa"/>
          </w:tcPr>
          <w:p w14:paraId="6391B68F" w14:textId="77777777" w:rsidR="00113FA8" w:rsidRDefault="00113FA8">
            <w:pPr>
              <w:rPr>
                <w:color w:val="000000" w:themeColor="text1"/>
                <w:kern w:val="24"/>
                <w:sz w:val="20"/>
                <w:szCs w:val="20"/>
                <w:highlight w:val="yellow"/>
              </w:rPr>
            </w:pPr>
          </w:p>
          <w:p w14:paraId="681574FF" w14:textId="77777777" w:rsidR="00113FA8" w:rsidRDefault="00113FA8">
            <w:pPr>
              <w:rPr>
                <w:color w:val="000000" w:themeColor="text1"/>
                <w:kern w:val="24"/>
                <w:sz w:val="20"/>
                <w:szCs w:val="20"/>
                <w:highlight w:val="yellow"/>
              </w:rPr>
            </w:pPr>
          </w:p>
          <w:p w14:paraId="1A364DCE"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No</w:t>
            </w:r>
          </w:p>
          <w:p w14:paraId="30539248" w14:textId="77777777" w:rsidR="00113FA8" w:rsidRDefault="00747073">
            <w:pPr>
              <w:rPr>
                <w:color w:val="FF0000"/>
                <w:kern w:val="24"/>
                <w:sz w:val="20"/>
                <w:szCs w:val="20"/>
                <w:highlight w:val="yellow"/>
              </w:rPr>
            </w:pPr>
            <w:r>
              <w:rPr>
                <w:color w:val="FF0000"/>
                <w:kern w:val="24"/>
                <w:sz w:val="20"/>
                <w:szCs w:val="20"/>
                <w:highlight w:val="yellow"/>
              </w:rPr>
              <w:t>Yes</w:t>
            </w:r>
          </w:p>
          <w:p w14:paraId="111FA1B6" w14:textId="77777777" w:rsidR="00113FA8" w:rsidRDefault="00113FA8">
            <w:pPr>
              <w:rPr>
                <w:color w:val="000000" w:themeColor="text1"/>
                <w:kern w:val="24"/>
                <w:sz w:val="20"/>
                <w:szCs w:val="20"/>
                <w:highlight w:val="yellow"/>
              </w:rPr>
            </w:pPr>
          </w:p>
        </w:tc>
        <w:tc>
          <w:tcPr>
            <w:tcW w:w="1440" w:type="dxa"/>
          </w:tcPr>
          <w:p w14:paraId="058B7686" w14:textId="77777777" w:rsidR="00113FA8" w:rsidRDefault="00113FA8">
            <w:pPr>
              <w:rPr>
                <w:color w:val="000000" w:themeColor="text1"/>
                <w:kern w:val="24"/>
                <w:sz w:val="20"/>
                <w:szCs w:val="20"/>
                <w:highlight w:val="yellow"/>
              </w:rPr>
            </w:pPr>
          </w:p>
          <w:p w14:paraId="524E9705" w14:textId="77777777" w:rsidR="00113FA8" w:rsidRDefault="00113FA8">
            <w:pPr>
              <w:rPr>
                <w:color w:val="000000" w:themeColor="text1"/>
                <w:kern w:val="24"/>
                <w:sz w:val="20"/>
                <w:szCs w:val="20"/>
                <w:highlight w:val="yellow"/>
              </w:rPr>
            </w:pPr>
          </w:p>
          <w:p w14:paraId="2C047854"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No</w:t>
            </w:r>
          </w:p>
          <w:p w14:paraId="4288FC5E" w14:textId="77777777" w:rsidR="00113FA8" w:rsidRDefault="00747073">
            <w:pPr>
              <w:rPr>
                <w:color w:val="FF0000"/>
                <w:kern w:val="24"/>
                <w:sz w:val="20"/>
                <w:szCs w:val="20"/>
                <w:highlight w:val="yellow"/>
              </w:rPr>
            </w:pPr>
            <w:r>
              <w:rPr>
                <w:color w:val="FF0000"/>
                <w:kern w:val="24"/>
                <w:sz w:val="20"/>
                <w:szCs w:val="20"/>
                <w:highlight w:val="yellow"/>
              </w:rPr>
              <w:t>Yes</w:t>
            </w:r>
          </w:p>
          <w:p w14:paraId="1C46716D" w14:textId="77777777" w:rsidR="00113FA8" w:rsidRDefault="00113FA8">
            <w:pPr>
              <w:rPr>
                <w:bCs/>
                <w:color w:val="000000" w:themeColor="text1"/>
                <w:kern w:val="24"/>
                <w:sz w:val="20"/>
                <w:szCs w:val="20"/>
                <w:highlight w:val="yellow"/>
              </w:rPr>
            </w:pPr>
          </w:p>
        </w:tc>
        <w:tc>
          <w:tcPr>
            <w:tcW w:w="1620" w:type="dxa"/>
          </w:tcPr>
          <w:p w14:paraId="557A1CD1" w14:textId="77777777" w:rsidR="00113FA8" w:rsidRDefault="00113FA8">
            <w:pPr>
              <w:rPr>
                <w:color w:val="000000" w:themeColor="text1"/>
                <w:kern w:val="24"/>
                <w:sz w:val="20"/>
                <w:szCs w:val="20"/>
                <w:highlight w:val="yellow"/>
              </w:rPr>
            </w:pPr>
          </w:p>
          <w:p w14:paraId="48B05CEF" w14:textId="77777777" w:rsidR="00113FA8" w:rsidRDefault="00113FA8">
            <w:pPr>
              <w:rPr>
                <w:color w:val="000000" w:themeColor="text1"/>
                <w:kern w:val="24"/>
                <w:sz w:val="20"/>
                <w:szCs w:val="20"/>
                <w:highlight w:val="yellow"/>
              </w:rPr>
            </w:pPr>
          </w:p>
          <w:p w14:paraId="30EA22F4"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214BB439" w14:textId="77777777" w:rsidR="00113FA8" w:rsidRDefault="00113FA8">
            <w:pPr>
              <w:rPr>
                <w:i/>
                <w:color w:val="000000" w:themeColor="text1"/>
                <w:kern w:val="24"/>
                <w:sz w:val="20"/>
                <w:szCs w:val="20"/>
                <w:highlight w:val="yellow"/>
              </w:rPr>
            </w:pPr>
          </w:p>
        </w:tc>
        <w:tc>
          <w:tcPr>
            <w:tcW w:w="1620" w:type="dxa"/>
          </w:tcPr>
          <w:p w14:paraId="704DB06B" w14:textId="77777777" w:rsidR="00113FA8" w:rsidRDefault="00113FA8">
            <w:pPr>
              <w:rPr>
                <w:color w:val="000000" w:themeColor="text1"/>
                <w:kern w:val="24"/>
                <w:sz w:val="20"/>
                <w:szCs w:val="20"/>
                <w:highlight w:val="yellow"/>
              </w:rPr>
            </w:pPr>
          </w:p>
          <w:p w14:paraId="6F75DE2C" w14:textId="77777777" w:rsidR="00113FA8" w:rsidRDefault="00113FA8">
            <w:pPr>
              <w:rPr>
                <w:color w:val="000000" w:themeColor="text1"/>
                <w:kern w:val="24"/>
                <w:sz w:val="20"/>
                <w:szCs w:val="20"/>
                <w:highlight w:val="yellow"/>
              </w:rPr>
            </w:pPr>
          </w:p>
          <w:p w14:paraId="17D92E01"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01C6A51F" w14:textId="77777777" w:rsidR="00113FA8" w:rsidRDefault="00113FA8">
            <w:pPr>
              <w:rPr>
                <w:color w:val="000000" w:themeColor="text1"/>
                <w:kern w:val="24"/>
                <w:sz w:val="20"/>
                <w:szCs w:val="20"/>
                <w:highlight w:val="yellow"/>
              </w:rPr>
            </w:pPr>
          </w:p>
        </w:tc>
      </w:tr>
      <w:tr w:rsidR="00113FA8" w14:paraId="57897698" w14:textId="77777777">
        <w:trPr>
          <w:trHeight w:val="650"/>
        </w:trPr>
        <w:tc>
          <w:tcPr>
            <w:tcW w:w="2425" w:type="dxa"/>
          </w:tcPr>
          <w:p w14:paraId="2D73B0A2" w14:textId="77777777" w:rsidR="00113FA8" w:rsidRDefault="00747073">
            <w:pPr>
              <w:rPr>
                <w:sz w:val="20"/>
                <w:szCs w:val="20"/>
                <w:highlight w:val="yellow"/>
              </w:rPr>
            </w:pPr>
            <w:r>
              <w:rPr>
                <w:sz w:val="20"/>
                <w:szCs w:val="20"/>
                <w:highlight w:val="yellow"/>
              </w:rPr>
              <w:t>Whether training data distribution can match the inference device</w:t>
            </w:r>
          </w:p>
        </w:tc>
        <w:tc>
          <w:tcPr>
            <w:tcW w:w="1620" w:type="dxa"/>
            <w:vAlign w:val="center"/>
          </w:tcPr>
          <w:p w14:paraId="4A4C1363" w14:textId="77777777" w:rsidR="00113FA8" w:rsidRDefault="00113FA8">
            <w:pPr>
              <w:rPr>
                <w:strike/>
                <w:color w:val="000000" w:themeColor="text1"/>
                <w:kern w:val="24"/>
                <w:sz w:val="20"/>
                <w:szCs w:val="20"/>
                <w:highlight w:val="yellow"/>
              </w:rPr>
            </w:pPr>
          </w:p>
          <w:p w14:paraId="6390A351" w14:textId="77777777" w:rsidR="00113FA8" w:rsidRDefault="00747073">
            <w:pPr>
              <w:rPr>
                <w:rFonts w:eastAsia="SimSun"/>
                <w:bCs/>
                <w:color w:val="000000" w:themeColor="text1"/>
                <w:sz w:val="20"/>
                <w:szCs w:val="20"/>
                <w:highlight w:val="yellow"/>
              </w:rPr>
            </w:pPr>
            <w:r>
              <w:rPr>
                <w:rFonts w:eastAsia="SimSun"/>
                <w:bCs/>
                <w:color w:val="000000" w:themeColor="text1"/>
                <w:sz w:val="20"/>
                <w:szCs w:val="20"/>
                <w:highlight w:val="yellow"/>
              </w:rPr>
              <w:t>Limited</w:t>
            </w:r>
          </w:p>
          <w:p w14:paraId="3ED638E9" w14:textId="77777777" w:rsidR="00113FA8" w:rsidRDefault="00747073">
            <w:pPr>
              <w:rPr>
                <w:rFonts w:eastAsia="SimSun"/>
                <w:bCs/>
                <w:color w:val="000000" w:themeColor="text1"/>
                <w:sz w:val="20"/>
                <w:szCs w:val="20"/>
                <w:highlight w:val="yellow"/>
              </w:rPr>
            </w:pPr>
            <w:r>
              <w:rPr>
                <w:rFonts w:eastAsia="SimSun"/>
                <w:bCs/>
                <w:color w:val="000000" w:themeColor="text1"/>
                <w:sz w:val="20"/>
                <w:szCs w:val="20"/>
                <w:highlight w:val="yellow"/>
              </w:rPr>
              <w:t xml:space="preserve"> </w:t>
            </w:r>
          </w:p>
          <w:p w14:paraId="3B521E5B" w14:textId="77777777" w:rsidR="00113FA8" w:rsidRDefault="00113FA8">
            <w:pPr>
              <w:rPr>
                <w:strike/>
                <w:color w:val="000000" w:themeColor="text1"/>
                <w:kern w:val="24"/>
                <w:sz w:val="20"/>
                <w:szCs w:val="20"/>
                <w:highlight w:val="yellow"/>
              </w:rPr>
            </w:pPr>
          </w:p>
        </w:tc>
        <w:tc>
          <w:tcPr>
            <w:tcW w:w="1440" w:type="dxa"/>
          </w:tcPr>
          <w:p w14:paraId="58636F7C" w14:textId="77777777" w:rsidR="00113FA8" w:rsidRDefault="00113FA8">
            <w:pPr>
              <w:rPr>
                <w:rFonts w:eastAsia="SimSun"/>
                <w:bCs/>
                <w:color w:val="000000" w:themeColor="text1"/>
                <w:sz w:val="20"/>
                <w:szCs w:val="20"/>
                <w:highlight w:val="yellow"/>
              </w:rPr>
            </w:pPr>
          </w:p>
          <w:p w14:paraId="79B8CD7F" w14:textId="77777777" w:rsidR="00113FA8" w:rsidRDefault="00747073">
            <w:pPr>
              <w:rPr>
                <w:rFonts w:eastAsia="SimSun"/>
                <w:bCs/>
                <w:color w:val="000000" w:themeColor="text1"/>
                <w:sz w:val="20"/>
                <w:szCs w:val="20"/>
                <w:highlight w:val="yellow"/>
              </w:rPr>
            </w:pPr>
            <w:r>
              <w:rPr>
                <w:rFonts w:eastAsia="SimSun"/>
                <w:bCs/>
                <w:color w:val="000000" w:themeColor="text1"/>
                <w:sz w:val="20"/>
                <w:szCs w:val="20"/>
                <w:highlight w:val="yellow"/>
              </w:rPr>
              <w:t>Limited</w:t>
            </w:r>
          </w:p>
          <w:p w14:paraId="41B07F17" w14:textId="77777777" w:rsidR="00113FA8" w:rsidRDefault="00113FA8">
            <w:pPr>
              <w:rPr>
                <w:color w:val="000000" w:themeColor="text1"/>
                <w:kern w:val="24"/>
                <w:sz w:val="20"/>
                <w:szCs w:val="20"/>
                <w:highlight w:val="yellow"/>
              </w:rPr>
            </w:pPr>
          </w:p>
        </w:tc>
        <w:tc>
          <w:tcPr>
            <w:tcW w:w="1620" w:type="dxa"/>
          </w:tcPr>
          <w:p w14:paraId="2B087C3C" w14:textId="77777777" w:rsidR="00113FA8" w:rsidRDefault="00113FA8">
            <w:pPr>
              <w:rPr>
                <w:color w:val="000000" w:themeColor="text1"/>
                <w:kern w:val="24"/>
                <w:sz w:val="20"/>
                <w:szCs w:val="20"/>
                <w:highlight w:val="yellow"/>
              </w:rPr>
            </w:pPr>
          </w:p>
          <w:p w14:paraId="7F92CC54"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c>
          <w:tcPr>
            <w:tcW w:w="1620" w:type="dxa"/>
          </w:tcPr>
          <w:p w14:paraId="3DB5BE1C" w14:textId="77777777" w:rsidR="00113FA8" w:rsidRDefault="00113FA8">
            <w:pPr>
              <w:rPr>
                <w:color w:val="000000" w:themeColor="text1"/>
                <w:kern w:val="24"/>
                <w:sz w:val="20"/>
                <w:szCs w:val="20"/>
                <w:highlight w:val="yellow"/>
              </w:rPr>
            </w:pPr>
          </w:p>
          <w:p w14:paraId="004AFAF0"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r>
      <w:tr w:rsidR="00113FA8" w14:paraId="4190E326" w14:textId="77777777">
        <w:trPr>
          <w:trHeight w:val="157"/>
        </w:trPr>
        <w:tc>
          <w:tcPr>
            <w:tcW w:w="2425" w:type="dxa"/>
          </w:tcPr>
          <w:p w14:paraId="4F9781E8" w14:textId="77777777" w:rsidR="00113FA8" w:rsidRDefault="00747073">
            <w:pPr>
              <w:rPr>
                <w:sz w:val="20"/>
                <w:szCs w:val="20"/>
                <w:highlight w:val="yellow"/>
              </w:rPr>
            </w:pPr>
            <w:r>
              <w:rPr>
                <w:rFonts w:eastAsia="Malgun Gothic"/>
                <w:sz w:val="20"/>
                <w:szCs w:val="20"/>
                <w:highlight w:val="yellow"/>
              </w:rPr>
              <w:t>Software/hardware compatibility (Whether device capability can be considered for model development)</w:t>
            </w:r>
          </w:p>
        </w:tc>
        <w:tc>
          <w:tcPr>
            <w:tcW w:w="1620" w:type="dxa"/>
          </w:tcPr>
          <w:p w14:paraId="025F7D99" w14:textId="77777777" w:rsidR="00113FA8" w:rsidRDefault="00747073">
            <w:pPr>
              <w:rPr>
                <w:rFonts w:eastAsia="SimSun"/>
                <w:sz w:val="20"/>
                <w:szCs w:val="20"/>
                <w:highlight w:val="yellow"/>
              </w:rPr>
            </w:pPr>
            <w:r>
              <w:rPr>
                <w:rFonts w:eastAsia="SimSun"/>
                <w:sz w:val="20"/>
                <w:szCs w:val="20"/>
                <w:highlight w:val="yellow"/>
              </w:rPr>
              <w:t xml:space="preserve"> </w:t>
            </w:r>
          </w:p>
          <w:p w14:paraId="246201AB" w14:textId="77777777" w:rsidR="00113FA8" w:rsidRDefault="00113FA8">
            <w:pPr>
              <w:rPr>
                <w:rFonts w:eastAsia="SimSun"/>
                <w:sz w:val="20"/>
                <w:szCs w:val="20"/>
                <w:highlight w:val="yellow"/>
              </w:rPr>
            </w:pPr>
          </w:p>
          <w:p w14:paraId="5EE6C19B" w14:textId="77777777" w:rsidR="00113FA8" w:rsidRDefault="00747073">
            <w:pPr>
              <w:rPr>
                <w:color w:val="000000" w:themeColor="text1"/>
                <w:kern w:val="24"/>
                <w:sz w:val="20"/>
                <w:szCs w:val="20"/>
                <w:highlight w:val="yellow"/>
              </w:rPr>
            </w:pPr>
            <w:r>
              <w:rPr>
                <w:rFonts w:eastAsia="SimSun"/>
                <w:sz w:val="20"/>
                <w:szCs w:val="20"/>
                <w:highlight w:val="yellow"/>
              </w:rPr>
              <w:t>No (</w:t>
            </w:r>
            <w:r>
              <w:rPr>
                <w:rFonts w:eastAsia="SimSun"/>
                <w:color w:val="FF0000"/>
                <w:sz w:val="20"/>
                <w:szCs w:val="20"/>
                <w:highlight w:val="yellow"/>
              </w:rPr>
              <w:t>note 5</w:t>
            </w:r>
            <w:r>
              <w:rPr>
                <w:rFonts w:eastAsia="SimSun"/>
                <w:sz w:val="20"/>
                <w:szCs w:val="20"/>
                <w:highlight w:val="yellow"/>
              </w:rPr>
              <w:t>)</w:t>
            </w:r>
          </w:p>
        </w:tc>
        <w:tc>
          <w:tcPr>
            <w:tcW w:w="1440" w:type="dxa"/>
          </w:tcPr>
          <w:p w14:paraId="559E48E6" w14:textId="77777777" w:rsidR="00113FA8" w:rsidRDefault="00113FA8">
            <w:pPr>
              <w:rPr>
                <w:rFonts w:eastAsia="SimSun"/>
                <w:bCs/>
                <w:color w:val="000000" w:themeColor="text1"/>
                <w:sz w:val="20"/>
                <w:szCs w:val="20"/>
                <w:highlight w:val="yellow"/>
              </w:rPr>
            </w:pPr>
          </w:p>
          <w:p w14:paraId="345F877B" w14:textId="77777777" w:rsidR="00113FA8" w:rsidRDefault="00113FA8">
            <w:pPr>
              <w:rPr>
                <w:rFonts w:eastAsia="SimSun"/>
                <w:bCs/>
                <w:color w:val="000000" w:themeColor="text1"/>
                <w:sz w:val="20"/>
                <w:szCs w:val="20"/>
                <w:highlight w:val="yellow"/>
              </w:rPr>
            </w:pPr>
          </w:p>
          <w:p w14:paraId="4FDD510D" w14:textId="77777777" w:rsidR="00113FA8" w:rsidRDefault="00747073">
            <w:pPr>
              <w:rPr>
                <w:rFonts w:eastAsia="SimSun"/>
                <w:sz w:val="20"/>
                <w:szCs w:val="20"/>
                <w:highlight w:val="yellow"/>
              </w:rPr>
            </w:pPr>
            <w:r>
              <w:rPr>
                <w:rFonts w:eastAsia="SimSun"/>
                <w:bCs/>
                <w:color w:val="000000" w:themeColor="text1"/>
                <w:sz w:val="20"/>
                <w:szCs w:val="20"/>
                <w:highlight w:val="yellow"/>
              </w:rPr>
              <w:t xml:space="preserve">Yes </w:t>
            </w:r>
          </w:p>
        </w:tc>
        <w:tc>
          <w:tcPr>
            <w:tcW w:w="1620" w:type="dxa"/>
          </w:tcPr>
          <w:p w14:paraId="787B319E" w14:textId="77777777" w:rsidR="00113FA8" w:rsidRDefault="00113FA8">
            <w:pPr>
              <w:rPr>
                <w:color w:val="000000" w:themeColor="text1"/>
                <w:kern w:val="24"/>
                <w:sz w:val="20"/>
                <w:szCs w:val="20"/>
                <w:highlight w:val="yellow"/>
              </w:rPr>
            </w:pPr>
          </w:p>
          <w:p w14:paraId="292B68B2" w14:textId="77777777" w:rsidR="00113FA8" w:rsidRDefault="00113FA8">
            <w:pPr>
              <w:rPr>
                <w:color w:val="000000" w:themeColor="text1"/>
                <w:kern w:val="24"/>
                <w:sz w:val="20"/>
                <w:szCs w:val="20"/>
                <w:highlight w:val="yellow"/>
              </w:rPr>
            </w:pPr>
          </w:p>
          <w:p w14:paraId="015C3688"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c>
          <w:tcPr>
            <w:tcW w:w="1620" w:type="dxa"/>
          </w:tcPr>
          <w:p w14:paraId="49A4A5EB" w14:textId="77777777" w:rsidR="00113FA8" w:rsidRDefault="00113FA8">
            <w:pPr>
              <w:rPr>
                <w:color w:val="000000" w:themeColor="text1"/>
                <w:kern w:val="24"/>
                <w:sz w:val="20"/>
                <w:szCs w:val="20"/>
                <w:highlight w:val="yellow"/>
              </w:rPr>
            </w:pPr>
          </w:p>
          <w:p w14:paraId="4C7E1026" w14:textId="77777777" w:rsidR="00113FA8" w:rsidRDefault="00113FA8">
            <w:pPr>
              <w:rPr>
                <w:color w:val="000000" w:themeColor="text1"/>
                <w:kern w:val="24"/>
                <w:sz w:val="20"/>
                <w:szCs w:val="20"/>
                <w:highlight w:val="yellow"/>
              </w:rPr>
            </w:pPr>
          </w:p>
          <w:p w14:paraId="1B3E56B3"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r>
      <w:tr w:rsidR="00113FA8" w14:paraId="421E5481" w14:textId="77777777">
        <w:trPr>
          <w:trHeight w:val="669"/>
        </w:trPr>
        <w:tc>
          <w:tcPr>
            <w:tcW w:w="2425" w:type="dxa"/>
          </w:tcPr>
          <w:p w14:paraId="6E6705A3" w14:textId="77777777" w:rsidR="00113FA8" w:rsidRDefault="00747073">
            <w:pPr>
              <w:rPr>
                <w:rFonts w:eastAsia="Malgun Gothic"/>
                <w:sz w:val="20"/>
                <w:szCs w:val="20"/>
              </w:rPr>
            </w:pPr>
            <w:r>
              <w:rPr>
                <w:rFonts w:eastAsia="Malgun Gothic"/>
                <w:sz w:val="20"/>
                <w:szCs w:val="20"/>
              </w:rPr>
              <w:t>Model performance based on evaluation in 9.2.2.1</w:t>
            </w:r>
          </w:p>
        </w:tc>
        <w:tc>
          <w:tcPr>
            <w:tcW w:w="1620" w:type="dxa"/>
          </w:tcPr>
          <w:p w14:paraId="01504072" w14:textId="77777777" w:rsidR="00113FA8" w:rsidRDefault="00747073">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440" w:type="dxa"/>
          </w:tcPr>
          <w:p w14:paraId="7EC4FD33" w14:textId="77777777" w:rsidR="00113FA8" w:rsidRDefault="00747073">
            <w:pPr>
              <w:rPr>
                <w:rFonts w:eastAsia="Malgun Gothic"/>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620" w:type="dxa"/>
          </w:tcPr>
          <w:p w14:paraId="663278AD"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620" w:type="dxa"/>
          </w:tcPr>
          <w:p w14:paraId="394C607C" w14:textId="77777777" w:rsidR="00113FA8" w:rsidRDefault="00747073">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bl>
    <w:p w14:paraId="209CC271" w14:textId="77777777" w:rsidR="00113FA8" w:rsidRDefault="00747073">
      <w:pPr>
        <w:rPr>
          <w:rFonts w:eastAsia="Malgun Gothic"/>
          <w:b/>
          <w:bCs/>
          <w:i/>
          <w:iCs/>
          <w:color w:val="000000" w:themeColor="text1"/>
          <w:sz w:val="20"/>
          <w:szCs w:val="20"/>
        </w:rPr>
      </w:pPr>
      <w:r>
        <w:rPr>
          <w:rFonts w:eastAsia="Malgun Gothic"/>
          <w:b/>
          <w:bCs/>
          <w:i/>
          <w:iCs/>
          <w:color w:val="000000" w:themeColor="text1"/>
          <w:sz w:val="20"/>
          <w:szCs w:val="20"/>
        </w:rPr>
        <w:t xml:space="preserve">  </w:t>
      </w:r>
    </w:p>
    <w:p w14:paraId="38DC19E8"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Type 2 Sequential training assumes NW-first training, since Type 2 Sequential UE-first training would have similar pros/cons as Type 3 UE-first </w:t>
      </w:r>
      <w:proofErr w:type="gramStart"/>
      <w:r>
        <w:rPr>
          <w:sz w:val="20"/>
          <w:szCs w:val="20"/>
        </w:rPr>
        <w:t>training</w:t>
      </w:r>
      <w:proofErr w:type="gramEnd"/>
      <w:r>
        <w:rPr>
          <w:sz w:val="20"/>
          <w:szCs w:val="20"/>
        </w:rPr>
        <w:t xml:space="preserve"> </w:t>
      </w:r>
    </w:p>
    <w:p w14:paraId="6EDA9D3D"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53CF23B2"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lastRenderedPageBreak/>
        <w:t xml:space="preserve">Note 3: Assume precoding matrix is not privacy sensitive data. FFS: other information such as channel matrix and assisted information. </w:t>
      </w:r>
    </w:p>
    <w:p w14:paraId="4C994B4A"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2FEA37BE" w14:textId="77777777" w:rsidR="00113FA8" w:rsidRDefault="00747073">
      <w:pPr>
        <w:rPr>
          <w:color w:val="000000" w:themeColor="text1"/>
          <w:sz w:val="20"/>
          <w:szCs w:val="20"/>
        </w:rPr>
      </w:pPr>
      <w:r>
        <w:rPr>
          <w:color w:val="000000" w:themeColor="text1"/>
          <w:sz w:val="20"/>
          <w:szCs w:val="20"/>
          <w:highlight w:val="yellow"/>
        </w:rPr>
        <w:t>Note 5: For example, after deploying model 1 on the UE side, a new UE model can be obtained by using model 1 as the teacher model and using knowledge distillation method. Model 1 can also refer to a nominal model while the real deployed model can be developed based on the nominal model.</w:t>
      </w:r>
      <w:r>
        <w:rPr>
          <w:color w:val="000000" w:themeColor="text1"/>
          <w:sz w:val="20"/>
          <w:szCs w:val="20"/>
        </w:rPr>
        <w:t xml:space="preserve"> </w:t>
      </w:r>
    </w:p>
    <w:p w14:paraId="4769300A" w14:textId="77777777" w:rsidR="00113FA8" w:rsidRDefault="00113FA8">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p>
    <w:p w14:paraId="2964DC6E" w14:textId="77777777" w:rsidR="00113FA8" w:rsidRDefault="00747073">
      <w:pPr>
        <w:tabs>
          <w:tab w:val="left" w:pos="990"/>
        </w:tabs>
        <w:rPr>
          <w:sz w:val="20"/>
          <w:szCs w:val="20"/>
          <w:lang w:eastAsia="en-US"/>
        </w:rPr>
      </w:pPr>
      <w:r>
        <w:rPr>
          <w:sz w:val="20"/>
          <w:szCs w:val="20"/>
          <w:lang w:eastAsia="en-US"/>
        </w:rPr>
        <w:t xml:space="preserve">Please share your comments: </w:t>
      </w:r>
    </w:p>
    <w:p w14:paraId="1D6937E9" w14:textId="77777777" w:rsidR="00113FA8" w:rsidRDefault="00113FA8">
      <w:pPr>
        <w:tabs>
          <w:tab w:val="left" w:pos="990"/>
        </w:tabs>
        <w:rPr>
          <w:sz w:val="20"/>
          <w:szCs w:val="20"/>
          <w:lang w:eastAsia="en-US"/>
        </w:rPr>
      </w:pPr>
    </w:p>
    <w:tbl>
      <w:tblPr>
        <w:tblStyle w:val="TableGrid"/>
        <w:tblW w:w="0" w:type="auto"/>
        <w:tblLook w:val="04A0" w:firstRow="1" w:lastRow="0" w:firstColumn="1" w:lastColumn="0" w:noHBand="0" w:noVBand="1"/>
      </w:tblPr>
      <w:tblGrid>
        <w:gridCol w:w="1004"/>
        <w:gridCol w:w="8006"/>
      </w:tblGrid>
      <w:tr w:rsidR="00113FA8" w14:paraId="494151D7" w14:textId="77777777" w:rsidTr="0000139A">
        <w:tc>
          <w:tcPr>
            <w:tcW w:w="1028" w:type="dxa"/>
          </w:tcPr>
          <w:p w14:paraId="6892B837" w14:textId="77777777" w:rsidR="00113FA8" w:rsidRDefault="00747073">
            <w:pPr>
              <w:rPr>
                <w:b/>
                <w:bCs/>
                <w:sz w:val="20"/>
                <w:szCs w:val="20"/>
                <w:lang w:eastAsia="en-US"/>
              </w:rPr>
            </w:pPr>
            <w:r>
              <w:rPr>
                <w:b/>
                <w:bCs/>
                <w:sz w:val="20"/>
                <w:szCs w:val="20"/>
                <w:lang w:eastAsia="en-US"/>
              </w:rPr>
              <w:t>Company</w:t>
            </w:r>
          </w:p>
        </w:tc>
        <w:tc>
          <w:tcPr>
            <w:tcW w:w="8208" w:type="dxa"/>
          </w:tcPr>
          <w:p w14:paraId="5FB1F643" w14:textId="77777777" w:rsidR="00113FA8" w:rsidRDefault="00747073">
            <w:pPr>
              <w:rPr>
                <w:b/>
                <w:bCs/>
                <w:sz w:val="20"/>
                <w:szCs w:val="20"/>
                <w:lang w:eastAsia="en-US"/>
              </w:rPr>
            </w:pPr>
            <w:r>
              <w:rPr>
                <w:b/>
                <w:bCs/>
                <w:sz w:val="20"/>
                <w:szCs w:val="20"/>
                <w:lang w:eastAsia="en-US"/>
              </w:rPr>
              <w:t>View</w:t>
            </w:r>
          </w:p>
        </w:tc>
      </w:tr>
      <w:tr w:rsidR="00113FA8" w14:paraId="0874C3FE" w14:textId="77777777" w:rsidTr="0000139A">
        <w:tc>
          <w:tcPr>
            <w:tcW w:w="1028" w:type="dxa"/>
          </w:tcPr>
          <w:p w14:paraId="69ED755A" w14:textId="77777777" w:rsidR="00113FA8" w:rsidRDefault="00747073">
            <w:pPr>
              <w:rPr>
                <w:sz w:val="20"/>
                <w:szCs w:val="20"/>
                <w:lang w:eastAsia="en-US"/>
              </w:rPr>
            </w:pPr>
            <w:r>
              <w:rPr>
                <w:sz w:val="20"/>
                <w:szCs w:val="20"/>
                <w:lang w:eastAsia="en-US"/>
              </w:rPr>
              <w:t>Samsung</w:t>
            </w:r>
          </w:p>
        </w:tc>
        <w:tc>
          <w:tcPr>
            <w:tcW w:w="8208" w:type="dxa"/>
          </w:tcPr>
          <w:p w14:paraId="55BBEC23" w14:textId="77777777" w:rsidR="00113FA8" w:rsidRDefault="00747073">
            <w:pPr>
              <w:rPr>
                <w:rFonts w:eastAsiaTheme="minorEastAsia"/>
                <w:sz w:val="20"/>
                <w:szCs w:val="20"/>
              </w:rPr>
            </w:pPr>
            <w:r>
              <w:rPr>
                <w:rFonts w:eastAsiaTheme="minorEastAsia"/>
                <w:sz w:val="20"/>
                <w:szCs w:val="20"/>
              </w:rPr>
              <w:t xml:space="preserve">Thank </w:t>
            </w:r>
            <w:proofErr w:type="gramStart"/>
            <w:r>
              <w:rPr>
                <w:rFonts w:eastAsiaTheme="minorEastAsia"/>
                <w:sz w:val="20"/>
                <w:szCs w:val="20"/>
              </w:rPr>
              <w:t>you FL</w:t>
            </w:r>
            <w:proofErr w:type="gramEnd"/>
            <w:r>
              <w:rPr>
                <w:rFonts w:eastAsiaTheme="minorEastAsia"/>
                <w:sz w:val="20"/>
                <w:szCs w:val="20"/>
              </w:rPr>
              <w:t xml:space="preserve"> for your efforts. </w:t>
            </w:r>
          </w:p>
          <w:p w14:paraId="255EF0E1" w14:textId="77777777" w:rsidR="00113FA8" w:rsidRDefault="00113FA8">
            <w:pPr>
              <w:rPr>
                <w:rFonts w:eastAsiaTheme="minorEastAsia"/>
                <w:sz w:val="20"/>
                <w:szCs w:val="20"/>
              </w:rPr>
            </w:pPr>
          </w:p>
          <w:p w14:paraId="464BAC5F" w14:textId="77777777" w:rsidR="00113FA8" w:rsidRDefault="00747073">
            <w:pPr>
              <w:rPr>
                <w:sz w:val="20"/>
                <w:szCs w:val="20"/>
              </w:rPr>
            </w:pPr>
            <w:r>
              <w:rPr>
                <w:rFonts w:eastAsiaTheme="minorEastAsia"/>
                <w:sz w:val="20"/>
                <w:szCs w:val="20"/>
              </w:rPr>
              <w:t>For Note 1: it seems at least ‘</w:t>
            </w:r>
            <w:r>
              <w:rPr>
                <w:sz w:val="20"/>
                <w:szCs w:val="20"/>
              </w:rPr>
              <w:t xml:space="preserve">Model update flexibility after deployment (note 4)’ is not the same for Type 2 sequential UE-first and Type 3 UE-first.  </w:t>
            </w:r>
            <w:proofErr w:type="gramStart"/>
            <w:r>
              <w:rPr>
                <w:sz w:val="20"/>
                <w:szCs w:val="20"/>
              </w:rPr>
              <w:t>So</w:t>
            </w:r>
            <w:proofErr w:type="gramEnd"/>
            <w:r>
              <w:rPr>
                <w:sz w:val="20"/>
                <w:szCs w:val="20"/>
              </w:rPr>
              <w:t xml:space="preserve"> we suggest the following modification</w:t>
            </w:r>
          </w:p>
          <w:p w14:paraId="6020A109" w14:textId="77777777" w:rsidR="00113FA8" w:rsidRDefault="00113FA8">
            <w:pPr>
              <w:rPr>
                <w:sz w:val="20"/>
                <w:szCs w:val="20"/>
              </w:rPr>
            </w:pPr>
          </w:p>
          <w:p w14:paraId="5ECEBF05"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Type 2 Sequential training assumes NW-first training, since Type 2 Sequential UE-first training would have similar pros/cons as Type 3 UE-first training </w:t>
            </w:r>
            <w:r>
              <w:rPr>
                <w:color w:val="FF0000"/>
                <w:sz w:val="20"/>
                <w:szCs w:val="20"/>
              </w:rPr>
              <w:t xml:space="preserve">except Type 2 Sequential UE-first training has less flexibility for model update after deployment. </w:t>
            </w:r>
          </w:p>
          <w:p w14:paraId="3C82FA1C" w14:textId="77777777" w:rsidR="00113FA8" w:rsidRDefault="00113FA8">
            <w:pPr>
              <w:rPr>
                <w:sz w:val="20"/>
                <w:szCs w:val="20"/>
              </w:rPr>
            </w:pPr>
          </w:p>
          <w:p w14:paraId="11DF0806" w14:textId="77777777" w:rsidR="00D306E0" w:rsidRDefault="00D306E0" w:rsidP="00D306E0">
            <w:pPr>
              <w:rPr>
                <w:sz w:val="20"/>
                <w:szCs w:val="20"/>
              </w:rPr>
            </w:pPr>
            <w:r w:rsidRPr="00D306E0">
              <w:rPr>
                <w:color w:val="FF0000"/>
                <w:sz w:val="20"/>
                <w:szCs w:val="20"/>
              </w:rPr>
              <w:t xml:space="preserve">Mod: </w:t>
            </w:r>
            <w:r>
              <w:rPr>
                <w:sz w:val="20"/>
                <w:szCs w:val="20"/>
              </w:rPr>
              <w:t xml:space="preserve">Updated. </w:t>
            </w:r>
          </w:p>
          <w:p w14:paraId="07C1CF1B" w14:textId="77777777" w:rsidR="00113FA8" w:rsidRDefault="00113FA8">
            <w:pPr>
              <w:rPr>
                <w:sz w:val="20"/>
                <w:szCs w:val="20"/>
              </w:rPr>
            </w:pPr>
          </w:p>
          <w:p w14:paraId="3132E480" w14:textId="77777777" w:rsidR="00113FA8" w:rsidRDefault="00113FA8">
            <w:pPr>
              <w:rPr>
                <w:rFonts w:eastAsiaTheme="minorEastAsia"/>
                <w:sz w:val="20"/>
                <w:szCs w:val="20"/>
              </w:rPr>
            </w:pPr>
          </w:p>
        </w:tc>
      </w:tr>
      <w:tr w:rsidR="00113FA8" w14:paraId="4C6CAF67" w14:textId="77777777" w:rsidTr="0000139A">
        <w:tc>
          <w:tcPr>
            <w:tcW w:w="1028" w:type="dxa"/>
          </w:tcPr>
          <w:p w14:paraId="028F9150" w14:textId="77777777" w:rsidR="00113FA8" w:rsidRDefault="00747073">
            <w:pPr>
              <w:rPr>
                <w:sz w:val="20"/>
                <w:szCs w:val="20"/>
                <w:lang w:eastAsia="en-US"/>
              </w:rPr>
            </w:pPr>
            <w:r>
              <w:rPr>
                <w:sz w:val="20"/>
                <w:szCs w:val="20"/>
                <w:lang w:eastAsia="en-US"/>
              </w:rPr>
              <w:t>NTT DOCOMO</w:t>
            </w:r>
          </w:p>
        </w:tc>
        <w:tc>
          <w:tcPr>
            <w:tcW w:w="8208" w:type="dxa"/>
          </w:tcPr>
          <w:p w14:paraId="69EF404C" w14:textId="77777777" w:rsidR="00113FA8" w:rsidRDefault="00747073">
            <w:pPr>
              <w:rPr>
                <w:sz w:val="20"/>
                <w:szCs w:val="20"/>
                <w:lang w:eastAsia="en-US"/>
              </w:rPr>
            </w:pPr>
            <w:r>
              <w:rPr>
                <w:sz w:val="20"/>
                <w:szCs w:val="20"/>
                <w:lang w:eastAsia="en-US"/>
              </w:rPr>
              <w:t xml:space="preserve">We have different interpretation on “Whether training data distribution can match the inference device”. In our understanding, this row can be evaluated according to whether training dataset distribution is the same as inference dataset distribution. In case of 1 UE to 1 NW mapping, it is possible for all types. However, when N UE to 1 NW mapping is considered, UE side model needs to be trained with the dataset collected by multiple UE vendors in type 2 simultaneous training. On the other hand, type 2 sequential training can be realized via the dataset collected by the corresponding UE vendor. Hence, “Yes” is more appropriate in type 2 sequential training in this row. </w:t>
            </w:r>
          </w:p>
          <w:p w14:paraId="20129CE7" w14:textId="77777777" w:rsidR="00D306E0" w:rsidRDefault="00D306E0">
            <w:pPr>
              <w:rPr>
                <w:sz w:val="20"/>
                <w:szCs w:val="20"/>
                <w:lang w:eastAsia="en-US"/>
              </w:rPr>
            </w:pPr>
          </w:p>
          <w:p w14:paraId="051A0484" w14:textId="77777777" w:rsidR="00D306E0" w:rsidRDefault="00D306E0" w:rsidP="00D306E0">
            <w:pPr>
              <w:rPr>
                <w:sz w:val="20"/>
                <w:szCs w:val="20"/>
                <w:lang w:eastAsia="en-US"/>
              </w:rPr>
            </w:pPr>
            <w:r w:rsidRPr="001B6158">
              <w:rPr>
                <w:color w:val="FF0000"/>
                <w:sz w:val="20"/>
                <w:szCs w:val="20"/>
                <w:lang w:eastAsia="en-US"/>
              </w:rPr>
              <w:t>Mod:</w:t>
            </w:r>
            <w:r>
              <w:rPr>
                <w:sz w:val="20"/>
                <w:szCs w:val="20"/>
                <w:lang w:eastAsia="en-US"/>
              </w:rPr>
              <w:t xml:space="preserve"> controversial based on previous discussion. Some view this is limited as when NW train the decoder, there is no matching of dataset. Once decoder is </w:t>
            </w:r>
            <w:proofErr w:type="spellStart"/>
            <w:r>
              <w:rPr>
                <w:sz w:val="20"/>
                <w:szCs w:val="20"/>
                <w:lang w:eastAsia="en-US"/>
              </w:rPr>
              <w:t>freezed</w:t>
            </w:r>
            <w:proofErr w:type="spellEnd"/>
            <w:r>
              <w:rPr>
                <w:sz w:val="20"/>
                <w:szCs w:val="20"/>
                <w:lang w:eastAsia="en-US"/>
              </w:rPr>
              <w:t xml:space="preserve">, the encoding training has limited flexibility to fully train to match. </w:t>
            </w:r>
          </w:p>
          <w:p w14:paraId="58C659B7" w14:textId="77777777" w:rsidR="00D306E0" w:rsidRDefault="00D306E0">
            <w:pPr>
              <w:rPr>
                <w:sz w:val="20"/>
                <w:szCs w:val="20"/>
                <w:lang w:eastAsia="en-US"/>
              </w:rPr>
            </w:pPr>
          </w:p>
        </w:tc>
      </w:tr>
      <w:tr w:rsidR="00113FA8" w14:paraId="7ED1018E" w14:textId="77777777" w:rsidTr="0000139A">
        <w:tc>
          <w:tcPr>
            <w:tcW w:w="1028" w:type="dxa"/>
          </w:tcPr>
          <w:p w14:paraId="0091DECF" w14:textId="77777777" w:rsidR="00113FA8" w:rsidRDefault="00747073">
            <w:pPr>
              <w:rPr>
                <w:sz w:val="20"/>
                <w:szCs w:val="20"/>
                <w:lang w:eastAsia="en-US"/>
              </w:rPr>
            </w:pPr>
            <w:r>
              <w:rPr>
                <w:sz w:val="20"/>
                <w:szCs w:val="20"/>
                <w:lang w:eastAsia="en-US"/>
              </w:rPr>
              <w:t>Panasonic</w:t>
            </w:r>
          </w:p>
        </w:tc>
        <w:tc>
          <w:tcPr>
            <w:tcW w:w="8208" w:type="dxa"/>
          </w:tcPr>
          <w:p w14:paraId="771D5D40" w14:textId="77777777" w:rsidR="00113FA8" w:rsidRDefault="00747073">
            <w:pPr>
              <w:rPr>
                <w:rFonts w:eastAsia="Yu Mincho"/>
                <w:sz w:val="20"/>
                <w:szCs w:val="20"/>
                <w:lang w:eastAsia="ja-JP"/>
              </w:rPr>
            </w:pPr>
            <w:r>
              <w:rPr>
                <w:rFonts w:eastAsia="Yu Mincho"/>
                <w:sz w:val="20"/>
                <w:szCs w:val="20"/>
                <w:lang w:eastAsia="ja-JP"/>
              </w:rPr>
              <w:t>We are fine with non-highlighted rows.</w:t>
            </w:r>
          </w:p>
          <w:p w14:paraId="3C8F46FA" w14:textId="77777777" w:rsidR="00113FA8" w:rsidRDefault="00113FA8">
            <w:pPr>
              <w:rPr>
                <w:rFonts w:eastAsia="Yu Mincho"/>
                <w:sz w:val="20"/>
                <w:szCs w:val="20"/>
                <w:lang w:eastAsia="ja-JP"/>
              </w:rPr>
            </w:pPr>
          </w:p>
          <w:p w14:paraId="5FA2CB65" w14:textId="77777777" w:rsidR="00113FA8" w:rsidRDefault="00747073">
            <w:pPr>
              <w:rPr>
                <w:rFonts w:eastAsia="Yu Mincho"/>
                <w:sz w:val="20"/>
                <w:szCs w:val="20"/>
                <w:lang w:eastAsia="ja-JP"/>
              </w:rPr>
            </w:pPr>
            <w:r>
              <w:rPr>
                <w:rFonts w:eastAsia="Yu Mincho"/>
                <w:sz w:val="20"/>
                <w:szCs w:val="20"/>
                <w:lang w:eastAsia="ja-JP"/>
              </w:rPr>
              <w:t>For “Extendibility (to train new UE-side model compatible with NW-side model in use” for Type 1 UE-side, we think extendibility can be supported only if NW-side model in use is delivered by UE. Can we assume NW-side model in use is delivered by UE? If the observation is “Yes”, to add the note on such assumption would be better.</w:t>
            </w:r>
          </w:p>
          <w:p w14:paraId="0361D516" w14:textId="77777777" w:rsidR="00113FA8" w:rsidRDefault="00113FA8">
            <w:pPr>
              <w:rPr>
                <w:rFonts w:eastAsia="Yu Mincho"/>
                <w:sz w:val="20"/>
                <w:szCs w:val="20"/>
                <w:lang w:eastAsia="ja-JP"/>
              </w:rPr>
            </w:pPr>
          </w:p>
          <w:p w14:paraId="1CC1DE6D" w14:textId="77777777" w:rsidR="00D306E0" w:rsidRDefault="00D306E0" w:rsidP="00D306E0">
            <w:pPr>
              <w:rPr>
                <w:rFonts w:eastAsia="Yu Mincho"/>
                <w:sz w:val="20"/>
                <w:szCs w:val="20"/>
                <w:lang w:eastAsia="ja-JP"/>
              </w:rPr>
            </w:pPr>
            <w:r w:rsidRPr="00232AC6">
              <w:rPr>
                <w:rFonts w:eastAsia="Yu Mincho"/>
                <w:color w:val="FF0000"/>
                <w:sz w:val="20"/>
                <w:szCs w:val="20"/>
                <w:lang w:eastAsia="ja-JP"/>
              </w:rPr>
              <w:t xml:space="preserve">Mod: </w:t>
            </w:r>
            <w:r>
              <w:rPr>
                <w:rFonts w:eastAsia="Yu Mincho"/>
                <w:sz w:val="20"/>
                <w:szCs w:val="20"/>
                <w:lang w:eastAsia="ja-JP"/>
              </w:rPr>
              <w:t xml:space="preserve">Type 1 UE-side means UE trained the NW-side model and upload to NW. </w:t>
            </w:r>
            <w:proofErr w:type="gramStart"/>
            <w:r>
              <w:rPr>
                <w:rFonts w:eastAsia="Yu Mincho"/>
                <w:sz w:val="20"/>
                <w:szCs w:val="20"/>
                <w:lang w:eastAsia="ja-JP"/>
              </w:rPr>
              <w:t>So</w:t>
            </w:r>
            <w:proofErr w:type="gramEnd"/>
            <w:r>
              <w:rPr>
                <w:rFonts w:eastAsia="Yu Mincho"/>
                <w:sz w:val="20"/>
                <w:szCs w:val="20"/>
                <w:lang w:eastAsia="ja-JP"/>
              </w:rPr>
              <w:t xml:space="preserve"> UE has the model by assumption. </w:t>
            </w:r>
          </w:p>
          <w:p w14:paraId="547EC075" w14:textId="77777777" w:rsidR="00D306E0" w:rsidRDefault="00D306E0" w:rsidP="00D306E0">
            <w:pPr>
              <w:rPr>
                <w:rFonts w:eastAsia="Yu Mincho"/>
                <w:sz w:val="20"/>
                <w:szCs w:val="20"/>
                <w:lang w:eastAsia="ja-JP"/>
              </w:rPr>
            </w:pPr>
          </w:p>
          <w:p w14:paraId="1404F1ED" w14:textId="77777777" w:rsidR="00D306E0" w:rsidRDefault="00D306E0">
            <w:pPr>
              <w:rPr>
                <w:rFonts w:eastAsia="Yu Mincho"/>
                <w:sz w:val="20"/>
                <w:szCs w:val="20"/>
                <w:lang w:eastAsia="ja-JP"/>
              </w:rPr>
            </w:pPr>
          </w:p>
          <w:p w14:paraId="5B3855FA" w14:textId="77777777" w:rsidR="00113FA8" w:rsidRDefault="00747073">
            <w:pPr>
              <w:rPr>
                <w:rFonts w:eastAsia="Yu Mincho"/>
                <w:sz w:val="20"/>
                <w:szCs w:val="20"/>
                <w:lang w:eastAsia="ja-JP"/>
              </w:rPr>
            </w:pPr>
            <w:r>
              <w:rPr>
                <w:rFonts w:eastAsia="Yu Mincho"/>
                <w:sz w:val="20"/>
                <w:szCs w:val="20"/>
                <w:lang w:eastAsia="ja-JP"/>
              </w:rPr>
              <w:t xml:space="preserve">For “Extendibility (to train new NW-side model compatible with UE-side model in use” for Type 1 NW-side, </w:t>
            </w:r>
            <w:proofErr w:type="gramStart"/>
            <w:r>
              <w:rPr>
                <w:rFonts w:eastAsia="Yu Mincho"/>
                <w:sz w:val="20"/>
                <w:szCs w:val="20"/>
                <w:lang w:eastAsia="ja-JP"/>
              </w:rPr>
              <w:t>similar to</w:t>
            </w:r>
            <w:proofErr w:type="gramEnd"/>
            <w:r>
              <w:rPr>
                <w:rFonts w:eastAsia="Yu Mincho"/>
                <w:sz w:val="20"/>
                <w:szCs w:val="20"/>
                <w:lang w:eastAsia="ja-JP"/>
              </w:rPr>
              <w:t xml:space="preserve"> Type 1 UE-side, we think extendibility can be supported only if UE-side model in use is delivered by UE. Can we assume UE-side model in use is delivered by NW? If the observation is “Yes”, to add the note on such assumption would be better.</w:t>
            </w:r>
          </w:p>
          <w:p w14:paraId="1B473F60" w14:textId="77777777" w:rsidR="00113FA8" w:rsidRDefault="00113FA8">
            <w:pPr>
              <w:rPr>
                <w:rFonts w:eastAsia="Yu Mincho"/>
                <w:sz w:val="20"/>
                <w:szCs w:val="20"/>
                <w:lang w:eastAsia="ja-JP"/>
              </w:rPr>
            </w:pPr>
          </w:p>
          <w:p w14:paraId="002C832F" w14:textId="77777777" w:rsidR="00D306E0" w:rsidRDefault="00D306E0" w:rsidP="00D306E0">
            <w:pPr>
              <w:rPr>
                <w:rFonts w:eastAsia="Yu Mincho"/>
                <w:color w:val="FF0000"/>
                <w:sz w:val="20"/>
                <w:szCs w:val="20"/>
                <w:lang w:eastAsia="ja-JP"/>
              </w:rPr>
            </w:pPr>
            <w:r w:rsidRPr="00232AC6">
              <w:rPr>
                <w:rFonts w:eastAsia="Yu Mincho"/>
                <w:color w:val="FF0000"/>
                <w:sz w:val="20"/>
                <w:szCs w:val="20"/>
                <w:lang w:eastAsia="ja-JP"/>
              </w:rPr>
              <w:t>Mod:</w:t>
            </w:r>
            <w:r>
              <w:rPr>
                <w:rFonts w:eastAsia="Yu Mincho"/>
                <w:color w:val="FF0000"/>
                <w:sz w:val="20"/>
                <w:szCs w:val="20"/>
                <w:lang w:eastAsia="ja-JP"/>
              </w:rPr>
              <w:t xml:space="preserve"> Same as above. </w:t>
            </w:r>
          </w:p>
          <w:p w14:paraId="17966850" w14:textId="77777777" w:rsidR="00D306E0" w:rsidRDefault="00D306E0">
            <w:pPr>
              <w:rPr>
                <w:rFonts w:eastAsia="Yu Mincho"/>
                <w:sz w:val="20"/>
                <w:szCs w:val="20"/>
                <w:lang w:eastAsia="ja-JP"/>
              </w:rPr>
            </w:pPr>
          </w:p>
          <w:p w14:paraId="09C329C6" w14:textId="77777777" w:rsidR="00113FA8" w:rsidRDefault="00747073">
            <w:pPr>
              <w:rPr>
                <w:rFonts w:eastAsia="Yu Mincho"/>
                <w:sz w:val="20"/>
                <w:szCs w:val="20"/>
                <w:lang w:eastAsia="ja-JP"/>
              </w:rPr>
            </w:pPr>
            <w:r>
              <w:rPr>
                <w:rFonts w:eastAsia="Yu Mincho" w:hint="eastAsia"/>
                <w:sz w:val="20"/>
                <w:szCs w:val="20"/>
                <w:lang w:eastAsia="ja-JP"/>
              </w:rPr>
              <w:lastRenderedPageBreak/>
              <w:t>F</w:t>
            </w:r>
            <w:r>
              <w:rPr>
                <w:rFonts w:eastAsia="Yu Mincho"/>
                <w:sz w:val="20"/>
                <w:szCs w:val="20"/>
                <w:lang w:eastAsia="ja-JP"/>
              </w:rPr>
              <w:t xml:space="preserve">or “Software/hardware compatibility” for Type 1 NW side and unknown model structure at UE, is note 5 </w:t>
            </w:r>
            <w:proofErr w:type="gramStart"/>
            <w:r>
              <w:rPr>
                <w:rFonts w:eastAsia="Yu Mincho"/>
                <w:sz w:val="20"/>
                <w:szCs w:val="20"/>
                <w:lang w:eastAsia="ja-JP"/>
              </w:rPr>
              <w:t>necessary</w:t>
            </w:r>
            <w:proofErr w:type="gramEnd"/>
            <w:r>
              <w:rPr>
                <w:rFonts w:eastAsia="Yu Mincho"/>
                <w:sz w:val="20"/>
                <w:szCs w:val="20"/>
                <w:lang w:eastAsia="ja-JP"/>
              </w:rPr>
              <w:t>?</w:t>
            </w:r>
          </w:p>
          <w:p w14:paraId="1CD2BC29" w14:textId="77777777" w:rsidR="00D306E0" w:rsidRDefault="00D306E0">
            <w:pPr>
              <w:rPr>
                <w:rFonts w:eastAsia="Yu Mincho"/>
                <w:sz w:val="20"/>
                <w:szCs w:val="20"/>
                <w:lang w:eastAsia="en-US"/>
              </w:rPr>
            </w:pPr>
          </w:p>
          <w:p w14:paraId="5B892412" w14:textId="77777777" w:rsidR="00D306E0" w:rsidRDefault="00D306E0" w:rsidP="00D306E0">
            <w:pPr>
              <w:rPr>
                <w:rFonts w:eastAsia="Yu Mincho"/>
                <w:sz w:val="20"/>
                <w:szCs w:val="20"/>
                <w:lang w:eastAsia="ja-JP"/>
              </w:rPr>
            </w:pPr>
            <w:r w:rsidRPr="001B6158">
              <w:rPr>
                <w:rFonts w:eastAsia="Yu Mincho"/>
                <w:color w:val="FF0000"/>
                <w:sz w:val="20"/>
                <w:szCs w:val="20"/>
                <w:lang w:eastAsia="ja-JP"/>
              </w:rPr>
              <w:t>Mod:</w:t>
            </w:r>
            <w:r>
              <w:rPr>
                <w:rFonts w:eastAsia="Yu Mincho"/>
                <w:sz w:val="20"/>
                <w:szCs w:val="20"/>
                <w:lang w:eastAsia="ja-JP"/>
              </w:rPr>
              <w:t xml:space="preserve"> previous meetings comments. This is essentially sequential type 1. </w:t>
            </w:r>
          </w:p>
          <w:p w14:paraId="1756FA67" w14:textId="77777777" w:rsidR="00D306E0" w:rsidRDefault="00D306E0">
            <w:pPr>
              <w:rPr>
                <w:sz w:val="20"/>
                <w:szCs w:val="20"/>
                <w:lang w:eastAsia="en-US"/>
              </w:rPr>
            </w:pPr>
          </w:p>
        </w:tc>
      </w:tr>
      <w:tr w:rsidR="00113FA8" w14:paraId="201B5467" w14:textId="77777777" w:rsidTr="0000139A">
        <w:tc>
          <w:tcPr>
            <w:tcW w:w="1028" w:type="dxa"/>
          </w:tcPr>
          <w:p w14:paraId="33359102" w14:textId="77777777" w:rsidR="00113FA8" w:rsidRDefault="00747073">
            <w:pPr>
              <w:rPr>
                <w:rFonts w:eastAsia="Malgun Gothic"/>
                <w:sz w:val="20"/>
                <w:szCs w:val="20"/>
                <w:lang w:eastAsia="ko-KR"/>
              </w:rPr>
            </w:pPr>
            <w:r>
              <w:rPr>
                <w:rFonts w:eastAsia="Malgun Gothic"/>
                <w:sz w:val="20"/>
                <w:szCs w:val="20"/>
                <w:lang w:eastAsia="ko-KR"/>
              </w:rPr>
              <w:lastRenderedPageBreak/>
              <w:t>MediaTek</w:t>
            </w:r>
          </w:p>
        </w:tc>
        <w:tc>
          <w:tcPr>
            <w:tcW w:w="8208" w:type="dxa"/>
          </w:tcPr>
          <w:p w14:paraId="2908CD46" w14:textId="77777777" w:rsidR="00113FA8" w:rsidRDefault="00747073">
            <w:pPr>
              <w:rPr>
                <w:rFonts w:eastAsia="Malgun Gothic"/>
                <w:sz w:val="20"/>
                <w:szCs w:val="20"/>
              </w:rPr>
            </w:pPr>
            <w:r>
              <w:rPr>
                <w:sz w:val="20"/>
                <w:szCs w:val="20"/>
                <w:lang w:eastAsia="en-US"/>
              </w:rPr>
              <w:t>Regarding “</w:t>
            </w:r>
            <w:r>
              <w:rPr>
                <w:sz w:val="20"/>
                <w:szCs w:val="20"/>
              </w:rPr>
              <w:t>F</w:t>
            </w:r>
            <w:r>
              <w:rPr>
                <w:rFonts w:eastAsia="Malgun Gothic"/>
                <w:sz w:val="20"/>
                <w:szCs w:val="20"/>
              </w:rPr>
              <w:t xml:space="preserve">easibility of allowing UE side and NW side to develop/update models separately” for type 2 -sequential: In our understanding, even UE side model needs co-engineering efforts with NW side to receive gradients and do update. So, it is not really an isolated procedure like type 3. </w:t>
            </w:r>
            <w:proofErr w:type="gramStart"/>
            <w:r>
              <w:rPr>
                <w:rFonts w:eastAsia="Malgun Gothic"/>
                <w:sz w:val="20"/>
                <w:szCs w:val="20"/>
              </w:rPr>
              <w:t>So</w:t>
            </w:r>
            <w:proofErr w:type="gramEnd"/>
            <w:r>
              <w:rPr>
                <w:rFonts w:eastAsia="Malgun Gothic"/>
                <w:sz w:val="20"/>
                <w:szCs w:val="20"/>
              </w:rPr>
              <w:t xml:space="preserve"> we suggest to change the corresponding field to infeasible.</w:t>
            </w:r>
          </w:p>
          <w:p w14:paraId="51B7BE36" w14:textId="77777777" w:rsidR="00113FA8" w:rsidRDefault="00113FA8">
            <w:pPr>
              <w:rPr>
                <w:sz w:val="20"/>
                <w:szCs w:val="20"/>
                <w:lang w:eastAsia="en-US"/>
              </w:rPr>
            </w:pPr>
          </w:p>
          <w:p w14:paraId="46587B10" w14:textId="3DAB2AB6" w:rsidR="00D306E0" w:rsidRDefault="00D306E0" w:rsidP="00D306E0">
            <w:pPr>
              <w:rPr>
                <w:sz w:val="20"/>
                <w:szCs w:val="20"/>
                <w:lang w:eastAsia="en-US"/>
              </w:rPr>
            </w:pPr>
            <w:r w:rsidRPr="002F1A1A">
              <w:rPr>
                <w:color w:val="FF0000"/>
                <w:sz w:val="20"/>
                <w:szCs w:val="20"/>
                <w:lang w:eastAsia="en-US"/>
              </w:rPr>
              <w:t>Mod:</w:t>
            </w:r>
            <w:r>
              <w:rPr>
                <w:sz w:val="20"/>
                <w:szCs w:val="20"/>
                <w:lang w:eastAsia="en-US"/>
              </w:rPr>
              <w:t xml:space="preserve"> marked the comment for now.  </w:t>
            </w:r>
          </w:p>
          <w:p w14:paraId="4CCF435F" w14:textId="77777777" w:rsidR="00D306E0" w:rsidRDefault="00D306E0">
            <w:pPr>
              <w:rPr>
                <w:sz w:val="20"/>
                <w:szCs w:val="20"/>
                <w:lang w:eastAsia="en-US"/>
              </w:rPr>
            </w:pPr>
          </w:p>
          <w:p w14:paraId="1108F7E9" w14:textId="77777777" w:rsidR="00113FA8" w:rsidRDefault="00747073">
            <w:pPr>
              <w:rPr>
                <w:sz w:val="20"/>
                <w:szCs w:val="20"/>
                <w:lang w:eastAsia="en-US"/>
              </w:rPr>
            </w:pPr>
            <w:r>
              <w:rPr>
                <w:sz w:val="20"/>
                <w:szCs w:val="20"/>
                <w:lang w:eastAsia="en-US"/>
              </w:rPr>
              <w:t>Another general comment regarding type 2 -sequential: We believe our discussion in 3gpp should not focus on training tips and tricks like how the learning rate are set by UE and NW. It is up to companies how to do that. As such, type 2 sequential and simultaneous have very minor difference and we should avoid any overrating on the sequential sub-class.</w:t>
            </w:r>
          </w:p>
        </w:tc>
      </w:tr>
      <w:tr w:rsidR="00113FA8" w14:paraId="6B385E3D" w14:textId="77777777" w:rsidTr="0000139A">
        <w:tc>
          <w:tcPr>
            <w:tcW w:w="1028" w:type="dxa"/>
          </w:tcPr>
          <w:p w14:paraId="5381B415" w14:textId="77777777" w:rsidR="00113FA8" w:rsidRDefault="00747073">
            <w:pPr>
              <w:rPr>
                <w:rFonts w:eastAsia="Malgun Gothic"/>
                <w:sz w:val="20"/>
                <w:szCs w:val="20"/>
                <w:lang w:eastAsia="ko-KR"/>
              </w:rPr>
            </w:pPr>
            <w:r>
              <w:rPr>
                <w:rFonts w:eastAsia="Malgun Gothic"/>
                <w:sz w:val="20"/>
                <w:szCs w:val="20"/>
                <w:lang w:eastAsia="ko-KR"/>
              </w:rPr>
              <w:t>Qualcomm</w:t>
            </w:r>
          </w:p>
        </w:tc>
        <w:tc>
          <w:tcPr>
            <w:tcW w:w="8208" w:type="dxa"/>
          </w:tcPr>
          <w:p w14:paraId="31E65A1A" w14:textId="77777777" w:rsidR="00113FA8" w:rsidRDefault="00747073">
            <w:pPr>
              <w:rPr>
                <w:sz w:val="20"/>
                <w:szCs w:val="20"/>
                <w:lang w:eastAsia="en-US"/>
              </w:rPr>
            </w:pPr>
            <w:r>
              <w:rPr>
                <w:sz w:val="20"/>
                <w:szCs w:val="20"/>
                <w:lang w:eastAsia="en-US"/>
              </w:rPr>
              <w:t>Type 2/3 Table:</w:t>
            </w:r>
          </w:p>
          <w:p w14:paraId="6D1B746E" w14:textId="77777777" w:rsidR="00113FA8" w:rsidRDefault="00747073">
            <w:pPr>
              <w:pStyle w:val="ListParagraph"/>
              <w:numPr>
                <w:ilvl w:val="0"/>
                <w:numId w:val="12"/>
              </w:numPr>
              <w:ind w:leftChars="0"/>
              <w:rPr>
                <w:szCs w:val="20"/>
                <w:lang w:eastAsia="en-US"/>
              </w:rPr>
            </w:pPr>
            <w:r>
              <w:rPr>
                <w:szCs w:val="20"/>
                <w:lang w:eastAsia="en-US"/>
              </w:rPr>
              <w:t>Both gradient exchange and dataset exchange require a communication session between servers. Once that is setup, there is no difference in the feasibility whether the session is used to exchange gradients or datasets. Hence, Type 2 sequential should not be marked as “less flexible compared to type 3”.</w:t>
            </w:r>
          </w:p>
          <w:p w14:paraId="6B329CA9" w14:textId="77777777" w:rsidR="00D306E0" w:rsidRDefault="00D306E0" w:rsidP="00D306E0">
            <w:pPr>
              <w:rPr>
                <w:szCs w:val="20"/>
                <w:lang w:eastAsia="en-US"/>
              </w:rPr>
            </w:pPr>
            <w:r w:rsidRPr="002F1A1A">
              <w:rPr>
                <w:color w:val="FF0000"/>
                <w:szCs w:val="20"/>
                <w:lang w:eastAsia="en-US"/>
              </w:rPr>
              <w:t>Mod</w:t>
            </w:r>
            <w:r>
              <w:rPr>
                <w:szCs w:val="20"/>
                <w:lang w:eastAsia="en-US"/>
              </w:rPr>
              <w:t xml:space="preserve">: extensive discussion last meeting. Please view MTK’s comments above. </w:t>
            </w:r>
          </w:p>
          <w:p w14:paraId="0FB0DD35" w14:textId="77777777" w:rsidR="00D306E0" w:rsidRPr="002F1A1A" w:rsidRDefault="00D306E0" w:rsidP="00D306E0">
            <w:pPr>
              <w:rPr>
                <w:szCs w:val="20"/>
                <w:lang w:eastAsia="en-US"/>
              </w:rPr>
            </w:pPr>
          </w:p>
          <w:p w14:paraId="5E6F3434" w14:textId="77777777" w:rsidR="00D306E0" w:rsidRDefault="00D306E0">
            <w:pPr>
              <w:rPr>
                <w:sz w:val="20"/>
                <w:szCs w:val="20"/>
                <w:lang w:eastAsia="en-US"/>
              </w:rPr>
            </w:pPr>
          </w:p>
          <w:p w14:paraId="514E89C2" w14:textId="7A4FB211" w:rsidR="00113FA8" w:rsidRDefault="00747073">
            <w:pPr>
              <w:rPr>
                <w:sz w:val="20"/>
                <w:szCs w:val="20"/>
                <w:lang w:eastAsia="en-US"/>
              </w:rPr>
            </w:pPr>
            <w:r>
              <w:rPr>
                <w:sz w:val="20"/>
                <w:szCs w:val="20"/>
                <w:lang w:eastAsia="en-US"/>
              </w:rPr>
              <w:t>Type 1 Table:</w:t>
            </w:r>
          </w:p>
          <w:p w14:paraId="4D07C399" w14:textId="77777777" w:rsidR="00113FA8" w:rsidRDefault="00747073">
            <w:pPr>
              <w:pStyle w:val="ListParagraph"/>
              <w:numPr>
                <w:ilvl w:val="0"/>
                <w:numId w:val="12"/>
              </w:numPr>
              <w:ind w:leftChars="0"/>
              <w:rPr>
                <w:szCs w:val="20"/>
                <w:lang w:eastAsia="en-US"/>
              </w:rPr>
            </w:pPr>
            <w:r>
              <w:rPr>
                <w:szCs w:val="20"/>
                <w:lang w:eastAsia="en-US"/>
              </w:rPr>
              <w:t>Scenario specific model: If the UE-side wants to develop different models for different scenarios defined on the UE-side (e.g., SNR or Doppler), then NW-side Type 1 cannot support this because the dataset collected by the NW does not have this scenario information. It should be changed back to “Flexible for NW defined scenario. No otherwise.”</w:t>
            </w:r>
          </w:p>
          <w:p w14:paraId="3DE7A28B" w14:textId="77777777" w:rsidR="00113FA8" w:rsidRDefault="00747073">
            <w:pPr>
              <w:pStyle w:val="ListParagraph"/>
              <w:numPr>
                <w:ilvl w:val="0"/>
                <w:numId w:val="12"/>
              </w:numPr>
              <w:ind w:leftChars="0"/>
              <w:rPr>
                <w:szCs w:val="20"/>
                <w:lang w:eastAsia="en-US"/>
              </w:rPr>
            </w:pPr>
            <w:r>
              <w:rPr>
                <w:szCs w:val="20"/>
                <w:lang w:eastAsia="en-US"/>
              </w:rPr>
              <w:t xml:space="preserve">Extendibility: This should be “no”. The argument that </w:t>
            </w:r>
            <w:proofErr w:type="gramStart"/>
            <w:r>
              <w:rPr>
                <w:szCs w:val="20"/>
                <w:lang w:eastAsia="en-US"/>
              </w:rPr>
              <w:t>type</w:t>
            </w:r>
            <w:proofErr w:type="gramEnd"/>
            <w:r>
              <w:rPr>
                <w:szCs w:val="20"/>
                <w:lang w:eastAsia="en-US"/>
              </w:rPr>
              <w:t xml:space="preserve"> 1 training can support freeze and train to accommodate new UE-side or NW-side model is really mixing joint and sequential training types. In particular, for the row on performance, such freeze and train </w:t>
            </w:r>
            <w:proofErr w:type="spellStart"/>
            <w:r>
              <w:rPr>
                <w:szCs w:val="20"/>
                <w:lang w:eastAsia="en-US"/>
              </w:rPr>
              <w:t>flavor</w:t>
            </w:r>
            <w:proofErr w:type="spellEnd"/>
            <w:r>
              <w:rPr>
                <w:szCs w:val="20"/>
                <w:lang w:eastAsia="en-US"/>
              </w:rPr>
              <w:t xml:space="preserve"> </w:t>
            </w:r>
            <w:proofErr w:type="gramStart"/>
            <w:r>
              <w:rPr>
                <w:szCs w:val="20"/>
                <w:lang w:eastAsia="en-US"/>
              </w:rPr>
              <w:t>was</w:t>
            </w:r>
            <w:proofErr w:type="gramEnd"/>
            <w:r>
              <w:rPr>
                <w:szCs w:val="20"/>
                <w:lang w:eastAsia="en-US"/>
              </w:rPr>
              <w:t xml:space="preserve"> not evaluated under type 1. We should be consistent in our assumptions across different rows.  </w:t>
            </w:r>
          </w:p>
          <w:p w14:paraId="6D8C1398" w14:textId="77777777" w:rsidR="00D306E0" w:rsidRDefault="00D306E0" w:rsidP="00D306E0">
            <w:pPr>
              <w:ind w:left="720"/>
              <w:rPr>
                <w:szCs w:val="20"/>
                <w:lang w:eastAsia="en-US"/>
              </w:rPr>
            </w:pPr>
            <w:r w:rsidRPr="002F1A1A">
              <w:rPr>
                <w:color w:val="FF0000"/>
                <w:szCs w:val="20"/>
                <w:lang w:eastAsia="en-US"/>
              </w:rPr>
              <w:t xml:space="preserve">Mod: </w:t>
            </w:r>
            <w:r>
              <w:rPr>
                <w:szCs w:val="20"/>
                <w:lang w:eastAsia="en-US"/>
              </w:rPr>
              <w:t>Quote from Huawei’s submission: R1-2308916</w:t>
            </w:r>
          </w:p>
          <w:p w14:paraId="31D8B012" w14:textId="77777777" w:rsidR="00D306E0" w:rsidRPr="002F1A1A" w:rsidRDefault="00D306E0" w:rsidP="00D306E0">
            <w:pPr>
              <w:pStyle w:val="ListParagraph"/>
              <w:numPr>
                <w:ilvl w:val="0"/>
                <w:numId w:val="23"/>
              </w:numPr>
              <w:overflowPunct/>
              <w:autoSpaceDE/>
              <w:autoSpaceDN/>
              <w:adjustRightInd/>
              <w:spacing w:before="0" w:beforeAutospacing="0" w:after="120" w:line="240" w:lineRule="auto"/>
              <w:ind w:leftChars="0"/>
              <w:jc w:val="both"/>
              <w:textAlignment w:val="auto"/>
              <w:rPr>
                <w:rFonts w:ascii="Times New Roman" w:hAnsi="Times New Roman"/>
                <w:sz w:val="16"/>
                <w:szCs w:val="16"/>
              </w:rPr>
            </w:pPr>
            <w:r w:rsidRPr="002F1A1A">
              <w:rPr>
                <w:rFonts w:ascii="Times New Roman" w:hAnsi="Times New Roman"/>
                <w:sz w:val="16"/>
                <w:szCs w:val="16"/>
                <w:u w:val="single"/>
              </w:rPr>
              <w:t>Extendibility: to train new UE-side model compatible with NW-side model in use</w:t>
            </w:r>
            <w:r w:rsidRPr="002F1A1A">
              <w:rPr>
                <w:rFonts w:ascii="Times New Roman" w:hAnsi="Times New Roman"/>
                <w:sz w:val="16"/>
                <w:szCs w:val="16"/>
              </w:rPr>
              <w:t xml:space="preserve">: Since the NW-side model in use is trained and delivered by the UE side, UE side has the replication of the NW-side model in use. Then UE side can perform joint training of the new UE-side model and the NW-side model in use to ensure they are compatible. Therefore, UE side extendibility is supported, as </w:t>
            </w:r>
            <w:r w:rsidRPr="002F1A1A">
              <w:rPr>
                <w:rFonts w:ascii="Times New Roman" w:hAnsi="Times New Roman"/>
                <w:color w:val="FF0000"/>
                <w:sz w:val="16"/>
                <w:szCs w:val="16"/>
              </w:rPr>
              <w:t xml:space="preserve">modified </w:t>
            </w:r>
            <w:r w:rsidRPr="002F1A1A">
              <w:rPr>
                <w:rFonts w:ascii="Times New Roman" w:hAnsi="Times New Roman"/>
                <w:sz w:val="16"/>
                <w:szCs w:val="16"/>
              </w:rPr>
              <w:t xml:space="preserve">to “Yes” for the Type 1 table in below. </w:t>
            </w:r>
          </w:p>
          <w:p w14:paraId="60E77422" w14:textId="77777777" w:rsidR="00D306E0" w:rsidRPr="002F1A1A" w:rsidRDefault="00D306E0" w:rsidP="00D306E0">
            <w:pPr>
              <w:pStyle w:val="ListParagraph"/>
              <w:numPr>
                <w:ilvl w:val="0"/>
                <w:numId w:val="23"/>
              </w:numPr>
              <w:overflowPunct/>
              <w:autoSpaceDE/>
              <w:autoSpaceDN/>
              <w:adjustRightInd/>
              <w:spacing w:before="0" w:beforeAutospacing="0" w:after="120" w:line="240" w:lineRule="auto"/>
              <w:ind w:leftChars="0"/>
              <w:jc w:val="both"/>
              <w:textAlignment w:val="auto"/>
              <w:rPr>
                <w:rFonts w:ascii="Times New Roman" w:hAnsi="Times New Roman"/>
                <w:sz w:val="16"/>
                <w:szCs w:val="16"/>
              </w:rPr>
            </w:pPr>
            <w:r w:rsidRPr="002F1A1A">
              <w:rPr>
                <w:rFonts w:ascii="Times New Roman" w:hAnsi="Times New Roman"/>
                <w:sz w:val="16"/>
                <w:szCs w:val="16"/>
                <w:u w:val="single"/>
              </w:rPr>
              <w:t>Extendibility: to train new NW-side model compatible with UE-side model in use</w:t>
            </w:r>
            <w:r w:rsidRPr="002F1A1A">
              <w:rPr>
                <w:rFonts w:ascii="Times New Roman" w:hAnsi="Times New Roman"/>
                <w:sz w:val="16"/>
                <w:szCs w:val="16"/>
              </w:rPr>
              <w:t>: Network side can use the CSI construction part received from UE side as a reference model to train a new CSI construction part compatible with the UE side model in use. Therefore, Network side extendibility is supported.</w:t>
            </w:r>
          </w:p>
          <w:p w14:paraId="1213CCE0" w14:textId="77777777" w:rsidR="00D306E0" w:rsidRPr="00D306E0" w:rsidRDefault="00D306E0" w:rsidP="00D306E0">
            <w:pPr>
              <w:rPr>
                <w:szCs w:val="20"/>
                <w:lang w:eastAsia="en-US"/>
              </w:rPr>
            </w:pPr>
          </w:p>
          <w:p w14:paraId="7A537FCA" w14:textId="77777777" w:rsidR="00113FA8" w:rsidRDefault="00747073">
            <w:pPr>
              <w:ind w:left="720"/>
              <w:rPr>
                <w:sz w:val="20"/>
                <w:szCs w:val="20"/>
                <w:lang w:eastAsia="en-US"/>
              </w:rPr>
            </w:pPr>
            <w:r>
              <w:rPr>
                <w:sz w:val="20"/>
                <w:szCs w:val="20"/>
                <w:lang w:eastAsia="en-US"/>
              </w:rPr>
              <w:t>Instead of trying to extend the assumptions behind joint training to include sequential training, it would be simpler to capture a note to say this:</w:t>
            </w:r>
          </w:p>
          <w:p w14:paraId="705A6BA8" w14:textId="77777777" w:rsidR="00113FA8" w:rsidRDefault="00747073">
            <w:pPr>
              <w:rPr>
                <w:b/>
                <w:bCs/>
                <w:i/>
                <w:iCs/>
                <w:sz w:val="20"/>
                <w:szCs w:val="20"/>
                <w:lang w:eastAsia="en-US"/>
              </w:rPr>
            </w:pPr>
            <w:r>
              <w:rPr>
                <w:b/>
                <w:bCs/>
                <w:i/>
                <w:iCs/>
                <w:sz w:val="20"/>
                <w:szCs w:val="20"/>
                <w:lang w:eastAsia="en-US"/>
              </w:rPr>
              <w:t xml:space="preserve">Note: The training types in this table are not mutually </w:t>
            </w:r>
            <w:proofErr w:type="gramStart"/>
            <w:r>
              <w:rPr>
                <w:b/>
                <w:bCs/>
                <w:i/>
                <w:iCs/>
                <w:sz w:val="20"/>
                <w:szCs w:val="20"/>
                <w:lang w:eastAsia="en-US"/>
              </w:rPr>
              <w:t>exclusive, but</w:t>
            </w:r>
            <w:proofErr w:type="gramEnd"/>
            <w:r>
              <w:rPr>
                <w:b/>
                <w:bCs/>
                <w:i/>
                <w:iCs/>
                <w:sz w:val="20"/>
                <w:szCs w:val="20"/>
                <w:lang w:eastAsia="en-US"/>
              </w:rPr>
              <w:t xml:space="preserve"> may be combined. As an example, sequential training approaches (e.g., Type 2/3) may be used to develop new models on NW/UE side to be compatible with existing models developed using Type 1 training by the other side.</w:t>
            </w:r>
          </w:p>
          <w:p w14:paraId="57C255B1" w14:textId="77777777" w:rsidR="00113FA8" w:rsidRDefault="00113FA8">
            <w:pPr>
              <w:rPr>
                <w:b/>
                <w:bCs/>
                <w:i/>
                <w:iCs/>
                <w:sz w:val="20"/>
                <w:szCs w:val="20"/>
                <w:lang w:eastAsia="en-US"/>
              </w:rPr>
            </w:pPr>
          </w:p>
          <w:p w14:paraId="2CBAAB04" w14:textId="77777777" w:rsidR="00D306E0" w:rsidRDefault="00D306E0">
            <w:pPr>
              <w:rPr>
                <w:color w:val="FF0000"/>
                <w:sz w:val="20"/>
                <w:szCs w:val="20"/>
                <w:lang w:eastAsia="en-US"/>
              </w:rPr>
            </w:pPr>
            <w:r w:rsidRPr="002F1A1A">
              <w:rPr>
                <w:color w:val="FF0000"/>
                <w:sz w:val="20"/>
                <w:szCs w:val="20"/>
                <w:lang w:eastAsia="en-US"/>
              </w:rPr>
              <w:lastRenderedPageBreak/>
              <w:t xml:space="preserve">Mod: </w:t>
            </w:r>
            <w:r>
              <w:rPr>
                <w:color w:val="FF0000"/>
                <w:sz w:val="20"/>
                <w:szCs w:val="20"/>
                <w:lang w:eastAsia="en-US"/>
              </w:rPr>
              <w:t xml:space="preserve">Previous agreement: joint training include simultaneous and sequential training. Previous agreement was under type 2. We can extend to type 1 as both are joint </w:t>
            </w:r>
            <w:proofErr w:type="gramStart"/>
            <w:r>
              <w:rPr>
                <w:color w:val="FF0000"/>
                <w:sz w:val="20"/>
                <w:szCs w:val="20"/>
                <w:lang w:eastAsia="en-US"/>
              </w:rPr>
              <w:t>training</w:t>
            </w:r>
            <w:proofErr w:type="gramEnd"/>
          </w:p>
          <w:p w14:paraId="57E0EEDC" w14:textId="555E58F7" w:rsidR="00D306E0" w:rsidRDefault="00D306E0">
            <w:pPr>
              <w:rPr>
                <w:b/>
                <w:bCs/>
                <w:i/>
                <w:iCs/>
                <w:sz w:val="20"/>
                <w:szCs w:val="20"/>
                <w:lang w:eastAsia="en-US"/>
              </w:rPr>
            </w:pPr>
          </w:p>
        </w:tc>
      </w:tr>
      <w:tr w:rsidR="00113FA8" w14:paraId="79BB5888" w14:textId="77777777" w:rsidTr="0000139A">
        <w:tc>
          <w:tcPr>
            <w:tcW w:w="1028" w:type="dxa"/>
          </w:tcPr>
          <w:p w14:paraId="6C842EB6" w14:textId="77777777" w:rsidR="00113FA8" w:rsidRDefault="00747073">
            <w:pPr>
              <w:rPr>
                <w:rFonts w:eastAsia="Malgun Gothic"/>
                <w:sz w:val="20"/>
                <w:szCs w:val="20"/>
                <w:lang w:eastAsia="ko-KR"/>
              </w:rPr>
            </w:pPr>
            <w:r>
              <w:rPr>
                <w:rFonts w:eastAsia="Malgun Gothic"/>
                <w:sz w:val="20"/>
                <w:szCs w:val="20"/>
                <w:lang w:eastAsia="ko-KR"/>
              </w:rPr>
              <w:lastRenderedPageBreak/>
              <w:t>vivo</w:t>
            </w:r>
          </w:p>
        </w:tc>
        <w:tc>
          <w:tcPr>
            <w:tcW w:w="8208" w:type="dxa"/>
          </w:tcPr>
          <w:p w14:paraId="2600F354" w14:textId="77777777" w:rsidR="00113FA8" w:rsidRDefault="00747073">
            <w:pPr>
              <w:rPr>
                <w:rFonts w:eastAsiaTheme="minorEastAsia"/>
                <w:sz w:val="20"/>
                <w:szCs w:val="20"/>
              </w:rPr>
            </w:pPr>
            <w:r>
              <w:rPr>
                <w:rFonts w:eastAsiaTheme="minorEastAsia"/>
                <w:sz w:val="20"/>
                <w:szCs w:val="20"/>
              </w:rPr>
              <w:t>We appreciate FL’s efforts to summarize and update the tables. Our comments are provided as follows:</w:t>
            </w:r>
          </w:p>
          <w:p w14:paraId="0D83B70F" w14:textId="77777777" w:rsidR="00113FA8" w:rsidRDefault="00113FA8">
            <w:pPr>
              <w:rPr>
                <w:rFonts w:eastAsiaTheme="minorEastAsia"/>
                <w:sz w:val="20"/>
                <w:szCs w:val="20"/>
              </w:rPr>
            </w:pPr>
          </w:p>
          <w:p w14:paraId="11127040" w14:textId="77777777" w:rsidR="00113FA8" w:rsidRDefault="00747073">
            <w:pPr>
              <w:rPr>
                <w:rFonts w:eastAsiaTheme="minorEastAsia"/>
                <w:sz w:val="20"/>
                <w:szCs w:val="20"/>
              </w:rPr>
            </w:pPr>
            <w:r>
              <w:rPr>
                <w:rFonts w:eastAsiaTheme="minorEastAsia" w:hint="eastAsia"/>
                <w:sz w:val="20"/>
                <w:szCs w:val="20"/>
              </w:rPr>
              <w:t>F</w:t>
            </w:r>
            <w:r>
              <w:rPr>
                <w:rFonts w:eastAsiaTheme="minorEastAsia"/>
                <w:sz w:val="20"/>
                <w:szCs w:val="20"/>
              </w:rPr>
              <w:t>or type1, type2, and type3:</w:t>
            </w:r>
          </w:p>
          <w:p w14:paraId="0B690AC4" w14:textId="77777777" w:rsidR="00113FA8" w:rsidRDefault="00747073">
            <w:pPr>
              <w:rPr>
                <w:rFonts w:eastAsiaTheme="minorEastAsia"/>
                <w:sz w:val="20"/>
                <w:szCs w:val="20"/>
              </w:rPr>
            </w:pPr>
            <w:r>
              <w:rPr>
                <w:rFonts w:eastAsiaTheme="minorEastAsia" w:hint="eastAsia"/>
                <w:sz w:val="20"/>
                <w:szCs w:val="20"/>
              </w:rPr>
              <w:t>-</w:t>
            </w:r>
            <w:r>
              <w:rPr>
                <w:rFonts w:eastAsiaTheme="minorEastAsia"/>
                <w:sz w:val="20"/>
                <w:szCs w:val="20"/>
              </w:rPr>
              <w:t>Towards “</w:t>
            </w:r>
            <w:r>
              <w:rPr>
                <w:sz w:val="20"/>
                <w:szCs w:val="20"/>
              </w:rPr>
              <w:t>Whether training data distribution can match the inference device</w:t>
            </w:r>
            <w:r>
              <w:rPr>
                <w:rFonts w:eastAsiaTheme="minorEastAsia"/>
                <w:sz w:val="20"/>
                <w:szCs w:val="20"/>
              </w:rPr>
              <w:t xml:space="preserve">”, we still believe that </w:t>
            </w:r>
            <w:r>
              <w:rPr>
                <w:sz w:val="20"/>
                <w:szCs w:val="20"/>
              </w:rPr>
              <w:t xml:space="preserve">whether training data distribution can match the inference device depends on whether the data collected in that device is contained in the training dataset. There is no need to say “limited” for NW-first type3 and NW-side type1 training. </w:t>
            </w:r>
          </w:p>
          <w:p w14:paraId="57CEA791" w14:textId="77777777" w:rsidR="00113FA8" w:rsidRDefault="00113FA8">
            <w:pPr>
              <w:rPr>
                <w:rFonts w:eastAsiaTheme="minorEastAsia"/>
                <w:sz w:val="20"/>
                <w:szCs w:val="20"/>
              </w:rPr>
            </w:pPr>
          </w:p>
          <w:p w14:paraId="61B81C0F" w14:textId="77777777" w:rsidR="00D306E0" w:rsidRPr="007032C2" w:rsidRDefault="00D306E0" w:rsidP="00D306E0">
            <w:pPr>
              <w:rPr>
                <w:rFonts w:eastAsiaTheme="minorEastAsia"/>
                <w:color w:val="FF0000"/>
                <w:sz w:val="20"/>
                <w:szCs w:val="20"/>
              </w:rPr>
            </w:pPr>
            <w:r w:rsidRPr="007032C2">
              <w:rPr>
                <w:rFonts w:eastAsiaTheme="minorEastAsia"/>
                <w:color w:val="FF0000"/>
                <w:sz w:val="20"/>
                <w:szCs w:val="20"/>
              </w:rPr>
              <w:t>Mod:</w:t>
            </w:r>
            <w:r>
              <w:rPr>
                <w:rFonts w:eastAsiaTheme="minorEastAsia"/>
                <w:color w:val="FF0000"/>
                <w:sz w:val="20"/>
                <w:szCs w:val="20"/>
              </w:rPr>
              <w:t xml:space="preserve"> </w:t>
            </w:r>
            <w:r>
              <w:rPr>
                <w:sz w:val="20"/>
                <w:szCs w:val="20"/>
              </w:rPr>
              <w:t xml:space="preserve">it was discussed this is challenging for NW first/NW-side to include all devices dataset in training.  </w:t>
            </w:r>
          </w:p>
          <w:p w14:paraId="62EE0EBC" w14:textId="77777777" w:rsidR="00D306E0" w:rsidRDefault="00D306E0">
            <w:pPr>
              <w:rPr>
                <w:rFonts w:eastAsiaTheme="minorEastAsia"/>
                <w:sz w:val="20"/>
                <w:szCs w:val="20"/>
              </w:rPr>
            </w:pPr>
          </w:p>
          <w:p w14:paraId="2DFF3F84" w14:textId="77777777" w:rsidR="00113FA8" w:rsidRDefault="00747073">
            <w:pPr>
              <w:rPr>
                <w:rFonts w:eastAsiaTheme="minorEastAsia"/>
                <w:sz w:val="20"/>
                <w:szCs w:val="20"/>
              </w:rPr>
            </w:pPr>
            <w:r>
              <w:rPr>
                <w:rFonts w:eastAsiaTheme="minorEastAsia"/>
                <w:sz w:val="20"/>
                <w:szCs w:val="20"/>
              </w:rPr>
              <w:t>For table of type2 and type3:</w:t>
            </w:r>
          </w:p>
          <w:p w14:paraId="34347CA0" w14:textId="77777777" w:rsidR="00113FA8" w:rsidRDefault="00747073">
            <w:pPr>
              <w:rPr>
                <w:rFonts w:eastAsiaTheme="minorEastAsia"/>
                <w:sz w:val="20"/>
                <w:szCs w:val="20"/>
              </w:rPr>
            </w:pPr>
            <w:r>
              <w:rPr>
                <w:rFonts w:eastAsiaTheme="minorEastAsia"/>
                <w:sz w:val="20"/>
                <w:szCs w:val="20"/>
              </w:rPr>
              <w:t>-Towards “</w:t>
            </w:r>
            <w:r>
              <w:rPr>
                <w:sz w:val="20"/>
                <w:szCs w:val="20"/>
              </w:rPr>
              <w:t>F</w:t>
            </w:r>
            <w:r>
              <w:rPr>
                <w:rFonts w:eastAsia="Malgun Gothic"/>
                <w:sz w:val="20"/>
                <w:szCs w:val="20"/>
              </w:rPr>
              <w:t>easibility of allowing UE side and NW side to develop/update models separately</w:t>
            </w:r>
            <w:r>
              <w:rPr>
                <w:rFonts w:eastAsiaTheme="minorEastAsia"/>
                <w:sz w:val="20"/>
                <w:szCs w:val="20"/>
              </w:rPr>
              <w:t>”, we agree with MTK’s comments that even for UE side, co-engineering between NW and UE (e.g., exchanging FP/BP information) is necessary for type2 sequential training. So, it should be “Infeasible” here.</w:t>
            </w:r>
          </w:p>
          <w:p w14:paraId="5C9DDF83" w14:textId="77777777" w:rsidR="00113FA8" w:rsidRDefault="00113FA8">
            <w:pPr>
              <w:rPr>
                <w:rFonts w:eastAsiaTheme="minorEastAsia"/>
                <w:sz w:val="20"/>
                <w:szCs w:val="20"/>
              </w:rPr>
            </w:pPr>
          </w:p>
          <w:p w14:paraId="5325D7E9" w14:textId="77777777" w:rsidR="00D306E0" w:rsidRDefault="00D306E0" w:rsidP="00D306E0">
            <w:pPr>
              <w:rPr>
                <w:rFonts w:eastAsiaTheme="minorEastAsia"/>
                <w:sz w:val="20"/>
                <w:szCs w:val="20"/>
              </w:rPr>
            </w:pPr>
            <w:r w:rsidRPr="0062678B">
              <w:rPr>
                <w:rFonts w:eastAsiaTheme="minorEastAsia"/>
                <w:color w:val="FF0000"/>
                <w:sz w:val="20"/>
                <w:szCs w:val="20"/>
              </w:rPr>
              <w:t>Mod:</w:t>
            </w:r>
            <w:r>
              <w:rPr>
                <w:rFonts w:eastAsiaTheme="minorEastAsia"/>
                <w:sz w:val="20"/>
                <w:szCs w:val="20"/>
              </w:rPr>
              <w:t xml:space="preserve"> marked as controversial</w:t>
            </w:r>
          </w:p>
          <w:p w14:paraId="58F892D5" w14:textId="77777777" w:rsidR="00D306E0" w:rsidRDefault="00D306E0">
            <w:pPr>
              <w:rPr>
                <w:rFonts w:eastAsiaTheme="minorEastAsia"/>
                <w:sz w:val="20"/>
                <w:szCs w:val="20"/>
              </w:rPr>
            </w:pPr>
          </w:p>
          <w:p w14:paraId="2F94992E" w14:textId="77777777" w:rsidR="00113FA8" w:rsidRDefault="00747073">
            <w:pPr>
              <w:rPr>
                <w:rFonts w:eastAsiaTheme="minorEastAsia"/>
                <w:sz w:val="20"/>
                <w:szCs w:val="20"/>
              </w:rPr>
            </w:pPr>
            <w:r>
              <w:rPr>
                <w:rFonts w:eastAsiaTheme="minorEastAsia" w:hint="eastAsia"/>
                <w:sz w:val="20"/>
                <w:szCs w:val="20"/>
              </w:rPr>
              <w:t>-</w:t>
            </w:r>
            <w:r>
              <w:rPr>
                <w:rFonts w:eastAsiaTheme="minorEastAsia"/>
                <w:sz w:val="20"/>
                <w:szCs w:val="20"/>
              </w:rPr>
              <w:t>Towards “</w:t>
            </w:r>
            <w:r>
              <w:rPr>
                <w:sz w:val="20"/>
                <w:szCs w:val="20"/>
              </w:rPr>
              <w:t xml:space="preserve">Whether UE device can maintain/store a single/unified model over different NW vendors </w:t>
            </w:r>
            <w:r>
              <w:rPr>
                <w:color w:val="000000" w:themeColor="text1"/>
                <w:sz w:val="20"/>
                <w:szCs w:val="20"/>
              </w:rPr>
              <w:t>for a CSI report configuration</w:t>
            </w:r>
            <w:r>
              <w:rPr>
                <w:rFonts w:eastAsiaTheme="minorEastAsia"/>
                <w:sz w:val="20"/>
                <w:szCs w:val="20"/>
              </w:rPr>
              <w:t xml:space="preserve">”, we are confused on what “camped cell” and “Generalization over multiple NW” mean for NW first type3 training. In addition, we believe that it is not suitable to say “Yes”. Evaluation observations for the pairing between 1 UE part model and N&gt;1 separate NW part models (Case 3) show that “as opposed to companies which observe significant loss, the minor loss observed by other companies may be due to the fact that </w:t>
            </w:r>
            <w:r>
              <w:rPr>
                <w:rFonts w:eastAsiaTheme="minorEastAsia"/>
                <w:sz w:val="20"/>
                <w:szCs w:val="20"/>
                <w:highlight w:val="yellow"/>
              </w:rPr>
              <w:t>special handling (e.g., adaptation layer)</w:t>
            </w:r>
            <w:r>
              <w:rPr>
                <w:rFonts w:eastAsiaTheme="minorEastAsia"/>
                <w:sz w:val="20"/>
                <w:szCs w:val="20"/>
              </w:rPr>
              <w:t xml:space="preserve"> is performed to pair with N&gt;1 NW part models during the training at the UE side”. We doubt whether handling such as adaptation layers can stilled be treated as “single/unified model” or not. More clarifications are needed here. Finally, does “note 5” for UE-first type3 training refer to the correct note?</w:t>
            </w:r>
          </w:p>
          <w:p w14:paraId="72C54576" w14:textId="683AD798" w:rsidR="00113FA8" w:rsidRDefault="00D306E0">
            <w:pPr>
              <w:rPr>
                <w:rFonts w:eastAsiaTheme="minorEastAsia"/>
                <w:sz w:val="20"/>
                <w:szCs w:val="20"/>
              </w:rPr>
            </w:pPr>
            <w:r w:rsidRPr="00DE2ABC">
              <w:rPr>
                <w:rFonts w:eastAsiaTheme="minorEastAsia"/>
                <w:color w:val="FF0000"/>
                <w:sz w:val="20"/>
                <w:szCs w:val="20"/>
              </w:rPr>
              <w:t xml:space="preserve">Mod: </w:t>
            </w:r>
            <w:r>
              <w:rPr>
                <w:rFonts w:eastAsiaTheme="minorEastAsia"/>
                <w:sz w:val="20"/>
                <w:szCs w:val="20"/>
              </w:rPr>
              <w:t xml:space="preserve">remove note 5. For adaptation layer, it certainly requires </w:t>
            </w:r>
            <w:proofErr w:type="gramStart"/>
            <w:r>
              <w:rPr>
                <w:rFonts w:eastAsiaTheme="minorEastAsia"/>
                <w:sz w:val="20"/>
                <w:szCs w:val="20"/>
              </w:rPr>
              <w:t>signaling</w:t>
            </w:r>
            <w:proofErr w:type="gramEnd"/>
          </w:p>
          <w:p w14:paraId="68BD53F3" w14:textId="77777777" w:rsidR="00D306E0" w:rsidRDefault="00D306E0">
            <w:pPr>
              <w:rPr>
                <w:rFonts w:eastAsiaTheme="minorEastAsia"/>
                <w:sz w:val="20"/>
                <w:szCs w:val="20"/>
              </w:rPr>
            </w:pPr>
          </w:p>
          <w:p w14:paraId="1506B236" w14:textId="77777777" w:rsidR="00113FA8" w:rsidRDefault="00747073">
            <w:pPr>
              <w:rPr>
                <w:rFonts w:eastAsiaTheme="minorEastAsia"/>
                <w:sz w:val="20"/>
                <w:szCs w:val="20"/>
              </w:rPr>
            </w:pPr>
            <w:r>
              <w:rPr>
                <w:rFonts w:eastAsiaTheme="minorEastAsia" w:hint="eastAsia"/>
                <w:sz w:val="20"/>
                <w:szCs w:val="20"/>
              </w:rPr>
              <w:t>-</w:t>
            </w:r>
            <w:r>
              <w:rPr>
                <w:rFonts w:eastAsiaTheme="minorEastAsia"/>
                <w:sz w:val="20"/>
                <w:szCs w:val="20"/>
              </w:rPr>
              <w:t>Towards “</w:t>
            </w:r>
            <w:r>
              <w:rPr>
                <w:sz w:val="20"/>
                <w:szCs w:val="20"/>
              </w:rPr>
              <w:t>Extendibility…</w:t>
            </w:r>
            <w:r>
              <w:rPr>
                <w:rFonts w:eastAsiaTheme="minorEastAsia"/>
                <w:sz w:val="20"/>
                <w:szCs w:val="20"/>
              </w:rPr>
              <w:t xml:space="preserve">”, we believe that the </w:t>
            </w:r>
            <w:proofErr w:type="gramStart"/>
            <w:r>
              <w:rPr>
                <w:rFonts w:eastAsiaTheme="minorEastAsia"/>
                <w:sz w:val="20"/>
                <w:szCs w:val="20"/>
              </w:rPr>
              <w:t>newly-added</w:t>
            </w:r>
            <w:proofErr w:type="gramEnd"/>
            <w:r>
              <w:rPr>
                <w:rFonts w:eastAsiaTheme="minorEastAsia"/>
                <w:sz w:val="20"/>
                <w:szCs w:val="20"/>
              </w:rPr>
              <w:t xml:space="preserve"> “proxy NW/UE part model” needs more explanations. Meanwhile, can we conclude “support with proxy NW/UE part models”</w:t>
            </w:r>
            <w:r>
              <w:rPr>
                <w:rFonts w:eastAsiaTheme="minorEastAsia" w:hint="eastAsia"/>
                <w:sz w:val="20"/>
                <w:szCs w:val="20"/>
              </w:rPr>
              <w:t xml:space="preserve"> </w:t>
            </w:r>
            <w:r>
              <w:rPr>
                <w:rFonts w:eastAsiaTheme="minorEastAsia"/>
                <w:sz w:val="20"/>
                <w:szCs w:val="20"/>
              </w:rPr>
              <w:t xml:space="preserve">without essential evaluations? </w:t>
            </w:r>
          </w:p>
          <w:p w14:paraId="03B6DE25" w14:textId="77777777" w:rsidR="00D306E0" w:rsidRDefault="00D306E0" w:rsidP="00D306E0">
            <w:pPr>
              <w:rPr>
                <w:rFonts w:eastAsiaTheme="minorEastAsia"/>
                <w:sz w:val="20"/>
                <w:szCs w:val="20"/>
              </w:rPr>
            </w:pPr>
            <w:r w:rsidRPr="00DE2ABC">
              <w:rPr>
                <w:rFonts w:eastAsiaTheme="minorEastAsia"/>
                <w:color w:val="FF0000"/>
                <w:sz w:val="20"/>
                <w:szCs w:val="20"/>
              </w:rPr>
              <w:t>Mod:</w:t>
            </w:r>
            <w:r>
              <w:rPr>
                <w:rFonts w:eastAsiaTheme="minorEastAsia"/>
                <w:color w:val="FF0000"/>
                <w:sz w:val="20"/>
                <w:szCs w:val="20"/>
              </w:rPr>
              <w:t xml:space="preserve"> </w:t>
            </w:r>
            <w:r w:rsidRPr="00DE2ABC">
              <w:rPr>
                <w:rFonts w:eastAsiaTheme="minorEastAsia"/>
                <w:color w:val="000000" w:themeColor="text1"/>
                <w:sz w:val="20"/>
                <w:szCs w:val="20"/>
              </w:rPr>
              <w:t xml:space="preserve">This is virtual model NW/UE used, or iterative method Lenovo debated last time. </w:t>
            </w:r>
          </w:p>
          <w:p w14:paraId="3CEF7C49" w14:textId="77777777" w:rsidR="00113FA8" w:rsidRDefault="00113FA8">
            <w:pPr>
              <w:rPr>
                <w:rFonts w:eastAsiaTheme="minorEastAsia"/>
                <w:sz w:val="20"/>
                <w:szCs w:val="20"/>
              </w:rPr>
            </w:pPr>
          </w:p>
          <w:p w14:paraId="77F4C1AC" w14:textId="77777777" w:rsidR="00D306E0" w:rsidRDefault="00D306E0">
            <w:pPr>
              <w:rPr>
                <w:rFonts w:eastAsiaTheme="minorEastAsia"/>
                <w:sz w:val="20"/>
                <w:szCs w:val="20"/>
              </w:rPr>
            </w:pPr>
          </w:p>
          <w:p w14:paraId="4A7FDEFA" w14:textId="77777777" w:rsidR="00113FA8" w:rsidRDefault="00747073">
            <w:pPr>
              <w:rPr>
                <w:rFonts w:eastAsiaTheme="minorEastAsia"/>
                <w:sz w:val="20"/>
                <w:szCs w:val="20"/>
              </w:rPr>
            </w:pPr>
            <w:r>
              <w:rPr>
                <w:rFonts w:eastAsiaTheme="minorEastAsia" w:hint="eastAsia"/>
                <w:sz w:val="20"/>
                <w:szCs w:val="20"/>
              </w:rPr>
              <w:t>F</w:t>
            </w:r>
            <w:r>
              <w:rPr>
                <w:rFonts w:eastAsiaTheme="minorEastAsia"/>
                <w:sz w:val="20"/>
                <w:szCs w:val="20"/>
              </w:rPr>
              <w:t>or table of type1:</w:t>
            </w:r>
          </w:p>
          <w:p w14:paraId="2566E223" w14:textId="77777777" w:rsidR="00113FA8" w:rsidRDefault="00747073">
            <w:pPr>
              <w:rPr>
                <w:rFonts w:eastAsiaTheme="minorEastAsia"/>
                <w:sz w:val="20"/>
                <w:szCs w:val="20"/>
              </w:rPr>
            </w:pPr>
            <w:r>
              <w:rPr>
                <w:rFonts w:eastAsiaTheme="minorEastAsia" w:hint="eastAsia"/>
                <w:sz w:val="20"/>
                <w:szCs w:val="20"/>
              </w:rPr>
              <w:t>-</w:t>
            </w:r>
            <w:r>
              <w:rPr>
                <w:rFonts w:eastAsiaTheme="minorEastAsia"/>
                <w:sz w:val="20"/>
                <w:szCs w:val="20"/>
              </w:rPr>
              <w:t>Towards “Feasibility of allowing UE side and NW side to develop/update models separately”, we feel that saying “</w:t>
            </w:r>
            <w:proofErr w:type="gramStart"/>
            <w:r>
              <w:rPr>
                <w:rFonts w:eastAsiaTheme="minorEastAsia"/>
                <w:sz w:val="20"/>
                <w:szCs w:val="20"/>
              </w:rPr>
              <w:t>gNB(</w:t>
            </w:r>
            <w:proofErr w:type="gramEnd"/>
            <w:r>
              <w:rPr>
                <w:rFonts w:eastAsiaTheme="minorEastAsia"/>
                <w:sz w:val="20"/>
                <w:szCs w:val="20"/>
              </w:rPr>
              <w:t>UE): Partial” for known model structure cases is kind of confusing. It would be better to clarify the reasons for “partial” feasibility here.</w:t>
            </w:r>
          </w:p>
          <w:p w14:paraId="39885336" w14:textId="77777777" w:rsidR="00D306E0" w:rsidRDefault="00D306E0" w:rsidP="00D306E0">
            <w:pPr>
              <w:rPr>
                <w:rFonts w:eastAsiaTheme="minorEastAsia"/>
                <w:sz w:val="20"/>
                <w:szCs w:val="20"/>
              </w:rPr>
            </w:pPr>
            <w:r w:rsidRPr="00DE2ABC">
              <w:rPr>
                <w:rFonts w:eastAsiaTheme="minorEastAsia"/>
                <w:color w:val="FF0000"/>
                <w:sz w:val="20"/>
                <w:szCs w:val="20"/>
              </w:rPr>
              <w:t>Mod:</w:t>
            </w:r>
            <w:r>
              <w:rPr>
                <w:rFonts w:eastAsiaTheme="minorEastAsia"/>
                <w:sz w:val="20"/>
                <w:szCs w:val="20"/>
              </w:rPr>
              <w:t xml:space="preserve"> From Ericsson paper. </w:t>
            </w:r>
          </w:p>
          <w:p w14:paraId="109B86A0" w14:textId="77777777" w:rsidR="00D306E0" w:rsidRDefault="00D306E0">
            <w:pPr>
              <w:rPr>
                <w:rFonts w:eastAsiaTheme="minorEastAsia"/>
                <w:sz w:val="20"/>
                <w:szCs w:val="20"/>
              </w:rPr>
            </w:pPr>
          </w:p>
          <w:p w14:paraId="2699EA39" w14:textId="77777777" w:rsidR="00D306E0" w:rsidRDefault="00D306E0">
            <w:pPr>
              <w:rPr>
                <w:rFonts w:eastAsiaTheme="minorEastAsia"/>
                <w:sz w:val="20"/>
                <w:szCs w:val="20"/>
              </w:rPr>
            </w:pPr>
          </w:p>
        </w:tc>
      </w:tr>
      <w:tr w:rsidR="00113FA8" w14:paraId="36DE7309" w14:textId="77777777" w:rsidTr="0000139A">
        <w:tc>
          <w:tcPr>
            <w:tcW w:w="1028" w:type="dxa"/>
          </w:tcPr>
          <w:p w14:paraId="234052B8" w14:textId="77777777" w:rsidR="00113FA8" w:rsidRDefault="00747073">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208" w:type="dxa"/>
          </w:tcPr>
          <w:p w14:paraId="75B21350" w14:textId="77777777" w:rsidR="00113FA8" w:rsidRDefault="00747073">
            <w:pPr>
              <w:rPr>
                <w:rFonts w:eastAsiaTheme="minorEastAsia"/>
                <w:sz w:val="20"/>
                <w:szCs w:val="20"/>
              </w:rPr>
            </w:pPr>
            <w:r>
              <w:rPr>
                <w:rFonts w:eastAsiaTheme="minorEastAsia" w:hint="eastAsia"/>
                <w:sz w:val="20"/>
                <w:szCs w:val="20"/>
              </w:rPr>
              <w:t>F</w:t>
            </w:r>
            <w:r>
              <w:rPr>
                <w:rFonts w:eastAsiaTheme="minorEastAsia"/>
                <w:sz w:val="20"/>
                <w:szCs w:val="20"/>
              </w:rPr>
              <w:t>or Type 1 Table, Type 2/3 Table:</w:t>
            </w:r>
          </w:p>
          <w:p w14:paraId="4B9BE64A" w14:textId="77777777" w:rsidR="00113FA8" w:rsidRDefault="00747073">
            <w:pPr>
              <w:rPr>
                <w:rFonts w:eastAsiaTheme="minorEastAsia"/>
                <w:sz w:val="20"/>
                <w:szCs w:val="20"/>
              </w:rPr>
            </w:pPr>
            <w:r>
              <w:rPr>
                <w:rFonts w:eastAsiaTheme="minorEastAsia" w:hint="eastAsia"/>
                <w:sz w:val="20"/>
                <w:szCs w:val="20"/>
              </w:rPr>
              <w:t>R</w:t>
            </w:r>
            <w:r>
              <w:rPr>
                <w:rFonts w:eastAsiaTheme="minorEastAsia"/>
                <w:sz w:val="20"/>
                <w:szCs w:val="20"/>
              </w:rPr>
              <w:t>egarding “Whether training data distribution can match the inference device”, we have the similar view with vivo. To our understanding, the training data distribution can match the inference device due to the inclusion of the data of the inference device. If it doesn’t match, we hold a degree skepticism regarding the trained generalized model’s performance on the inference device.</w:t>
            </w:r>
            <w:r>
              <w:rPr>
                <w:rFonts w:eastAsiaTheme="minorEastAsia" w:hint="eastAsia"/>
                <w:sz w:val="20"/>
                <w:szCs w:val="20"/>
              </w:rPr>
              <w:t xml:space="preserve"> </w:t>
            </w:r>
            <w:r>
              <w:rPr>
                <w:rFonts w:eastAsiaTheme="minorEastAsia"/>
                <w:sz w:val="20"/>
                <w:szCs w:val="20"/>
              </w:rPr>
              <w:t>So, we prefer “yes” here.</w:t>
            </w:r>
          </w:p>
        </w:tc>
      </w:tr>
      <w:tr w:rsidR="00113FA8" w14:paraId="54C318CF" w14:textId="77777777" w:rsidTr="0000139A">
        <w:tc>
          <w:tcPr>
            <w:tcW w:w="1028" w:type="dxa"/>
          </w:tcPr>
          <w:p w14:paraId="0EEFE50F" w14:textId="77777777" w:rsidR="00113FA8" w:rsidRDefault="00747073">
            <w:pPr>
              <w:rPr>
                <w:rFonts w:eastAsiaTheme="minorEastAsia"/>
                <w:sz w:val="20"/>
                <w:szCs w:val="20"/>
              </w:rPr>
            </w:pPr>
            <w:r>
              <w:rPr>
                <w:rFonts w:eastAsiaTheme="minorEastAsia"/>
                <w:sz w:val="20"/>
                <w:szCs w:val="20"/>
              </w:rPr>
              <w:t>Lenovo</w:t>
            </w:r>
          </w:p>
        </w:tc>
        <w:tc>
          <w:tcPr>
            <w:tcW w:w="8208" w:type="dxa"/>
          </w:tcPr>
          <w:p w14:paraId="24331A30" w14:textId="77777777" w:rsidR="00113FA8" w:rsidRDefault="00747073">
            <w:pPr>
              <w:pStyle w:val="ListParagraph"/>
              <w:numPr>
                <w:ilvl w:val="0"/>
                <w:numId w:val="13"/>
              </w:numPr>
              <w:ind w:leftChars="0" w:left="360"/>
              <w:rPr>
                <w:rFonts w:eastAsiaTheme="minorEastAsia"/>
                <w:szCs w:val="20"/>
              </w:rPr>
            </w:pPr>
            <w:r>
              <w:rPr>
                <w:rFonts w:eastAsiaTheme="minorEastAsia"/>
                <w:szCs w:val="20"/>
              </w:rPr>
              <w:t xml:space="preserve"> As we presented in our contribution, we suggest the following changes in Table for Type-2, Type-3 </w:t>
            </w:r>
          </w:p>
          <w:tbl>
            <w:tblPr>
              <w:tblStyle w:val="TableGrid"/>
              <w:tblW w:w="7868" w:type="dxa"/>
              <w:tblInd w:w="88" w:type="dxa"/>
              <w:tblLook w:val="04A0" w:firstRow="1" w:lastRow="0" w:firstColumn="1" w:lastColumn="0" w:noHBand="0" w:noVBand="1"/>
            </w:tblPr>
            <w:tblGrid>
              <w:gridCol w:w="2029"/>
              <w:gridCol w:w="1305"/>
              <w:gridCol w:w="1694"/>
              <w:gridCol w:w="1345"/>
              <w:gridCol w:w="1495"/>
            </w:tblGrid>
            <w:tr w:rsidR="00113FA8" w14:paraId="43440952" w14:textId="77777777">
              <w:trPr>
                <w:gridAfter w:val="2"/>
                <w:wAfter w:w="2840" w:type="dxa"/>
                <w:trHeight w:val="216"/>
              </w:trPr>
              <w:tc>
                <w:tcPr>
                  <w:tcW w:w="2029" w:type="dxa"/>
                  <w:vMerge w:val="restart"/>
                  <w:tcBorders>
                    <w:tl2br w:val="single" w:sz="4" w:space="0" w:color="auto"/>
                  </w:tcBorders>
                </w:tcPr>
                <w:p w14:paraId="57805D95"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292F52B" w14:textId="77777777" w:rsidR="00113FA8" w:rsidRDefault="00747073">
                  <w:pPr>
                    <w:rPr>
                      <w:sz w:val="20"/>
                      <w:szCs w:val="20"/>
                    </w:rPr>
                  </w:pPr>
                  <w:r>
                    <w:rPr>
                      <w:rFonts w:eastAsia="DengXian"/>
                      <w:sz w:val="20"/>
                      <w:szCs w:val="20"/>
                    </w:rPr>
                    <w:lastRenderedPageBreak/>
                    <w:t>Characteristics</w:t>
                  </w:r>
                </w:p>
              </w:tc>
              <w:tc>
                <w:tcPr>
                  <w:tcW w:w="1305" w:type="dxa"/>
                </w:tcPr>
                <w:p w14:paraId="0AD45CDF" w14:textId="77777777" w:rsidR="00113FA8" w:rsidRDefault="00747073">
                  <w:pPr>
                    <w:rPr>
                      <w:sz w:val="20"/>
                      <w:szCs w:val="20"/>
                    </w:rPr>
                  </w:pPr>
                  <w:r>
                    <w:rPr>
                      <w:sz w:val="20"/>
                      <w:szCs w:val="20"/>
                    </w:rPr>
                    <w:lastRenderedPageBreak/>
                    <w:t>Type 2</w:t>
                  </w:r>
                </w:p>
              </w:tc>
              <w:tc>
                <w:tcPr>
                  <w:tcW w:w="1694" w:type="dxa"/>
                </w:tcPr>
                <w:p w14:paraId="0FFBA05F" w14:textId="77777777" w:rsidR="00113FA8" w:rsidRDefault="00747073">
                  <w:pPr>
                    <w:rPr>
                      <w:sz w:val="20"/>
                      <w:szCs w:val="20"/>
                    </w:rPr>
                  </w:pPr>
                  <w:r>
                    <w:rPr>
                      <w:sz w:val="20"/>
                      <w:szCs w:val="20"/>
                    </w:rPr>
                    <w:t>Type 3</w:t>
                  </w:r>
                </w:p>
              </w:tc>
            </w:tr>
            <w:tr w:rsidR="00113FA8" w14:paraId="4DCDC235" w14:textId="77777777">
              <w:trPr>
                <w:trHeight w:val="157"/>
              </w:trPr>
              <w:tc>
                <w:tcPr>
                  <w:tcW w:w="2029" w:type="dxa"/>
                  <w:vMerge/>
                  <w:tcBorders>
                    <w:tl2br w:val="single" w:sz="4" w:space="0" w:color="auto"/>
                  </w:tcBorders>
                </w:tcPr>
                <w:p w14:paraId="24265A18" w14:textId="77777777" w:rsidR="00113FA8" w:rsidRDefault="00113FA8">
                  <w:pPr>
                    <w:rPr>
                      <w:sz w:val="20"/>
                      <w:szCs w:val="20"/>
                    </w:rPr>
                  </w:pPr>
                </w:p>
              </w:tc>
              <w:tc>
                <w:tcPr>
                  <w:tcW w:w="1305" w:type="dxa"/>
                </w:tcPr>
                <w:p w14:paraId="6E5B133F" w14:textId="77777777" w:rsidR="00113FA8" w:rsidRDefault="00747073">
                  <w:pPr>
                    <w:rPr>
                      <w:sz w:val="20"/>
                      <w:szCs w:val="20"/>
                    </w:rPr>
                  </w:pPr>
                  <w:r>
                    <w:rPr>
                      <w:sz w:val="20"/>
                      <w:szCs w:val="20"/>
                    </w:rPr>
                    <w:t>Simultaneous</w:t>
                  </w:r>
                </w:p>
              </w:tc>
              <w:tc>
                <w:tcPr>
                  <w:tcW w:w="1694" w:type="dxa"/>
                </w:tcPr>
                <w:p w14:paraId="36FE517F" w14:textId="77777777" w:rsidR="00113FA8" w:rsidRDefault="00747073">
                  <w:pPr>
                    <w:rPr>
                      <w:sz w:val="20"/>
                      <w:szCs w:val="20"/>
                    </w:rPr>
                  </w:pPr>
                  <w:r>
                    <w:rPr>
                      <w:sz w:val="20"/>
                      <w:szCs w:val="20"/>
                    </w:rPr>
                    <w:t xml:space="preserve">Sequential </w:t>
                  </w:r>
                </w:p>
                <w:p w14:paraId="5589477B" w14:textId="77777777" w:rsidR="00113FA8" w:rsidRDefault="00747073">
                  <w:pPr>
                    <w:rPr>
                      <w:sz w:val="20"/>
                      <w:szCs w:val="20"/>
                    </w:rPr>
                  </w:pPr>
                  <w:r>
                    <w:rPr>
                      <w:sz w:val="20"/>
                      <w:szCs w:val="20"/>
                    </w:rPr>
                    <w:t>NW first (note 1)</w:t>
                  </w:r>
                </w:p>
              </w:tc>
              <w:tc>
                <w:tcPr>
                  <w:tcW w:w="1345" w:type="dxa"/>
                </w:tcPr>
                <w:p w14:paraId="0E882B6E" w14:textId="77777777" w:rsidR="00113FA8" w:rsidRDefault="00747073">
                  <w:pPr>
                    <w:rPr>
                      <w:sz w:val="20"/>
                      <w:szCs w:val="20"/>
                    </w:rPr>
                  </w:pPr>
                  <w:r>
                    <w:rPr>
                      <w:sz w:val="20"/>
                      <w:szCs w:val="20"/>
                    </w:rPr>
                    <w:t>NW first</w:t>
                  </w:r>
                </w:p>
              </w:tc>
              <w:tc>
                <w:tcPr>
                  <w:tcW w:w="1495" w:type="dxa"/>
                </w:tcPr>
                <w:p w14:paraId="18F6C419" w14:textId="77777777" w:rsidR="00113FA8" w:rsidRDefault="00747073">
                  <w:pPr>
                    <w:rPr>
                      <w:sz w:val="20"/>
                      <w:szCs w:val="20"/>
                    </w:rPr>
                  </w:pPr>
                  <w:r>
                    <w:rPr>
                      <w:sz w:val="20"/>
                      <w:szCs w:val="20"/>
                    </w:rPr>
                    <w:t xml:space="preserve"> UE first</w:t>
                  </w:r>
                </w:p>
              </w:tc>
            </w:tr>
            <w:tr w:rsidR="00113FA8" w14:paraId="2BD0FBAA" w14:textId="77777777">
              <w:trPr>
                <w:trHeight w:val="1360"/>
              </w:trPr>
              <w:tc>
                <w:tcPr>
                  <w:tcW w:w="2029" w:type="dxa"/>
                </w:tcPr>
                <w:p w14:paraId="69A03DE6"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305" w:type="dxa"/>
                  <w:vAlign w:val="center"/>
                </w:tcPr>
                <w:p w14:paraId="437387CE" w14:textId="77777777" w:rsidR="00113FA8" w:rsidRDefault="00747073">
                  <w:pPr>
                    <w:rPr>
                      <w:color w:val="000000" w:themeColor="text1"/>
                      <w:kern w:val="24"/>
                      <w:sz w:val="20"/>
                      <w:szCs w:val="20"/>
                    </w:rPr>
                  </w:pPr>
                  <w:r>
                    <w:rPr>
                      <w:color w:val="000000" w:themeColor="text1"/>
                      <w:kern w:val="24"/>
                      <w:sz w:val="20"/>
                      <w:szCs w:val="20"/>
                    </w:rPr>
                    <w:t>Not support</w:t>
                  </w:r>
                </w:p>
              </w:tc>
              <w:tc>
                <w:tcPr>
                  <w:tcW w:w="1694" w:type="dxa"/>
                </w:tcPr>
                <w:p w14:paraId="422DCF37" w14:textId="77777777" w:rsidR="00113FA8" w:rsidRDefault="00113FA8">
                  <w:pPr>
                    <w:rPr>
                      <w:bCs/>
                      <w:color w:val="000000" w:themeColor="text1"/>
                      <w:kern w:val="24"/>
                      <w:sz w:val="20"/>
                      <w:szCs w:val="20"/>
                    </w:rPr>
                  </w:pPr>
                </w:p>
                <w:p w14:paraId="7273419A" w14:textId="77777777" w:rsidR="00113FA8" w:rsidRDefault="00113FA8">
                  <w:pPr>
                    <w:rPr>
                      <w:bCs/>
                      <w:color w:val="000000" w:themeColor="text1"/>
                      <w:kern w:val="24"/>
                      <w:sz w:val="20"/>
                      <w:szCs w:val="20"/>
                    </w:rPr>
                  </w:pPr>
                </w:p>
                <w:p w14:paraId="4AA89BDE" w14:textId="77777777" w:rsidR="00113FA8" w:rsidRDefault="00747073">
                  <w:pPr>
                    <w:rPr>
                      <w:color w:val="000000" w:themeColor="text1"/>
                      <w:kern w:val="24"/>
                      <w:sz w:val="20"/>
                      <w:szCs w:val="20"/>
                    </w:rPr>
                  </w:pPr>
                  <w:r>
                    <w:rPr>
                      <w:bCs/>
                      <w:color w:val="000000" w:themeColor="text1"/>
                      <w:kern w:val="24"/>
                      <w:sz w:val="20"/>
                      <w:szCs w:val="20"/>
                    </w:rPr>
                    <w:t xml:space="preserve">Support </w:t>
                  </w:r>
                </w:p>
              </w:tc>
              <w:tc>
                <w:tcPr>
                  <w:tcW w:w="1345" w:type="dxa"/>
                  <w:vAlign w:val="center"/>
                </w:tcPr>
                <w:p w14:paraId="41707548" w14:textId="77777777" w:rsidR="00113FA8" w:rsidRDefault="00747073">
                  <w:pPr>
                    <w:rPr>
                      <w:bCs/>
                      <w:color w:val="000000" w:themeColor="text1"/>
                      <w:kern w:val="24"/>
                      <w:sz w:val="20"/>
                      <w:szCs w:val="20"/>
                    </w:rPr>
                  </w:pPr>
                  <w:r>
                    <w:rPr>
                      <w:bCs/>
                      <w:color w:val="000000" w:themeColor="text1"/>
                      <w:kern w:val="24"/>
                      <w:sz w:val="20"/>
                      <w:szCs w:val="20"/>
                    </w:rPr>
                    <w:t>Support</w:t>
                  </w:r>
                </w:p>
                <w:p w14:paraId="125018A3" w14:textId="77777777" w:rsidR="00113FA8" w:rsidRDefault="00113FA8">
                  <w:pPr>
                    <w:rPr>
                      <w:color w:val="000000" w:themeColor="text1"/>
                      <w:kern w:val="24"/>
                      <w:sz w:val="20"/>
                      <w:szCs w:val="20"/>
                    </w:rPr>
                  </w:pPr>
                </w:p>
              </w:tc>
              <w:tc>
                <w:tcPr>
                  <w:tcW w:w="1495" w:type="dxa"/>
                  <w:vAlign w:val="center"/>
                </w:tcPr>
                <w:p w14:paraId="25CDD1A6" w14:textId="77777777" w:rsidR="00113FA8" w:rsidRDefault="00747073">
                  <w:pPr>
                    <w:rPr>
                      <w:strike/>
                      <w:color w:val="000000" w:themeColor="text1"/>
                      <w:kern w:val="24"/>
                      <w:sz w:val="20"/>
                      <w:szCs w:val="20"/>
                    </w:rPr>
                  </w:pPr>
                  <w:r>
                    <w:rPr>
                      <w:strike/>
                      <w:color w:val="000000" w:themeColor="text1"/>
                      <w:kern w:val="24"/>
                      <w:sz w:val="20"/>
                      <w:szCs w:val="20"/>
                      <w:highlight w:val="yellow"/>
                    </w:rPr>
                    <w:t xml:space="preserve">Not </w:t>
                  </w:r>
                  <w:proofErr w:type="gramStart"/>
                  <w:r>
                    <w:rPr>
                      <w:strike/>
                      <w:color w:val="000000" w:themeColor="text1"/>
                      <w:kern w:val="24"/>
                      <w:sz w:val="20"/>
                      <w:szCs w:val="20"/>
                      <w:highlight w:val="yellow"/>
                    </w:rPr>
                    <w:t>support</w:t>
                  </w:r>
                  <w:proofErr w:type="gramEnd"/>
                </w:p>
                <w:p w14:paraId="63F09C21" w14:textId="77777777" w:rsidR="00113FA8" w:rsidRDefault="00747073">
                  <w:pPr>
                    <w:rPr>
                      <w:strike/>
                      <w:color w:val="000000" w:themeColor="text1"/>
                      <w:kern w:val="24"/>
                      <w:sz w:val="20"/>
                      <w:szCs w:val="20"/>
                    </w:rPr>
                  </w:pPr>
                  <w:r>
                    <w:rPr>
                      <w:strike/>
                      <w:color w:val="000000" w:themeColor="text1"/>
                      <w:kern w:val="24"/>
                      <w:sz w:val="20"/>
                      <w:szCs w:val="20"/>
                      <w:highlight w:val="yellow"/>
                    </w:rPr>
                    <w:t>(</w:t>
                  </w:r>
                  <w:r>
                    <w:rPr>
                      <w:strike/>
                      <w:color w:val="FF0000"/>
                      <w:kern w:val="24"/>
                      <w:sz w:val="20"/>
                      <w:szCs w:val="20"/>
                      <w:highlight w:val="yellow"/>
                    </w:rPr>
                    <w:t>Support with proxy NW part model</w:t>
                  </w:r>
                  <w:r>
                    <w:rPr>
                      <w:strike/>
                      <w:color w:val="000000" w:themeColor="text1"/>
                      <w:kern w:val="24"/>
                      <w:sz w:val="20"/>
                      <w:szCs w:val="20"/>
                      <w:highlight w:val="yellow"/>
                    </w:rPr>
                    <w:t>)</w:t>
                  </w:r>
                </w:p>
                <w:p w14:paraId="20A27B20" w14:textId="77777777" w:rsidR="00113FA8" w:rsidRDefault="00113FA8">
                  <w:pPr>
                    <w:rPr>
                      <w:strike/>
                      <w:color w:val="000000" w:themeColor="text1"/>
                      <w:kern w:val="24"/>
                      <w:sz w:val="20"/>
                      <w:szCs w:val="20"/>
                    </w:rPr>
                  </w:pPr>
                </w:p>
                <w:p w14:paraId="145A4C00" w14:textId="77777777" w:rsidR="00113FA8" w:rsidRDefault="00747073">
                  <w:pPr>
                    <w:rPr>
                      <w:bCs/>
                      <w:color w:val="000000" w:themeColor="text1"/>
                      <w:kern w:val="24"/>
                      <w:sz w:val="20"/>
                      <w:szCs w:val="20"/>
                    </w:rPr>
                  </w:pPr>
                  <w:r>
                    <w:rPr>
                      <w:bCs/>
                      <w:color w:val="000000" w:themeColor="text1"/>
                      <w:kern w:val="24"/>
                      <w:sz w:val="20"/>
                      <w:szCs w:val="20"/>
                      <w:highlight w:val="green"/>
                    </w:rPr>
                    <w:t>Support</w:t>
                  </w:r>
                </w:p>
                <w:p w14:paraId="67225984" w14:textId="77777777" w:rsidR="00113FA8" w:rsidRDefault="00113FA8">
                  <w:pPr>
                    <w:rPr>
                      <w:color w:val="000000" w:themeColor="text1"/>
                      <w:kern w:val="24"/>
                      <w:sz w:val="20"/>
                      <w:szCs w:val="20"/>
                    </w:rPr>
                  </w:pPr>
                </w:p>
              </w:tc>
            </w:tr>
            <w:tr w:rsidR="00113FA8" w14:paraId="75C6DB5D" w14:textId="77777777">
              <w:trPr>
                <w:trHeight w:val="1360"/>
              </w:trPr>
              <w:tc>
                <w:tcPr>
                  <w:tcW w:w="2029" w:type="dxa"/>
                </w:tcPr>
                <w:p w14:paraId="0B537304"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305" w:type="dxa"/>
                </w:tcPr>
                <w:p w14:paraId="1B701428" w14:textId="77777777" w:rsidR="00113FA8" w:rsidRDefault="00747073">
                  <w:pPr>
                    <w:rPr>
                      <w:color w:val="000000" w:themeColor="text1"/>
                      <w:kern w:val="24"/>
                      <w:sz w:val="20"/>
                      <w:szCs w:val="20"/>
                    </w:rPr>
                  </w:pPr>
                  <w:r>
                    <w:rPr>
                      <w:color w:val="000000" w:themeColor="text1"/>
                      <w:kern w:val="24"/>
                      <w:sz w:val="20"/>
                      <w:szCs w:val="20"/>
                    </w:rPr>
                    <w:t xml:space="preserve">Not support </w:t>
                  </w:r>
                </w:p>
              </w:tc>
              <w:tc>
                <w:tcPr>
                  <w:tcW w:w="1694" w:type="dxa"/>
                </w:tcPr>
                <w:p w14:paraId="35C202BF" w14:textId="77777777" w:rsidR="00113FA8" w:rsidRDefault="00113FA8">
                  <w:pPr>
                    <w:rPr>
                      <w:bCs/>
                      <w:color w:val="000000" w:themeColor="text1"/>
                      <w:kern w:val="24"/>
                      <w:sz w:val="20"/>
                      <w:szCs w:val="20"/>
                    </w:rPr>
                  </w:pPr>
                </w:p>
                <w:p w14:paraId="6EF02669" w14:textId="77777777" w:rsidR="00113FA8" w:rsidRDefault="00113FA8">
                  <w:pPr>
                    <w:rPr>
                      <w:bCs/>
                      <w:color w:val="000000" w:themeColor="text1"/>
                      <w:kern w:val="24"/>
                      <w:sz w:val="20"/>
                      <w:szCs w:val="20"/>
                    </w:rPr>
                  </w:pPr>
                </w:p>
                <w:p w14:paraId="0DFE7FDC" w14:textId="77777777" w:rsidR="00113FA8" w:rsidRDefault="00747073">
                  <w:pPr>
                    <w:rPr>
                      <w:color w:val="000000" w:themeColor="text1"/>
                      <w:kern w:val="24"/>
                      <w:sz w:val="20"/>
                      <w:szCs w:val="20"/>
                    </w:rPr>
                  </w:pPr>
                  <w:r>
                    <w:rPr>
                      <w:rFonts w:eastAsia="SimSun"/>
                      <w:color w:val="000000" w:themeColor="text1"/>
                      <w:kern w:val="24"/>
                      <w:sz w:val="20"/>
                      <w:szCs w:val="20"/>
                    </w:rPr>
                    <w:t>Not S</w:t>
                  </w:r>
                  <w:r>
                    <w:rPr>
                      <w:rFonts w:eastAsia="SimSun" w:hint="eastAsia"/>
                      <w:color w:val="000000" w:themeColor="text1"/>
                      <w:kern w:val="24"/>
                      <w:sz w:val="20"/>
                      <w:szCs w:val="20"/>
                    </w:rPr>
                    <w:t>upport</w:t>
                  </w:r>
                </w:p>
              </w:tc>
              <w:tc>
                <w:tcPr>
                  <w:tcW w:w="1345" w:type="dxa"/>
                </w:tcPr>
                <w:p w14:paraId="777BDC2E" w14:textId="77777777" w:rsidR="00113FA8" w:rsidRDefault="00747073">
                  <w:pPr>
                    <w:rPr>
                      <w:bCs/>
                      <w:strike/>
                      <w:color w:val="000000" w:themeColor="text1"/>
                      <w:kern w:val="24"/>
                      <w:sz w:val="20"/>
                      <w:szCs w:val="20"/>
                      <w:highlight w:val="yellow"/>
                    </w:rPr>
                  </w:pPr>
                  <w:r>
                    <w:rPr>
                      <w:bCs/>
                      <w:strike/>
                      <w:color w:val="000000" w:themeColor="text1"/>
                      <w:kern w:val="24"/>
                      <w:sz w:val="20"/>
                      <w:szCs w:val="20"/>
                      <w:highlight w:val="yellow"/>
                    </w:rPr>
                    <w:t xml:space="preserve">Not </w:t>
                  </w:r>
                  <w:proofErr w:type="gramStart"/>
                  <w:r>
                    <w:rPr>
                      <w:bCs/>
                      <w:strike/>
                      <w:color w:val="000000" w:themeColor="text1"/>
                      <w:kern w:val="24"/>
                      <w:sz w:val="20"/>
                      <w:szCs w:val="20"/>
                      <w:highlight w:val="yellow"/>
                    </w:rPr>
                    <w:t>support</w:t>
                  </w:r>
                  <w:proofErr w:type="gramEnd"/>
                </w:p>
                <w:p w14:paraId="65BAD8EE" w14:textId="77777777" w:rsidR="00113FA8" w:rsidRDefault="00747073">
                  <w:pPr>
                    <w:rPr>
                      <w:strike/>
                      <w:color w:val="000000" w:themeColor="text1"/>
                      <w:kern w:val="24"/>
                      <w:sz w:val="20"/>
                      <w:szCs w:val="20"/>
                    </w:rPr>
                  </w:pPr>
                  <w:r>
                    <w:rPr>
                      <w:strike/>
                      <w:color w:val="000000" w:themeColor="text1"/>
                      <w:kern w:val="24"/>
                      <w:sz w:val="20"/>
                      <w:szCs w:val="20"/>
                      <w:highlight w:val="yellow"/>
                    </w:rPr>
                    <w:t>(</w:t>
                  </w:r>
                  <w:r>
                    <w:rPr>
                      <w:strike/>
                      <w:color w:val="FF0000"/>
                      <w:kern w:val="24"/>
                      <w:sz w:val="20"/>
                      <w:szCs w:val="20"/>
                      <w:highlight w:val="yellow"/>
                    </w:rPr>
                    <w:t>Support with proxy UE part model</w:t>
                  </w:r>
                  <w:r>
                    <w:rPr>
                      <w:strike/>
                      <w:color w:val="000000" w:themeColor="text1"/>
                      <w:kern w:val="24"/>
                      <w:sz w:val="20"/>
                      <w:szCs w:val="20"/>
                      <w:highlight w:val="yellow"/>
                    </w:rPr>
                    <w:t>)</w:t>
                  </w:r>
                </w:p>
                <w:p w14:paraId="4C2104FE" w14:textId="77777777" w:rsidR="00113FA8" w:rsidRDefault="00113FA8">
                  <w:pPr>
                    <w:rPr>
                      <w:strike/>
                      <w:color w:val="000000" w:themeColor="text1"/>
                      <w:kern w:val="24"/>
                      <w:sz w:val="20"/>
                      <w:szCs w:val="20"/>
                    </w:rPr>
                  </w:pPr>
                </w:p>
                <w:p w14:paraId="29C958A5" w14:textId="77777777" w:rsidR="00113FA8" w:rsidRDefault="00747073">
                  <w:pPr>
                    <w:rPr>
                      <w:bCs/>
                      <w:color w:val="000000" w:themeColor="text1"/>
                      <w:kern w:val="24"/>
                      <w:sz w:val="20"/>
                      <w:szCs w:val="20"/>
                    </w:rPr>
                  </w:pPr>
                  <w:r>
                    <w:rPr>
                      <w:bCs/>
                      <w:color w:val="000000" w:themeColor="text1"/>
                      <w:kern w:val="24"/>
                      <w:sz w:val="20"/>
                      <w:szCs w:val="20"/>
                      <w:highlight w:val="green"/>
                    </w:rPr>
                    <w:t>Support</w:t>
                  </w:r>
                </w:p>
                <w:p w14:paraId="2C5A79A6" w14:textId="77777777" w:rsidR="00113FA8" w:rsidRDefault="00113FA8">
                  <w:pPr>
                    <w:rPr>
                      <w:i/>
                      <w:strike/>
                      <w:color w:val="000000" w:themeColor="text1"/>
                      <w:kern w:val="24"/>
                      <w:sz w:val="20"/>
                      <w:szCs w:val="20"/>
                    </w:rPr>
                  </w:pPr>
                </w:p>
              </w:tc>
              <w:tc>
                <w:tcPr>
                  <w:tcW w:w="1495" w:type="dxa"/>
                </w:tcPr>
                <w:p w14:paraId="25F9A8A0" w14:textId="77777777" w:rsidR="00113FA8" w:rsidRDefault="00747073">
                  <w:pPr>
                    <w:rPr>
                      <w:color w:val="000000" w:themeColor="text1"/>
                      <w:kern w:val="24"/>
                      <w:sz w:val="20"/>
                      <w:szCs w:val="20"/>
                    </w:rPr>
                  </w:pPr>
                  <w:r>
                    <w:rPr>
                      <w:color w:val="000000" w:themeColor="text1"/>
                      <w:kern w:val="24"/>
                      <w:sz w:val="20"/>
                      <w:szCs w:val="20"/>
                    </w:rPr>
                    <w:t>Support</w:t>
                  </w:r>
                </w:p>
              </w:tc>
            </w:tr>
            <w:tr w:rsidR="00113FA8" w14:paraId="342088A6" w14:textId="77777777">
              <w:trPr>
                <w:trHeight w:val="650"/>
              </w:trPr>
              <w:tc>
                <w:tcPr>
                  <w:tcW w:w="2029" w:type="dxa"/>
                </w:tcPr>
                <w:p w14:paraId="68DA656F" w14:textId="77777777" w:rsidR="00113FA8" w:rsidRDefault="00747073">
                  <w:pPr>
                    <w:rPr>
                      <w:sz w:val="20"/>
                      <w:szCs w:val="20"/>
                    </w:rPr>
                  </w:pPr>
                  <w:r>
                    <w:rPr>
                      <w:sz w:val="20"/>
                      <w:szCs w:val="20"/>
                    </w:rPr>
                    <w:t>Whether training data distribution can match the inference device</w:t>
                  </w:r>
                </w:p>
              </w:tc>
              <w:tc>
                <w:tcPr>
                  <w:tcW w:w="1305" w:type="dxa"/>
                </w:tcPr>
                <w:p w14:paraId="1D724DD6" w14:textId="77777777" w:rsidR="00113FA8" w:rsidRDefault="00747073">
                  <w:pPr>
                    <w:rPr>
                      <w:color w:val="000000" w:themeColor="text1"/>
                      <w:kern w:val="24"/>
                      <w:sz w:val="20"/>
                      <w:szCs w:val="20"/>
                    </w:rPr>
                  </w:pPr>
                  <w:r>
                    <w:rPr>
                      <w:color w:val="000000" w:themeColor="text1"/>
                      <w:kern w:val="24"/>
                      <w:sz w:val="20"/>
                      <w:szCs w:val="20"/>
                    </w:rPr>
                    <w:t>More limited</w:t>
                  </w:r>
                </w:p>
                <w:p w14:paraId="4520BD8B" w14:textId="77777777" w:rsidR="00113FA8" w:rsidRDefault="00113FA8">
                  <w:pPr>
                    <w:rPr>
                      <w:strike/>
                      <w:color w:val="000000" w:themeColor="text1"/>
                      <w:kern w:val="24"/>
                      <w:sz w:val="20"/>
                      <w:szCs w:val="20"/>
                      <w:highlight w:val="yellow"/>
                    </w:rPr>
                  </w:pPr>
                </w:p>
              </w:tc>
              <w:tc>
                <w:tcPr>
                  <w:tcW w:w="1694" w:type="dxa"/>
                </w:tcPr>
                <w:p w14:paraId="14145D2F"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 xml:space="preserve">No consensus </w:t>
                  </w:r>
                </w:p>
                <w:p w14:paraId="6C4785D3" w14:textId="77777777" w:rsidR="00113FA8" w:rsidRDefault="00747073">
                  <w:pPr>
                    <w:rPr>
                      <w:color w:val="FF0000"/>
                      <w:kern w:val="24"/>
                      <w:sz w:val="20"/>
                      <w:szCs w:val="20"/>
                    </w:rPr>
                  </w:pPr>
                  <w:r>
                    <w:rPr>
                      <w:color w:val="FF0000"/>
                      <w:kern w:val="24"/>
                      <w:sz w:val="20"/>
                      <w:szCs w:val="20"/>
                      <w:highlight w:val="yellow"/>
                    </w:rPr>
                    <w:t>Limited</w:t>
                  </w:r>
                </w:p>
                <w:p w14:paraId="0EE5E0DF" w14:textId="77777777" w:rsidR="00113FA8" w:rsidRDefault="00113FA8">
                  <w:pPr>
                    <w:rPr>
                      <w:color w:val="000000" w:themeColor="text1"/>
                      <w:kern w:val="24"/>
                      <w:sz w:val="20"/>
                      <w:szCs w:val="20"/>
                    </w:rPr>
                  </w:pPr>
                </w:p>
              </w:tc>
              <w:tc>
                <w:tcPr>
                  <w:tcW w:w="1345" w:type="dxa"/>
                </w:tcPr>
                <w:p w14:paraId="23F0902C" w14:textId="77777777" w:rsidR="00113FA8" w:rsidRDefault="00747073">
                  <w:pPr>
                    <w:rPr>
                      <w:strike/>
                      <w:color w:val="000000" w:themeColor="text1"/>
                      <w:kern w:val="24"/>
                      <w:sz w:val="20"/>
                      <w:szCs w:val="20"/>
                    </w:rPr>
                  </w:pPr>
                  <w:r>
                    <w:rPr>
                      <w:strike/>
                      <w:color w:val="000000" w:themeColor="text1"/>
                      <w:kern w:val="24"/>
                      <w:sz w:val="20"/>
                      <w:szCs w:val="20"/>
                    </w:rPr>
                    <w:t>Limited</w:t>
                  </w:r>
                </w:p>
                <w:p w14:paraId="5ED7B48F" w14:textId="77777777" w:rsidR="00113FA8" w:rsidRDefault="00113FA8">
                  <w:pPr>
                    <w:rPr>
                      <w:bCs/>
                      <w:color w:val="000000" w:themeColor="text1"/>
                      <w:kern w:val="24"/>
                      <w:sz w:val="20"/>
                      <w:szCs w:val="20"/>
                      <w:highlight w:val="green"/>
                    </w:rPr>
                  </w:pPr>
                </w:p>
                <w:p w14:paraId="1436C438" w14:textId="77777777" w:rsidR="00113FA8" w:rsidRDefault="00747073">
                  <w:pPr>
                    <w:rPr>
                      <w:bCs/>
                      <w:color w:val="000000" w:themeColor="text1"/>
                      <w:kern w:val="24"/>
                      <w:sz w:val="20"/>
                      <w:szCs w:val="20"/>
                    </w:rPr>
                  </w:pPr>
                  <w:r>
                    <w:rPr>
                      <w:bCs/>
                      <w:color w:val="000000" w:themeColor="text1"/>
                      <w:kern w:val="24"/>
                      <w:sz w:val="20"/>
                      <w:szCs w:val="20"/>
                      <w:highlight w:val="green"/>
                    </w:rPr>
                    <w:t>Yes</w:t>
                  </w:r>
                </w:p>
                <w:p w14:paraId="14124BE6" w14:textId="77777777" w:rsidR="00113FA8" w:rsidRDefault="00113FA8">
                  <w:pPr>
                    <w:rPr>
                      <w:color w:val="000000" w:themeColor="text1"/>
                      <w:kern w:val="24"/>
                      <w:sz w:val="20"/>
                      <w:szCs w:val="20"/>
                    </w:rPr>
                  </w:pPr>
                </w:p>
              </w:tc>
              <w:tc>
                <w:tcPr>
                  <w:tcW w:w="1495" w:type="dxa"/>
                </w:tcPr>
                <w:p w14:paraId="1CF668D6" w14:textId="77777777" w:rsidR="00113FA8" w:rsidRDefault="00747073">
                  <w:pPr>
                    <w:rPr>
                      <w:color w:val="000000" w:themeColor="text1"/>
                      <w:kern w:val="24"/>
                      <w:sz w:val="20"/>
                      <w:szCs w:val="20"/>
                    </w:rPr>
                  </w:pPr>
                  <w:r>
                    <w:rPr>
                      <w:rFonts w:eastAsia="SimSun"/>
                      <w:sz w:val="20"/>
                      <w:szCs w:val="20"/>
                    </w:rPr>
                    <w:t>Yes</w:t>
                  </w:r>
                </w:p>
              </w:tc>
            </w:tr>
          </w:tbl>
          <w:p w14:paraId="5F2716E7" w14:textId="77777777" w:rsidR="00113FA8" w:rsidRDefault="00747073">
            <w:pPr>
              <w:pStyle w:val="ListParagraph"/>
              <w:numPr>
                <w:ilvl w:val="0"/>
                <w:numId w:val="13"/>
              </w:numPr>
              <w:ind w:leftChars="0"/>
              <w:rPr>
                <w:rFonts w:eastAsiaTheme="minorEastAsia"/>
                <w:szCs w:val="20"/>
              </w:rPr>
            </w:pPr>
            <w:r>
              <w:rPr>
                <w:rFonts w:eastAsiaTheme="minorEastAsia"/>
                <w:szCs w:val="20"/>
              </w:rPr>
              <w:t xml:space="preserve">We also suggest the following changes in Table for Type-1. We note that schemes like Note-5 is different from nature of Type-1 training scheme. So, we cannot consider them as </w:t>
            </w:r>
            <w:proofErr w:type="gramStart"/>
            <w:r>
              <w:rPr>
                <w:rFonts w:eastAsiaTheme="minorEastAsia"/>
                <w:szCs w:val="20"/>
              </w:rPr>
              <w:t>type-1</w:t>
            </w:r>
            <w:proofErr w:type="gramEnd"/>
            <w:r>
              <w:rPr>
                <w:rFonts w:eastAsiaTheme="minorEastAsia"/>
                <w:szCs w:val="20"/>
              </w:rPr>
              <w:t>.</w:t>
            </w:r>
          </w:p>
          <w:tbl>
            <w:tblPr>
              <w:tblStyle w:val="TableGrid"/>
              <w:tblW w:w="8725" w:type="dxa"/>
              <w:tblLook w:val="04A0" w:firstRow="1" w:lastRow="0" w:firstColumn="1" w:lastColumn="0" w:noHBand="0" w:noVBand="1"/>
            </w:tblPr>
            <w:tblGrid>
              <w:gridCol w:w="2693"/>
              <w:gridCol w:w="1544"/>
              <w:gridCol w:w="1400"/>
              <w:gridCol w:w="1544"/>
              <w:gridCol w:w="1544"/>
            </w:tblGrid>
            <w:tr w:rsidR="00113FA8" w14:paraId="4E2AF32F" w14:textId="77777777">
              <w:trPr>
                <w:trHeight w:val="216"/>
              </w:trPr>
              <w:tc>
                <w:tcPr>
                  <w:tcW w:w="2693" w:type="dxa"/>
                  <w:vMerge w:val="restart"/>
                  <w:tcBorders>
                    <w:tl2br w:val="single" w:sz="4" w:space="0" w:color="auto"/>
                  </w:tcBorders>
                </w:tcPr>
                <w:p w14:paraId="79A68A82"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051CA154" w14:textId="77777777" w:rsidR="00113FA8" w:rsidRDefault="00747073">
                  <w:pPr>
                    <w:rPr>
                      <w:sz w:val="20"/>
                      <w:szCs w:val="20"/>
                    </w:rPr>
                  </w:pPr>
                  <w:r>
                    <w:rPr>
                      <w:rFonts w:eastAsia="DengXian"/>
                      <w:sz w:val="20"/>
                      <w:szCs w:val="20"/>
                    </w:rPr>
                    <w:t>Characteristics</w:t>
                  </w:r>
                </w:p>
              </w:tc>
              <w:tc>
                <w:tcPr>
                  <w:tcW w:w="2944" w:type="dxa"/>
                  <w:gridSpan w:val="2"/>
                </w:tcPr>
                <w:p w14:paraId="3665CFFC" w14:textId="77777777" w:rsidR="00113FA8" w:rsidRDefault="00747073">
                  <w:pPr>
                    <w:rPr>
                      <w:sz w:val="20"/>
                      <w:szCs w:val="20"/>
                    </w:rPr>
                  </w:pPr>
                  <w:r>
                    <w:rPr>
                      <w:sz w:val="20"/>
                      <w:szCs w:val="20"/>
                    </w:rPr>
                    <w:t>Type1: NW side</w:t>
                  </w:r>
                </w:p>
              </w:tc>
              <w:tc>
                <w:tcPr>
                  <w:tcW w:w="3088" w:type="dxa"/>
                  <w:gridSpan w:val="2"/>
                </w:tcPr>
                <w:p w14:paraId="7AE8C06C" w14:textId="77777777" w:rsidR="00113FA8" w:rsidRDefault="00747073">
                  <w:pPr>
                    <w:rPr>
                      <w:sz w:val="20"/>
                      <w:szCs w:val="20"/>
                    </w:rPr>
                  </w:pPr>
                  <w:r>
                    <w:rPr>
                      <w:sz w:val="20"/>
                      <w:szCs w:val="20"/>
                    </w:rPr>
                    <w:t>Type 1: UE side</w:t>
                  </w:r>
                </w:p>
              </w:tc>
            </w:tr>
            <w:tr w:rsidR="00113FA8" w14:paraId="283334D0" w14:textId="77777777">
              <w:trPr>
                <w:trHeight w:val="157"/>
              </w:trPr>
              <w:tc>
                <w:tcPr>
                  <w:tcW w:w="2693" w:type="dxa"/>
                  <w:vMerge/>
                  <w:tcBorders>
                    <w:tl2br w:val="single" w:sz="4" w:space="0" w:color="auto"/>
                  </w:tcBorders>
                </w:tcPr>
                <w:p w14:paraId="60C026F7" w14:textId="77777777" w:rsidR="00113FA8" w:rsidRDefault="00113FA8">
                  <w:pPr>
                    <w:rPr>
                      <w:sz w:val="20"/>
                      <w:szCs w:val="20"/>
                    </w:rPr>
                  </w:pPr>
                </w:p>
              </w:tc>
              <w:tc>
                <w:tcPr>
                  <w:tcW w:w="1544" w:type="dxa"/>
                </w:tcPr>
                <w:p w14:paraId="46A3CA37" w14:textId="77777777" w:rsidR="00113FA8" w:rsidRDefault="00747073">
                  <w:pPr>
                    <w:rPr>
                      <w:sz w:val="20"/>
                      <w:szCs w:val="20"/>
                    </w:rPr>
                  </w:pPr>
                  <w:r>
                    <w:rPr>
                      <w:sz w:val="20"/>
                      <w:szCs w:val="20"/>
                    </w:rPr>
                    <w:t>Unknown model structure at UE</w:t>
                  </w:r>
                </w:p>
              </w:tc>
              <w:tc>
                <w:tcPr>
                  <w:tcW w:w="1400" w:type="dxa"/>
                </w:tcPr>
                <w:p w14:paraId="14917CD2" w14:textId="77777777" w:rsidR="00113FA8" w:rsidRDefault="00747073">
                  <w:pPr>
                    <w:rPr>
                      <w:sz w:val="20"/>
                      <w:szCs w:val="20"/>
                    </w:rPr>
                  </w:pPr>
                  <w:r>
                    <w:rPr>
                      <w:sz w:val="20"/>
                      <w:szCs w:val="20"/>
                    </w:rPr>
                    <w:t>Known model structure at UE</w:t>
                  </w:r>
                </w:p>
              </w:tc>
              <w:tc>
                <w:tcPr>
                  <w:tcW w:w="1544" w:type="dxa"/>
                </w:tcPr>
                <w:p w14:paraId="2C6E39CA" w14:textId="77777777" w:rsidR="00113FA8" w:rsidRDefault="00747073">
                  <w:pPr>
                    <w:rPr>
                      <w:sz w:val="20"/>
                      <w:szCs w:val="20"/>
                    </w:rPr>
                  </w:pPr>
                  <w:r>
                    <w:rPr>
                      <w:sz w:val="20"/>
                      <w:szCs w:val="20"/>
                    </w:rPr>
                    <w:t>Unknown model structure at NW</w:t>
                  </w:r>
                </w:p>
              </w:tc>
              <w:tc>
                <w:tcPr>
                  <w:tcW w:w="1544" w:type="dxa"/>
                </w:tcPr>
                <w:p w14:paraId="1BABC863" w14:textId="77777777" w:rsidR="00113FA8" w:rsidRDefault="00747073">
                  <w:pPr>
                    <w:rPr>
                      <w:sz w:val="20"/>
                      <w:szCs w:val="20"/>
                    </w:rPr>
                  </w:pPr>
                  <w:r>
                    <w:rPr>
                      <w:sz w:val="20"/>
                      <w:szCs w:val="20"/>
                    </w:rPr>
                    <w:t>Known model structure at NW</w:t>
                  </w:r>
                </w:p>
              </w:tc>
            </w:tr>
            <w:tr w:rsidR="00113FA8" w14:paraId="70EF8D14" w14:textId="77777777">
              <w:trPr>
                <w:trHeight w:val="669"/>
              </w:trPr>
              <w:tc>
                <w:tcPr>
                  <w:tcW w:w="2693" w:type="dxa"/>
                </w:tcPr>
                <w:p w14:paraId="4F7DE7E7" w14:textId="77777777" w:rsidR="00113FA8" w:rsidRDefault="00747073">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544" w:type="dxa"/>
                  <w:vAlign w:val="center"/>
                </w:tcPr>
                <w:p w14:paraId="2C3668AE" w14:textId="77777777" w:rsidR="00113FA8" w:rsidRDefault="00747073">
                  <w:pPr>
                    <w:rPr>
                      <w:strike/>
                      <w:color w:val="000000" w:themeColor="text1"/>
                      <w:sz w:val="20"/>
                      <w:szCs w:val="20"/>
                      <w:highlight w:val="yellow"/>
                    </w:rPr>
                  </w:pPr>
                  <w:r>
                    <w:rPr>
                      <w:strike/>
                      <w:color w:val="000000" w:themeColor="text1"/>
                      <w:sz w:val="20"/>
                      <w:szCs w:val="20"/>
                      <w:highlight w:val="yellow"/>
                    </w:rPr>
                    <w:t>No consensus</w:t>
                  </w:r>
                </w:p>
                <w:p w14:paraId="3E5A93EF" w14:textId="77777777" w:rsidR="00113FA8" w:rsidRDefault="00747073">
                  <w:pPr>
                    <w:rPr>
                      <w:color w:val="FF0000"/>
                      <w:kern w:val="24"/>
                      <w:sz w:val="20"/>
                      <w:szCs w:val="20"/>
                      <w:highlight w:val="yellow"/>
                    </w:rPr>
                  </w:pPr>
                  <w:r>
                    <w:rPr>
                      <w:color w:val="FF0000"/>
                      <w:kern w:val="24"/>
                      <w:sz w:val="20"/>
                      <w:szCs w:val="20"/>
                      <w:highlight w:val="yellow"/>
                    </w:rPr>
                    <w:t>gNB: Yes</w:t>
                  </w:r>
                </w:p>
                <w:p w14:paraId="33E9FE8F" w14:textId="77777777" w:rsidR="00113FA8" w:rsidRDefault="00747073">
                  <w:pPr>
                    <w:rPr>
                      <w:color w:val="FF0000"/>
                      <w:kern w:val="24"/>
                      <w:sz w:val="20"/>
                      <w:szCs w:val="20"/>
                      <w:highlight w:val="yellow"/>
                    </w:rPr>
                  </w:pPr>
                  <w:r>
                    <w:rPr>
                      <w:color w:val="FF0000"/>
                      <w:kern w:val="24"/>
                      <w:sz w:val="20"/>
                      <w:szCs w:val="20"/>
                      <w:highlight w:val="yellow"/>
                    </w:rPr>
                    <w:t>UE: No</w:t>
                  </w:r>
                </w:p>
                <w:p w14:paraId="32D77969"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0F59733C" w14:textId="77777777" w:rsidR="00113FA8" w:rsidRDefault="00113FA8">
                  <w:pPr>
                    <w:rPr>
                      <w:color w:val="000000" w:themeColor="text1"/>
                      <w:sz w:val="20"/>
                      <w:szCs w:val="20"/>
                      <w:highlight w:val="yellow"/>
                    </w:rPr>
                  </w:pPr>
                </w:p>
              </w:tc>
              <w:tc>
                <w:tcPr>
                  <w:tcW w:w="1400" w:type="dxa"/>
                  <w:vAlign w:val="center"/>
                </w:tcPr>
                <w:p w14:paraId="75A68036" w14:textId="77777777" w:rsidR="00113FA8" w:rsidRDefault="00747073">
                  <w:pPr>
                    <w:rPr>
                      <w:strike/>
                      <w:color w:val="000000" w:themeColor="text1"/>
                      <w:sz w:val="20"/>
                      <w:szCs w:val="20"/>
                      <w:highlight w:val="yellow"/>
                    </w:rPr>
                  </w:pPr>
                  <w:r>
                    <w:rPr>
                      <w:strike/>
                      <w:color w:val="000000" w:themeColor="text1"/>
                      <w:sz w:val="20"/>
                      <w:szCs w:val="20"/>
                      <w:highlight w:val="yellow"/>
                    </w:rPr>
                    <w:t>No consensus</w:t>
                  </w:r>
                </w:p>
                <w:p w14:paraId="0F919965" w14:textId="77777777" w:rsidR="00113FA8" w:rsidRDefault="00747073">
                  <w:pPr>
                    <w:rPr>
                      <w:color w:val="FF0000"/>
                      <w:kern w:val="24"/>
                      <w:sz w:val="20"/>
                      <w:szCs w:val="20"/>
                      <w:highlight w:val="yellow"/>
                    </w:rPr>
                  </w:pPr>
                  <w:r>
                    <w:rPr>
                      <w:color w:val="FF0000"/>
                      <w:kern w:val="24"/>
                      <w:sz w:val="20"/>
                      <w:szCs w:val="20"/>
                      <w:highlight w:val="yellow"/>
                    </w:rPr>
                    <w:t>gNB: Partial</w:t>
                  </w:r>
                </w:p>
                <w:p w14:paraId="5FB6823E" w14:textId="77777777" w:rsidR="00113FA8" w:rsidRDefault="00747073">
                  <w:pPr>
                    <w:rPr>
                      <w:color w:val="FF0000"/>
                      <w:kern w:val="24"/>
                      <w:sz w:val="20"/>
                      <w:szCs w:val="20"/>
                      <w:highlight w:val="yellow"/>
                    </w:rPr>
                  </w:pPr>
                  <w:r>
                    <w:rPr>
                      <w:color w:val="FF0000"/>
                      <w:kern w:val="24"/>
                      <w:sz w:val="20"/>
                      <w:szCs w:val="20"/>
                      <w:highlight w:val="yellow"/>
                    </w:rPr>
                    <w:t>UE: No</w:t>
                  </w:r>
                </w:p>
                <w:p w14:paraId="77AF7A75"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21F9D6F6" w14:textId="77777777" w:rsidR="00113FA8" w:rsidRDefault="00113FA8">
                  <w:pPr>
                    <w:rPr>
                      <w:color w:val="000000" w:themeColor="text1"/>
                      <w:kern w:val="24"/>
                      <w:sz w:val="20"/>
                      <w:szCs w:val="20"/>
                      <w:highlight w:val="yellow"/>
                    </w:rPr>
                  </w:pPr>
                </w:p>
              </w:tc>
              <w:tc>
                <w:tcPr>
                  <w:tcW w:w="1544" w:type="dxa"/>
                  <w:vAlign w:val="center"/>
                </w:tcPr>
                <w:p w14:paraId="08B869F8" w14:textId="77777777" w:rsidR="00113FA8" w:rsidRDefault="00747073">
                  <w:pPr>
                    <w:rPr>
                      <w:strike/>
                      <w:color w:val="000000" w:themeColor="text1"/>
                      <w:sz w:val="20"/>
                      <w:szCs w:val="20"/>
                      <w:highlight w:val="yellow"/>
                    </w:rPr>
                  </w:pPr>
                  <w:r>
                    <w:rPr>
                      <w:strike/>
                      <w:color w:val="000000" w:themeColor="text1"/>
                      <w:sz w:val="20"/>
                      <w:szCs w:val="20"/>
                      <w:highlight w:val="yellow"/>
                    </w:rPr>
                    <w:t>No consensus</w:t>
                  </w:r>
                </w:p>
                <w:p w14:paraId="25C61754" w14:textId="77777777" w:rsidR="00113FA8" w:rsidRDefault="00747073">
                  <w:pPr>
                    <w:rPr>
                      <w:color w:val="FF0000"/>
                      <w:kern w:val="24"/>
                      <w:sz w:val="20"/>
                      <w:szCs w:val="20"/>
                      <w:highlight w:val="yellow"/>
                    </w:rPr>
                  </w:pPr>
                  <w:r>
                    <w:rPr>
                      <w:color w:val="FF0000"/>
                      <w:kern w:val="24"/>
                      <w:sz w:val="20"/>
                      <w:szCs w:val="20"/>
                      <w:highlight w:val="yellow"/>
                    </w:rPr>
                    <w:t>gNB: No</w:t>
                  </w:r>
                </w:p>
                <w:p w14:paraId="3B79A8E3" w14:textId="77777777" w:rsidR="00113FA8" w:rsidRDefault="00747073">
                  <w:pPr>
                    <w:rPr>
                      <w:color w:val="FF0000"/>
                      <w:kern w:val="24"/>
                      <w:sz w:val="20"/>
                      <w:szCs w:val="20"/>
                      <w:highlight w:val="yellow"/>
                    </w:rPr>
                  </w:pPr>
                  <w:r>
                    <w:rPr>
                      <w:color w:val="FF0000"/>
                      <w:kern w:val="24"/>
                      <w:sz w:val="20"/>
                      <w:szCs w:val="20"/>
                      <w:highlight w:val="yellow"/>
                    </w:rPr>
                    <w:t>UE: Yes</w:t>
                  </w:r>
                </w:p>
                <w:p w14:paraId="4550EF38"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4CF6209E" w14:textId="77777777" w:rsidR="00113FA8" w:rsidRDefault="00113FA8">
                  <w:pPr>
                    <w:rPr>
                      <w:color w:val="000000" w:themeColor="text1"/>
                      <w:sz w:val="20"/>
                      <w:szCs w:val="20"/>
                      <w:highlight w:val="yellow"/>
                    </w:rPr>
                  </w:pPr>
                </w:p>
              </w:tc>
              <w:tc>
                <w:tcPr>
                  <w:tcW w:w="1544" w:type="dxa"/>
                  <w:vAlign w:val="center"/>
                </w:tcPr>
                <w:p w14:paraId="194E2F1C" w14:textId="77777777" w:rsidR="00113FA8" w:rsidRDefault="00747073">
                  <w:pPr>
                    <w:rPr>
                      <w:strike/>
                      <w:color w:val="000000" w:themeColor="text1"/>
                      <w:sz w:val="20"/>
                      <w:szCs w:val="20"/>
                      <w:highlight w:val="yellow"/>
                    </w:rPr>
                  </w:pPr>
                  <w:r>
                    <w:rPr>
                      <w:strike/>
                      <w:color w:val="000000" w:themeColor="text1"/>
                      <w:sz w:val="20"/>
                      <w:szCs w:val="20"/>
                      <w:highlight w:val="yellow"/>
                    </w:rPr>
                    <w:t>No consensus</w:t>
                  </w:r>
                </w:p>
                <w:p w14:paraId="6771F340" w14:textId="77777777" w:rsidR="00113FA8" w:rsidRDefault="00747073">
                  <w:pPr>
                    <w:rPr>
                      <w:color w:val="FF0000"/>
                      <w:kern w:val="24"/>
                      <w:sz w:val="20"/>
                      <w:szCs w:val="20"/>
                      <w:highlight w:val="yellow"/>
                    </w:rPr>
                  </w:pPr>
                  <w:r>
                    <w:rPr>
                      <w:color w:val="FF0000"/>
                      <w:kern w:val="24"/>
                      <w:sz w:val="20"/>
                      <w:szCs w:val="20"/>
                      <w:highlight w:val="yellow"/>
                    </w:rPr>
                    <w:t>gNB: No</w:t>
                  </w:r>
                </w:p>
                <w:p w14:paraId="198DD34A" w14:textId="77777777" w:rsidR="00113FA8" w:rsidRDefault="00747073">
                  <w:pPr>
                    <w:rPr>
                      <w:color w:val="000000" w:themeColor="text1"/>
                      <w:sz w:val="20"/>
                      <w:szCs w:val="20"/>
                      <w:highlight w:val="yellow"/>
                    </w:rPr>
                  </w:pPr>
                  <w:r>
                    <w:rPr>
                      <w:color w:val="FF0000"/>
                      <w:kern w:val="24"/>
                      <w:sz w:val="20"/>
                      <w:szCs w:val="20"/>
                      <w:highlight w:val="yellow"/>
                    </w:rPr>
                    <w:t xml:space="preserve">UE: </w:t>
                  </w:r>
                  <w:proofErr w:type="spellStart"/>
                  <w:r>
                    <w:rPr>
                      <w:color w:val="FF0000"/>
                      <w:kern w:val="24"/>
                      <w:sz w:val="20"/>
                      <w:szCs w:val="20"/>
                      <w:highlight w:val="yellow"/>
                    </w:rPr>
                    <w:t>Partia</w:t>
                  </w:r>
                  <w:proofErr w:type="spellEnd"/>
                </w:p>
              </w:tc>
            </w:tr>
            <w:tr w:rsidR="00113FA8" w14:paraId="4EF98909" w14:textId="77777777">
              <w:trPr>
                <w:trHeight w:val="1360"/>
              </w:trPr>
              <w:tc>
                <w:tcPr>
                  <w:tcW w:w="2693" w:type="dxa"/>
                </w:tcPr>
                <w:p w14:paraId="3104383F" w14:textId="77777777" w:rsidR="00113FA8" w:rsidRDefault="00747073">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544" w:type="dxa"/>
                </w:tcPr>
                <w:p w14:paraId="09EE85A8" w14:textId="77777777" w:rsidR="00113FA8" w:rsidRDefault="00113FA8">
                  <w:pPr>
                    <w:rPr>
                      <w:color w:val="000000" w:themeColor="text1"/>
                      <w:kern w:val="24"/>
                      <w:sz w:val="20"/>
                      <w:szCs w:val="20"/>
                      <w:highlight w:val="yellow"/>
                    </w:rPr>
                  </w:pPr>
                </w:p>
                <w:p w14:paraId="1E8A3D6C"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38632556"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4E9C2A8F" w14:textId="77777777" w:rsidR="00113FA8" w:rsidRDefault="00113FA8">
                  <w:pPr>
                    <w:rPr>
                      <w:color w:val="000000" w:themeColor="text1"/>
                      <w:kern w:val="24"/>
                      <w:sz w:val="20"/>
                      <w:szCs w:val="20"/>
                      <w:highlight w:val="yellow"/>
                    </w:rPr>
                  </w:pPr>
                </w:p>
              </w:tc>
              <w:tc>
                <w:tcPr>
                  <w:tcW w:w="1400" w:type="dxa"/>
                </w:tcPr>
                <w:p w14:paraId="58199361" w14:textId="77777777" w:rsidR="00113FA8" w:rsidRDefault="00113FA8">
                  <w:pPr>
                    <w:rPr>
                      <w:color w:val="000000" w:themeColor="text1"/>
                      <w:kern w:val="24"/>
                      <w:sz w:val="20"/>
                      <w:szCs w:val="20"/>
                      <w:highlight w:val="yellow"/>
                    </w:rPr>
                  </w:pPr>
                </w:p>
                <w:p w14:paraId="6837CB80"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3F86D07B"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31F8D680" w14:textId="77777777" w:rsidR="00113FA8" w:rsidRDefault="00113FA8">
                  <w:pPr>
                    <w:rPr>
                      <w:color w:val="000000" w:themeColor="text1"/>
                      <w:kern w:val="24"/>
                      <w:sz w:val="20"/>
                      <w:szCs w:val="20"/>
                      <w:highlight w:val="yellow"/>
                    </w:rPr>
                  </w:pPr>
                </w:p>
              </w:tc>
              <w:tc>
                <w:tcPr>
                  <w:tcW w:w="1544" w:type="dxa"/>
                </w:tcPr>
                <w:p w14:paraId="3249C1D8" w14:textId="77777777" w:rsidR="00113FA8" w:rsidRDefault="00113FA8">
                  <w:pPr>
                    <w:rPr>
                      <w:strike/>
                      <w:color w:val="000000" w:themeColor="text1"/>
                      <w:kern w:val="24"/>
                      <w:sz w:val="20"/>
                      <w:szCs w:val="20"/>
                      <w:highlight w:val="yellow"/>
                    </w:rPr>
                  </w:pPr>
                </w:p>
                <w:p w14:paraId="529E5109"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No</w:t>
                  </w:r>
                </w:p>
                <w:p w14:paraId="1E97B0BF" w14:textId="77777777" w:rsidR="00113FA8" w:rsidRDefault="00747073">
                  <w:pPr>
                    <w:rPr>
                      <w:bCs/>
                      <w:color w:val="000000" w:themeColor="text1"/>
                      <w:kern w:val="24"/>
                      <w:sz w:val="20"/>
                      <w:szCs w:val="20"/>
                    </w:rPr>
                  </w:pPr>
                  <w:r>
                    <w:rPr>
                      <w:color w:val="FF0000"/>
                      <w:kern w:val="24"/>
                      <w:sz w:val="20"/>
                      <w:szCs w:val="20"/>
                      <w:highlight w:val="yellow"/>
                    </w:rPr>
                    <w:t>Yes</w:t>
                  </w:r>
                  <w:r>
                    <w:rPr>
                      <w:bCs/>
                      <w:color w:val="000000" w:themeColor="text1"/>
                      <w:kern w:val="24"/>
                      <w:sz w:val="20"/>
                      <w:szCs w:val="20"/>
                      <w:highlight w:val="green"/>
                    </w:rPr>
                    <w:t xml:space="preserve"> No</w:t>
                  </w:r>
                </w:p>
                <w:p w14:paraId="3C644722" w14:textId="77777777" w:rsidR="00113FA8" w:rsidRDefault="00113FA8">
                  <w:pPr>
                    <w:rPr>
                      <w:color w:val="000000" w:themeColor="text1"/>
                      <w:kern w:val="24"/>
                      <w:sz w:val="20"/>
                      <w:szCs w:val="20"/>
                      <w:highlight w:val="yellow"/>
                    </w:rPr>
                  </w:pPr>
                </w:p>
              </w:tc>
              <w:tc>
                <w:tcPr>
                  <w:tcW w:w="1544" w:type="dxa"/>
                </w:tcPr>
                <w:p w14:paraId="6E09C295" w14:textId="77777777" w:rsidR="00113FA8" w:rsidRDefault="00113FA8">
                  <w:pPr>
                    <w:rPr>
                      <w:strike/>
                      <w:color w:val="000000" w:themeColor="text1"/>
                      <w:kern w:val="24"/>
                      <w:sz w:val="20"/>
                      <w:szCs w:val="20"/>
                      <w:highlight w:val="yellow"/>
                    </w:rPr>
                  </w:pPr>
                </w:p>
                <w:p w14:paraId="077AC92A"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No</w:t>
                  </w:r>
                </w:p>
                <w:p w14:paraId="0C840DA1" w14:textId="77777777" w:rsidR="00113FA8" w:rsidRDefault="00747073">
                  <w:pPr>
                    <w:rPr>
                      <w:color w:val="FF0000"/>
                      <w:kern w:val="24"/>
                      <w:sz w:val="20"/>
                      <w:szCs w:val="20"/>
                      <w:highlight w:val="yellow"/>
                    </w:rPr>
                  </w:pPr>
                  <w:r>
                    <w:rPr>
                      <w:color w:val="FF0000"/>
                      <w:kern w:val="24"/>
                      <w:sz w:val="20"/>
                      <w:szCs w:val="20"/>
                      <w:highlight w:val="yellow"/>
                    </w:rPr>
                    <w:t>Yes</w:t>
                  </w:r>
                </w:p>
                <w:p w14:paraId="410B83E6"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71CFE10C" w14:textId="77777777" w:rsidR="00113FA8" w:rsidRDefault="00113FA8">
                  <w:pPr>
                    <w:rPr>
                      <w:strike/>
                      <w:color w:val="000000" w:themeColor="text1"/>
                      <w:kern w:val="24"/>
                      <w:sz w:val="20"/>
                      <w:szCs w:val="20"/>
                      <w:highlight w:val="yellow"/>
                    </w:rPr>
                  </w:pPr>
                </w:p>
              </w:tc>
            </w:tr>
            <w:tr w:rsidR="00113FA8" w14:paraId="29DBDF5E" w14:textId="77777777">
              <w:trPr>
                <w:trHeight w:val="1360"/>
              </w:trPr>
              <w:tc>
                <w:tcPr>
                  <w:tcW w:w="2693" w:type="dxa"/>
                </w:tcPr>
                <w:p w14:paraId="560B0BE3" w14:textId="77777777" w:rsidR="00113FA8" w:rsidRDefault="00747073">
                  <w:pPr>
                    <w:rPr>
                      <w:sz w:val="20"/>
                      <w:szCs w:val="20"/>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544" w:type="dxa"/>
                </w:tcPr>
                <w:p w14:paraId="00D3F9B5" w14:textId="77777777" w:rsidR="00113FA8" w:rsidRDefault="00113FA8">
                  <w:pPr>
                    <w:rPr>
                      <w:color w:val="000000" w:themeColor="text1"/>
                      <w:kern w:val="24"/>
                      <w:sz w:val="20"/>
                      <w:szCs w:val="20"/>
                      <w:highlight w:val="yellow"/>
                    </w:rPr>
                  </w:pPr>
                </w:p>
                <w:p w14:paraId="5F1F39FE" w14:textId="77777777" w:rsidR="00113FA8" w:rsidRDefault="00113FA8">
                  <w:pPr>
                    <w:rPr>
                      <w:color w:val="000000" w:themeColor="text1"/>
                      <w:kern w:val="24"/>
                      <w:sz w:val="20"/>
                      <w:szCs w:val="20"/>
                      <w:highlight w:val="yellow"/>
                    </w:rPr>
                  </w:pPr>
                </w:p>
                <w:p w14:paraId="4C00A9AE"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No</w:t>
                  </w:r>
                </w:p>
                <w:p w14:paraId="507A466F" w14:textId="77777777" w:rsidR="00113FA8" w:rsidRDefault="00747073">
                  <w:pPr>
                    <w:rPr>
                      <w:color w:val="FF0000"/>
                      <w:kern w:val="24"/>
                      <w:sz w:val="20"/>
                      <w:szCs w:val="20"/>
                      <w:highlight w:val="yellow"/>
                    </w:rPr>
                  </w:pPr>
                  <w:r>
                    <w:rPr>
                      <w:color w:val="FF0000"/>
                      <w:kern w:val="24"/>
                      <w:sz w:val="20"/>
                      <w:szCs w:val="20"/>
                      <w:highlight w:val="yellow"/>
                    </w:rPr>
                    <w:t>Yes</w:t>
                  </w:r>
                </w:p>
                <w:p w14:paraId="7DED0270"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08837508" w14:textId="77777777" w:rsidR="00113FA8" w:rsidRDefault="00113FA8">
                  <w:pPr>
                    <w:rPr>
                      <w:color w:val="000000" w:themeColor="text1"/>
                      <w:kern w:val="24"/>
                      <w:sz w:val="20"/>
                      <w:szCs w:val="20"/>
                      <w:highlight w:val="yellow"/>
                    </w:rPr>
                  </w:pPr>
                </w:p>
              </w:tc>
              <w:tc>
                <w:tcPr>
                  <w:tcW w:w="1400" w:type="dxa"/>
                </w:tcPr>
                <w:p w14:paraId="362D6E93" w14:textId="77777777" w:rsidR="00113FA8" w:rsidRDefault="00113FA8">
                  <w:pPr>
                    <w:rPr>
                      <w:color w:val="000000" w:themeColor="text1"/>
                      <w:kern w:val="24"/>
                      <w:sz w:val="20"/>
                      <w:szCs w:val="20"/>
                      <w:highlight w:val="yellow"/>
                    </w:rPr>
                  </w:pPr>
                </w:p>
                <w:p w14:paraId="07F7DFDD" w14:textId="77777777" w:rsidR="00113FA8" w:rsidRDefault="00113FA8">
                  <w:pPr>
                    <w:rPr>
                      <w:color w:val="000000" w:themeColor="text1"/>
                      <w:kern w:val="24"/>
                      <w:sz w:val="20"/>
                      <w:szCs w:val="20"/>
                      <w:highlight w:val="yellow"/>
                    </w:rPr>
                  </w:pPr>
                </w:p>
                <w:p w14:paraId="4B53C853"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No</w:t>
                  </w:r>
                </w:p>
                <w:p w14:paraId="6838E3FA" w14:textId="77777777" w:rsidR="00113FA8" w:rsidRDefault="00747073">
                  <w:pPr>
                    <w:rPr>
                      <w:color w:val="FF0000"/>
                      <w:kern w:val="24"/>
                      <w:sz w:val="20"/>
                      <w:szCs w:val="20"/>
                      <w:highlight w:val="yellow"/>
                    </w:rPr>
                  </w:pPr>
                  <w:r>
                    <w:rPr>
                      <w:color w:val="FF0000"/>
                      <w:kern w:val="24"/>
                      <w:sz w:val="20"/>
                      <w:szCs w:val="20"/>
                      <w:highlight w:val="yellow"/>
                    </w:rPr>
                    <w:t>Yes</w:t>
                  </w:r>
                </w:p>
                <w:p w14:paraId="698EE721"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2A45B9C0" w14:textId="77777777" w:rsidR="00113FA8" w:rsidRDefault="00113FA8">
                  <w:pPr>
                    <w:rPr>
                      <w:bCs/>
                      <w:color w:val="000000" w:themeColor="text1"/>
                      <w:kern w:val="24"/>
                      <w:sz w:val="20"/>
                      <w:szCs w:val="20"/>
                      <w:highlight w:val="yellow"/>
                    </w:rPr>
                  </w:pPr>
                </w:p>
              </w:tc>
              <w:tc>
                <w:tcPr>
                  <w:tcW w:w="1544" w:type="dxa"/>
                </w:tcPr>
                <w:p w14:paraId="4FF3CFA5" w14:textId="77777777" w:rsidR="00113FA8" w:rsidRDefault="00113FA8">
                  <w:pPr>
                    <w:rPr>
                      <w:color w:val="000000" w:themeColor="text1"/>
                      <w:kern w:val="24"/>
                      <w:sz w:val="20"/>
                      <w:szCs w:val="20"/>
                      <w:highlight w:val="yellow"/>
                    </w:rPr>
                  </w:pPr>
                </w:p>
                <w:p w14:paraId="5771BF10" w14:textId="77777777" w:rsidR="00113FA8" w:rsidRDefault="00113FA8">
                  <w:pPr>
                    <w:rPr>
                      <w:color w:val="000000" w:themeColor="text1"/>
                      <w:kern w:val="24"/>
                      <w:sz w:val="20"/>
                      <w:szCs w:val="20"/>
                      <w:highlight w:val="yellow"/>
                    </w:rPr>
                  </w:pPr>
                </w:p>
                <w:p w14:paraId="41BBA5A6"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56CEAD2A"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51D6189F" w14:textId="77777777" w:rsidR="00113FA8" w:rsidRDefault="00113FA8">
                  <w:pPr>
                    <w:rPr>
                      <w:i/>
                      <w:color w:val="000000" w:themeColor="text1"/>
                      <w:kern w:val="24"/>
                      <w:sz w:val="20"/>
                      <w:szCs w:val="20"/>
                      <w:highlight w:val="yellow"/>
                    </w:rPr>
                  </w:pPr>
                </w:p>
              </w:tc>
              <w:tc>
                <w:tcPr>
                  <w:tcW w:w="1544" w:type="dxa"/>
                </w:tcPr>
                <w:p w14:paraId="1D7B68FA" w14:textId="77777777" w:rsidR="00113FA8" w:rsidRDefault="00113FA8">
                  <w:pPr>
                    <w:rPr>
                      <w:color w:val="000000" w:themeColor="text1"/>
                      <w:kern w:val="24"/>
                      <w:sz w:val="20"/>
                      <w:szCs w:val="20"/>
                      <w:highlight w:val="yellow"/>
                    </w:rPr>
                  </w:pPr>
                </w:p>
                <w:p w14:paraId="2276F0CD" w14:textId="77777777" w:rsidR="00113FA8" w:rsidRDefault="00113FA8">
                  <w:pPr>
                    <w:rPr>
                      <w:color w:val="000000" w:themeColor="text1"/>
                      <w:kern w:val="24"/>
                      <w:sz w:val="20"/>
                      <w:szCs w:val="20"/>
                      <w:highlight w:val="yellow"/>
                    </w:rPr>
                  </w:pPr>
                </w:p>
                <w:p w14:paraId="4800A1DE"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5B4EA0BB"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72791307" w14:textId="77777777" w:rsidR="00113FA8" w:rsidRDefault="00113FA8">
                  <w:pPr>
                    <w:rPr>
                      <w:color w:val="000000" w:themeColor="text1"/>
                      <w:kern w:val="24"/>
                      <w:sz w:val="20"/>
                      <w:szCs w:val="20"/>
                      <w:highlight w:val="yellow"/>
                    </w:rPr>
                  </w:pPr>
                </w:p>
              </w:tc>
            </w:tr>
            <w:tr w:rsidR="00113FA8" w14:paraId="28BF4FCA" w14:textId="77777777">
              <w:trPr>
                <w:trHeight w:val="157"/>
              </w:trPr>
              <w:tc>
                <w:tcPr>
                  <w:tcW w:w="2693" w:type="dxa"/>
                </w:tcPr>
                <w:p w14:paraId="7314DB4F" w14:textId="77777777" w:rsidR="00113FA8" w:rsidRDefault="00747073">
                  <w:pPr>
                    <w:rPr>
                      <w:sz w:val="20"/>
                      <w:szCs w:val="20"/>
                      <w:highlight w:val="yellow"/>
                    </w:rPr>
                  </w:pPr>
                  <w:r>
                    <w:rPr>
                      <w:rFonts w:eastAsia="Malgun Gothic"/>
                      <w:sz w:val="20"/>
                      <w:szCs w:val="20"/>
                      <w:highlight w:val="yellow"/>
                    </w:rPr>
                    <w:t>Software/hardware compatibility (Whether device capability can be considered for model development)</w:t>
                  </w:r>
                </w:p>
              </w:tc>
              <w:tc>
                <w:tcPr>
                  <w:tcW w:w="1544" w:type="dxa"/>
                </w:tcPr>
                <w:p w14:paraId="022E4E74" w14:textId="77777777" w:rsidR="00113FA8" w:rsidRDefault="00747073">
                  <w:pPr>
                    <w:rPr>
                      <w:rFonts w:eastAsia="SimSun"/>
                      <w:sz w:val="20"/>
                      <w:szCs w:val="20"/>
                      <w:highlight w:val="yellow"/>
                    </w:rPr>
                  </w:pPr>
                  <w:r>
                    <w:rPr>
                      <w:rFonts w:eastAsia="SimSun"/>
                      <w:sz w:val="20"/>
                      <w:szCs w:val="20"/>
                      <w:highlight w:val="yellow"/>
                    </w:rPr>
                    <w:t xml:space="preserve"> </w:t>
                  </w:r>
                </w:p>
                <w:p w14:paraId="45846938" w14:textId="77777777" w:rsidR="00113FA8" w:rsidRDefault="00113FA8">
                  <w:pPr>
                    <w:rPr>
                      <w:rFonts w:eastAsia="SimSun"/>
                      <w:sz w:val="20"/>
                      <w:szCs w:val="20"/>
                      <w:highlight w:val="yellow"/>
                    </w:rPr>
                  </w:pPr>
                </w:p>
                <w:p w14:paraId="03C56237" w14:textId="77777777" w:rsidR="00113FA8" w:rsidRDefault="00747073">
                  <w:pPr>
                    <w:rPr>
                      <w:color w:val="000000" w:themeColor="text1"/>
                      <w:kern w:val="24"/>
                      <w:sz w:val="20"/>
                      <w:szCs w:val="20"/>
                      <w:highlight w:val="yellow"/>
                    </w:rPr>
                  </w:pPr>
                  <w:r>
                    <w:rPr>
                      <w:rFonts w:eastAsia="SimSun"/>
                      <w:sz w:val="20"/>
                      <w:szCs w:val="20"/>
                      <w:highlight w:val="yellow"/>
                    </w:rPr>
                    <w:t>No (</w:t>
                  </w:r>
                  <w:r>
                    <w:rPr>
                      <w:rFonts w:eastAsia="SimSun"/>
                      <w:color w:val="FF0000"/>
                      <w:sz w:val="20"/>
                      <w:szCs w:val="20"/>
                      <w:highlight w:val="yellow"/>
                    </w:rPr>
                    <w:t>note 5</w:t>
                  </w:r>
                  <w:r>
                    <w:rPr>
                      <w:rFonts w:eastAsia="SimSun"/>
                      <w:sz w:val="20"/>
                      <w:szCs w:val="20"/>
                      <w:highlight w:val="yellow"/>
                    </w:rPr>
                    <w:t>)</w:t>
                  </w:r>
                </w:p>
              </w:tc>
              <w:tc>
                <w:tcPr>
                  <w:tcW w:w="1400" w:type="dxa"/>
                </w:tcPr>
                <w:p w14:paraId="46558C6E" w14:textId="77777777" w:rsidR="00113FA8" w:rsidRDefault="00113FA8">
                  <w:pPr>
                    <w:rPr>
                      <w:rFonts w:eastAsia="SimSun"/>
                      <w:bCs/>
                      <w:color w:val="000000" w:themeColor="text1"/>
                      <w:sz w:val="20"/>
                      <w:szCs w:val="20"/>
                      <w:highlight w:val="yellow"/>
                    </w:rPr>
                  </w:pPr>
                </w:p>
                <w:p w14:paraId="5AF9377E" w14:textId="77777777" w:rsidR="00113FA8" w:rsidRDefault="00113FA8">
                  <w:pPr>
                    <w:rPr>
                      <w:rFonts w:eastAsia="SimSun"/>
                      <w:bCs/>
                      <w:color w:val="000000" w:themeColor="text1"/>
                      <w:sz w:val="20"/>
                      <w:szCs w:val="20"/>
                      <w:highlight w:val="yellow"/>
                    </w:rPr>
                  </w:pPr>
                </w:p>
                <w:p w14:paraId="25D2CD51" w14:textId="77777777" w:rsidR="00113FA8" w:rsidRDefault="00747073">
                  <w:pPr>
                    <w:rPr>
                      <w:rFonts w:eastAsia="SimSun"/>
                      <w:bCs/>
                      <w:color w:val="000000" w:themeColor="text1"/>
                      <w:sz w:val="20"/>
                      <w:szCs w:val="20"/>
                      <w:highlight w:val="yellow"/>
                    </w:rPr>
                  </w:pPr>
                  <w:r>
                    <w:rPr>
                      <w:rFonts w:eastAsia="SimSun"/>
                      <w:bCs/>
                      <w:color w:val="000000" w:themeColor="text1"/>
                      <w:sz w:val="20"/>
                      <w:szCs w:val="20"/>
                      <w:highlight w:val="yellow"/>
                    </w:rPr>
                    <w:t xml:space="preserve">Yes </w:t>
                  </w:r>
                </w:p>
                <w:p w14:paraId="231B6F86"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6E922C03" w14:textId="77777777" w:rsidR="00113FA8" w:rsidRDefault="00113FA8">
                  <w:pPr>
                    <w:rPr>
                      <w:rFonts w:eastAsia="SimSun"/>
                      <w:sz w:val="20"/>
                      <w:szCs w:val="20"/>
                      <w:highlight w:val="yellow"/>
                    </w:rPr>
                  </w:pPr>
                </w:p>
              </w:tc>
              <w:tc>
                <w:tcPr>
                  <w:tcW w:w="1544" w:type="dxa"/>
                </w:tcPr>
                <w:p w14:paraId="78AF621A" w14:textId="77777777" w:rsidR="00113FA8" w:rsidRDefault="00113FA8">
                  <w:pPr>
                    <w:rPr>
                      <w:color w:val="000000" w:themeColor="text1"/>
                      <w:kern w:val="24"/>
                      <w:sz w:val="20"/>
                      <w:szCs w:val="20"/>
                      <w:highlight w:val="yellow"/>
                    </w:rPr>
                  </w:pPr>
                </w:p>
                <w:p w14:paraId="7B5378C0" w14:textId="77777777" w:rsidR="00113FA8" w:rsidRDefault="00113FA8">
                  <w:pPr>
                    <w:rPr>
                      <w:color w:val="000000" w:themeColor="text1"/>
                      <w:kern w:val="24"/>
                      <w:sz w:val="20"/>
                      <w:szCs w:val="20"/>
                      <w:highlight w:val="yellow"/>
                    </w:rPr>
                  </w:pPr>
                </w:p>
                <w:p w14:paraId="4C4C60F3"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29302637"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3736E0F3" w14:textId="77777777" w:rsidR="00113FA8" w:rsidRDefault="00113FA8">
                  <w:pPr>
                    <w:rPr>
                      <w:color w:val="000000" w:themeColor="text1"/>
                      <w:kern w:val="24"/>
                      <w:sz w:val="20"/>
                      <w:szCs w:val="20"/>
                      <w:highlight w:val="yellow"/>
                    </w:rPr>
                  </w:pPr>
                </w:p>
              </w:tc>
              <w:tc>
                <w:tcPr>
                  <w:tcW w:w="1544" w:type="dxa"/>
                </w:tcPr>
                <w:p w14:paraId="4F60A35E" w14:textId="77777777" w:rsidR="00113FA8" w:rsidRDefault="00113FA8">
                  <w:pPr>
                    <w:rPr>
                      <w:color w:val="000000" w:themeColor="text1"/>
                      <w:kern w:val="24"/>
                      <w:sz w:val="20"/>
                      <w:szCs w:val="20"/>
                      <w:highlight w:val="yellow"/>
                    </w:rPr>
                  </w:pPr>
                </w:p>
                <w:p w14:paraId="496825DD" w14:textId="77777777" w:rsidR="00113FA8" w:rsidRDefault="00113FA8">
                  <w:pPr>
                    <w:rPr>
                      <w:color w:val="000000" w:themeColor="text1"/>
                      <w:kern w:val="24"/>
                      <w:sz w:val="20"/>
                      <w:szCs w:val="20"/>
                      <w:highlight w:val="yellow"/>
                    </w:rPr>
                  </w:pPr>
                </w:p>
                <w:p w14:paraId="3B816B86"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6F06BE28"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70B9F37F" w14:textId="77777777" w:rsidR="00113FA8" w:rsidRDefault="00113FA8">
                  <w:pPr>
                    <w:jc w:val="center"/>
                    <w:rPr>
                      <w:sz w:val="20"/>
                      <w:szCs w:val="20"/>
                      <w:highlight w:val="yellow"/>
                    </w:rPr>
                  </w:pPr>
                </w:p>
              </w:tc>
            </w:tr>
          </w:tbl>
          <w:p w14:paraId="4E64CD93" w14:textId="77777777" w:rsidR="00113FA8" w:rsidRDefault="00113FA8">
            <w:pPr>
              <w:rPr>
                <w:rFonts w:eastAsiaTheme="minorEastAsia"/>
                <w:szCs w:val="20"/>
              </w:rPr>
            </w:pPr>
          </w:p>
          <w:p w14:paraId="7007A847" w14:textId="77777777" w:rsidR="00D306E0" w:rsidRDefault="00D306E0" w:rsidP="00D306E0">
            <w:pPr>
              <w:rPr>
                <w:szCs w:val="20"/>
                <w:lang w:eastAsia="en-US"/>
              </w:rPr>
            </w:pPr>
            <w:r w:rsidRPr="002F1A1A">
              <w:rPr>
                <w:color w:val="FF0000"/>
                <w:szCs w:val="20"/>
                <w:lang w:eastAsia="en-US"/>
              </w:rPr>
              <w:t>Mod:</w:t>
            </w:r>
            <w:r>
              <w:rPr>
                <w:color w:val="FF0000"/>
                <w:szCs w:val="20"/>
                <w:lang w:eastAsia="en-US"/>
              </w:rPr>
              <w:t xml:space="preserve"> </w:t>
            </w:r>
            <w:r w:rsidRPr="002F1A1A">
              <w:rPr>
                <w:color w:val="FF0000"/>
                <w:szCs w:val="20"/>
                <w:lang w:eastAsia="en-US"/>
              </w:rPr>
              <w:t xml:space="preserve"> </w:t>
            </w:r>
            <w:r>
              <w:rPr>
                <w:szCs w:val="20"/>
                <w:lang w:eastAsia="en-US"/>
              </w:rPr>
              <w:t>Quote from Huawei’s submission: R1-2308916</w:t>
            </w:r>
          </w:p>
          <w:p w14:paraId="70CF9810" w14:textId="77777777" w:rsidR="00D306E0" w:rsidRPr="002F1A1A" w:rsidRDefault="00D306E0" w:rsidP="00D306E0">
            <w:pPr>
              <w:pStyle w:val="ListParagraph"/>
              <w:numPr>
                <w:ilvl w:val="0"/>
                <w:numId w:val="23"/>
              </w:numPr>
              <w:overflowPunct/>
              <w:autoSpaceDE/>
              <w:autoSpaceDN/>
              <w:adjustRightInd/>
              <w:spacing w:before="0" w:beforeAutospacing="0" w:after="120" w:line="240" w:lineRule="auto"/>
              <w:ind w:leftChars="0"/>
              <w:jc w:val="both"/>
              <w:textAlignment w:val="auto"/>
              <w:rPr>
                <w:rFonts w:ascii="Times New Roman" w:hAnsi="Times New Roman"/>
                <w:sz w:val="16"/>
                <w:szCs w:val="16"/>
              </w:rPr>
            </w:pPr>
            <w:r w:rsidRPr="002F1A1A">
              <w:rPr>
                <w:rFonts w:ascii="Times New Roman" w:hAnsi="Times New Roman"/>
                <w:sz w:val="16"/>
                <w:szCs w:val="16"/>
                <w:u w:val="single"/>
              </w:rPr>
              <w:t>Extendibility: to train new UE-side model compatible with NW-side model in use</w:t>
            </w:r>
            <w:r w:rsidRPr="002F1A1A">
              <w:rPr>
                <w:rFonts w:ascii="Times New Roman" w:hAnsi="Times New Roman"/>
                <w:sz w:val="16"/>
                <w:szCs w:val="16"/>
              </w:rPr>
              <w:t xml:space="preserve">: Since the NW-side model in use is trained and delivered by the UE side, UE side has the replication of the NW-side model in use. Then UE side can perform joint training of the new UE-side model and the NW-side model in use to ensure they are compatible. Therefore, UE side extendibility is supported, as </w:t>
            </w:r>
            <w:r w:rsidRPr="002F1A1A">
              <w:rPr>
                <w:rFonts w:ascii="Times New Roman" w:hAnsi="Times New Roman"/>
                <w:color w:val="FF0000"/>
                <w:sz w:val="16"/>
                <w:szCs w:val="16"/>
              </w:rPr>
              <w:t xml:space="preserve">modified </w:t>
            </w:r>
            <w:r w:rsidRPr="002F1A1A">
              <w:rPr>
                <w:rFonts w:ascii="Times New Roman" w:hAnsi="Times New Roman"/>
                <w:sz w:val="16"/>
                <w:szCs w:val="16"/>
              </w:rPr>
              <w:t xml:space="preserve">to “Yes” for the Type 1 table in below. </w:t>
            </w:r>
          </w:p>
          <w:p w14:paraId="670989C8" w14:textId="77777777" w:rsidR="00D306E0" w:rsidRPr="002F1A1A" w:rsidRDefault="00D306E0" w:rsidP="00D306E0">
            <w:pPr>
              <w:pStyle w:val="ListParagraph"/>
              <w:numPr>
                <w:ilvl w:val="0"/>
                <w:numId w:val="23"/>
              </w:numPr>
              <w:overflowPunct/>
              <w:autoSpaceDE/>
              <w:autoSpaceDN/>
              <w:adjustRightInd/>
              <w:spacing w:before="0" w:beforeAutospacing="0" w:after="120" w:line="240" w:lineRule="auto"/>
              <w:ind w:leftChars="0"/>
              <w:jc w:val="both"/>
              <w:textAlignment w:val="auto"/>
              <w:rPr>
                <w:rFonts w:ascii="Times New Roman" w:hAnsi="Times New Roman"/>
                <w:sz w:val="16"/>
                <w:szCs w:val="16"/>
              </w:rPr>
            </w:pPr>
            <w:r w:rsidRPr="002F1A1A">
              <w:rPr>
                <w:rFonts w:ascii="Times New Roman" w:hAnsi="Times New Roman"/>
                <w:sz w:val="16"/>
                <w:szCs w:val="16"/>
                <w:u w:val="single"/>
              </w:rPr>
              <w:t>Extendibility: to train new NW-side model compatible with UE-side model in use</w:t>
            </w:r>
            <w:r w:rsidRPr="002F1A1A">
              <w:rPr>
                <w:rFonts w:ascii="Times New Roman" w:hAnsi="Times New Roman"/>
                <w:sz w:val="16"/>
                <w:szCs w:val="16"/>
              </w:rPr>
              <w:t>: Network side can use the CSI construction part received from UE side as a reference model to train a new CSI construction part compatible with the UE side model in use. Therefore, Network side extendibility is supported.</w:t>
            </w:r>
          </w:p>
          <w:p w14:paraId="0C2F6E67" w14:textId="77777777" w:rsidR="00113FA8" w:rsidRDefault="00113FA8">
            <w:pPr>
              <w:rPr>
                <w:rFonts w:eastAsiaTheme="minorEastAsia"/>
                <w:szCs w:val="20"/>
              </w:rPr>
            </w:pPr>
          </w:p>
          <w:p w14:paraId="12AB0B69" w14:textId="77777777" w:rsidR="00113FA8" w:rsidRDefault="00747073">
            <w:pPr>
              <w:rPr>
                <w:rFonts w:eastAsiaTheme="minorEastAsia"/>
                <w:szCs w:val="20"/>
              </w:rPr>
            </w:pPr>
            <w:r>
              <w:rPr>
                <w:rFonts w:eastAsiaTheme="minorEastAsia"/>
                <w:szCs w:val="20"/>
              </w:rPr>
              <w:t>For the Notes:</w:t>
            </w:r>
          </w:p>
          <w:p w14:paraId="46E17224" w14:textId="77777777" w:rsidR="00113FA8" w:rsidRDefault="00747073">
            <w:pPr>
              <w:pStyle w:val="ListParagraph"/>
              <w:numPr>
                <w:ilvl w:val="0"/>
                <w:numId w:val="13"/>
              </w:numPr>
              <w:ind w:leftChars="0"/>
              <w:rPr>
                <w:rFonts w:eastAsiaTheme="minorEastAsia"/>
                <w:szCs w:val="20"/>
              </w:rPr>
            </w:pPr>
            <w:r>
              <w:rPr>
                <w:rFonts w:eastAsiaTheme="minorEastAsia"/>
                <w:szCs w:val="20"/>
              </w:rPr>
              <w:t xml:space="preserve">We suggest </w:t>
            </w:r>
            <w:proofErr w:type="gramStart"/>
            <w:r>
              <w:rPr>
                <w:rFonts w:eastAsiaTheme="minorEastAsia"/>
                <w:szCs w:val="20"/>
              </w:rPr>
              <w:t>to remove</w:t>
            </w:r>
            <w:proofErr w:type="gramEnd"/>
            <w:r>
              <w:rPr>
                <w:rFonts w:eastAsiaTheme="minorEastAsia"/>
                <w:szCs w:val="20"/>
              </w:rPr>
              <w:t xml:space="preserve"> the later part of Note-1. We do not agree with that phrase.</w:t>
            </w:r>
          </w:p>
          <w:p w14:paraId="51E4B55B" w14:textId="77777777" w:rsidR="00113FA8" w:rsidRDefault="00747073">
            <w:pPr>
              <w:pStyle w:val="ListParagraph"/>
              <w:numPr>
                <w:ilvl w:val="0"/>
                <w:numId w:val="13"/>
              </w:numPr>
              <w:ind w:leftChars="0"/>
              <w:rPr>
                <w:rFonts w:eastAsiaTheme="minorEastAsia"/>
                <w:szCs w:val="20"/>
              </w:rPr>
            </w:pPr>
            <w:r>
              <w:rPr>
                <w:rFonts w:eastAsiaTheme="minorEastAsia"/>
                <w:szCs w:val="20"/>
              </w:rPr>
              <w:t xml:space="preserve">We suggest </w:t>
            </w:r>
            <w:proofErr w:type="gramStart"/>
            <w:r>
              <w:rPr>
                <w:rFonts w:eastAsiaTheme="minorEastAsia"/>
                <w:szCs w:val="20"/>
              </w:rPr>
              <w:t>to remove</w:t>
            </w:r>
            <w:proofErr w:type="gramEnd"/>
            <w:r>
              <w:rPr>
                <w:rFonts w:eastAsiaTheme="minorEastAsia"/>
                <w:szCs w:val="20"/>
              </w:rPr>
              <w:t xml:space="preserve"> note-5. As we are not putting examples for any other cases.</w:t>
            </w:r>
          </w:p>
          <w:p w14:paraId="4E0E3B93" w14:textId="77777777" w:rsidR="00113FA8" w:rsidRDefault="00113FA8">
            <w:pPr>
              <w:rPr>
                <w:rFonts w:eastAsiaTheme="minorEastAsia"/>
                <w:sz w:val="20"/>
                <w:szCs w:val="20"/>
              </w:rPr>
            </w:pPr>
          </w:p>
          <w:p w14:paraId="1310563D"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trike/>
                <w:sz w:val="20"/>
                <w:szCs w:val="20"/>
              </w:rPr>
            </w:pPr>
            <w:r>
              <w:rPr>
                <w:sz w:val="20"/>
                <w:szCs w:val="20"/>
              </w:rPr>
              <w:t>Note 1: Type 2 Sequential training assumes NW-first training</w:t>
            </w:r>
            <w:r>
              <w:rPr>
                <w:strike/>
                <w:sz w:val="20"/>
                <w:szCs w:val="20"/>
                <w:highlight w:val="yellow"/>
              </w:rPr>
              <w:t xml:space="preserve">, since Type 2 Sequential UE-first training would have similar pros/cons as Type 3 UE-first </w:t>
            </w:r>
            <w:proofErr w:type="gramStart"/>
            <w:r>
              <w:rPr>
                <w:strike/>
                <w:sz w:val="20"/>
                <w:szCs w:val="20"/>
                <w:highlight w:val="yellow"/>
              </w:rPr>
              <w:t>training</w:t>
            </w:r>
            <w:proofErr w:type="gramEnd"/>
            <w:r>
              <w:rPr>
                <w:strike/>
                <w:sz w:val="20"/>
                <w:szCs w:val="20"/>
              </w:rPr>
              <w:t xml:space="preserve"> </w:t>
            </w:r>
          </w:p>
          <w:p w14:paraId="74C921D9"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63246ACE"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3: Assume precoding matrix is not privacy sensitive data. FFS: other information such as channel matrix and assisted information. </w:t>
            </w:r>
          </w:p>
          <w:p w14:paraId="07224D1C"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2D24DA1F" w14:textId="77777777" w:rsidR="00113FA8" w:rsidRDefault="00747073">
            <w:pPr>
              <w:rPr>
                <w:strike/>
                <w:color w:val="000000" w:themeColor="text1"/>
                <w:sz w:val="20"/>
                <w:szCs w:val="20"/>
              </w:rPr>
            </w:pPr>
            <w:r>
              <w:rPr>
                <w:strike/>
                <w:color w:val="000000" w:themeColor="text1"/>
                <w:sz w:val="20"/>
                <w:szCs w:val="20"/>
                <w:highlight w:val="yellow"/>
              </w:rPr>
              <w:t>Note 5: For example, after deploying model 1 on the UE side, a new UE model can be obtained by using model 1 as the teacher model and using knowledge distillation method. Model 1 can also refer to a nominal model while the real deployed model can be developed based on the nominal model.</w:t>
            </w:r>
          </w:p>
          <w:p w14:paraId="561E6481" w14:textId="77777777" w:rsidR="00D306E0" w:rsidRDefault="00D306E0">
            <w:pPr>
              <w:rPr>
                <w:strike/>
                <w:color w:val="000000" w:themeColor="text1"/>
                <w:sz w:val="20"/>
                <w:szCs w:val="20"/>
              </w:rPr>
            </w:pPr>
          </w:p>
          <w:p w14:paraId="49F4F0B4" w14:textId="67028EB0" w:rsidR="00D306E0" w:rsidRDefault="00D306E0">
            <w:pPr>
              <w:rPr>
                <w:rFonts w:eastAsiaTheme="minorEastAsia"/>
                <w:sz w:val="20"/>
                <w:szCs w:val="20"/>
              </w:rPr>
            </w:pPr>
            <w:r w:rsidRPr="00EC19ED">
              <w:rPr>
                <w:color w:val="FF0000"/>
                <w:sz w:val="20"/>
                <w:szCs w:val="20"/>
              </w:rPr>
              <w:t>Mod: See response to QC.</w:t>
            </w:r>
          </w:p>
        </w:tc>
      </w:tr>
      <w:tr w:rsidR="00113FA8" w14:paraId="0E80555D" w14:textId="77777777" w:rsidTr="0000139A">
        <w:tc>
          <w:tcPr>
            <w:tcW w:w="1028" w:type="dxa"/>
          </w:tcPr>
          <w:p w14:paraId="5B9B9ADC" w14:textId="77777777" w:rsidR="00113FA8" w:rsidRDefault="00747073">
            <w:pPr>
              <w:rPr>
                <w:rFonts w:eastAsiaTheme="minorEastAsia"/>
                <w:sz w:val="20"/>
                <w:szCs w:val="20"/>
              </w:rPr>
            </w:pPr>
            <w:r>
              <w:rPr>
                <w:rFonts w:eastAsiaTheme="minorEastAsia" w:hint="eastAsia"/>
                <w:sz w:val="20"/>
                <w:szCs w:val="20"/>
              </w:rPr>
              <w:lastRenderedPageBreak/>
              <w:t>Xi</w:t>
            </w:r>
            <w:r>
              <w:rPr>
                <w:rFonts w:eastAsiaTheme="minorEastAsia"/>
                <w:sz w:val="20"/>
                <w:szCs w:val="20"/>
              </w:rPr>
              <w:t>aomi</w:t>
            </w:r>
          </w:p>
        </w:tc>
        <w:tc>
          <w:tcPr>
            <w:tcW w:w="8208" w:type="dxa"/>
          </w:tcPr>
          <w:p w14:paraId="7B90C5B5" w14:textId="77777777" w:rsidR="00113FA8" w:rsidRDefault="00747073">
            <w:pPr>
              <w:rPr>
                <w:rFonts w:eastAsiaTheme="minorEastAsia"/>
                <w:sz w:val="20"/>
                <w:szCs w:val="20"/>
              </w:rPr>
            </w:pPr>
            <w:r>
              <w:rPr>
                <w:rFonts w:eastAsiaTheme="minorEastAsia"/>
                <w:sz w:val="20"/>
                <w:szCs w:val="20"/>
              </w:rPr>
              <w:t xml:space="preserve">Regarding “Whether UE device can maintain/store a single/unified model over different NW vendors for a CSI report configuration” for Type 3 with UE first training, the performance should be same as that of one UE </w:t>
            </w:r>
            <w:r>
              <w:rPr>
                <w:rFonts w:eastAsiaTheme="minorEastAsia" w:hint="eastAsia"/>
                <w:sz w:val="20"/>
                <w:szCs w:val="20"/>
              </w:rPr>
              <w:t>device</w:t>
            </w:r>
            <w:r>
              <w:rPr>
                <w:rFonts w:eastAsiaTheme="minorEastAsia"/>
                <w:sz w:val="20"/>
                <w:szCs w:val="20"/>
              </w:rPr>
              <w:t xml:space="preserve"> and one NW vendor with UE side separate training. In fact, the observation </w:t>
            </w:r>
            <w:proofErr w:type="gramStart"/>
            <w:r>
              <w:rPr>
                <w:rFonts w:eastAsiaTheme="minorEastAsia"/>
                <w:sz w:val="20"/>
                <w:szCs w:val="20"/>
              </w:rPr>
              <w:t>on  Type</w:t>
            </w:r>
            <w:proofErr w:type="gramEnd"/>
            <w:r>
              <w:rPr>
                <w:rFonts w:eastAsiaTheme="minorEastAsia"/>
                <w:sz w:val="20"/>
                <w:szCs w:val="20"/>
              </w:rPr>
              <w:t xml:space="preserve"> 3 with UE first training for one UE part and N&gt;1 NW part model seems not be given in 9.2.2.1.</w:t>
            </w:r>
          </w:p>
          <w:p w14:paraId="7BFD9E25" w14:textId="77777777" w:rsidR="00113FA8" w:rsidRDefault="00747073">
            <w:pPr>
              <w:rPr>
                <w:rFonts w:eastAsiaTheme="minorEastAsia"/>
                <w:sz w:val="20"/>
                <w:szCs w:val="20"/>
              </w:rPr>
            </w:pPr>
            <w:r>
              <w:rPr>
                <w:rFonts w:eastAsiaTheme="minorEastAsia" w:hint="eastAsia"/>
                <w:sz w:val="20"/>
                <w:szCs w:val="20"/>
              </w:rPr>
              <w:t>Re</w:t>
            </w:r>
            <w:r>
              <w:rPr>
                <w:rFonts w:eastAsiaTheme="minorEastAsia"/>
                <w:sz w:val="20"/>
                <w:szCs w:val="20"/>
              </w:rPr>
              <w:t>garding “Proxy model” in Table, we prefer to not including them in these table, since we have not discussed whether to support proxy model.</w:t>
            </w:r>
          </w:p>
          <w:p w14:paraId="4BA8F923" w14:textId="77777777" w:rsidR="00113FA8" w:rsidRDefault="00747073">
            <w:pPr>
              <w:rPr>
                <w:rFonts w:eastAsiaTheme="minorEastAsia"/>
                <w:sz w:val="20"/>
                <w:szCs w:val="20"/>
              </w:rPr>
            </w:pPr>
            <w:r>
              <w:rPr>
                <w:rFonts w:eastAsiaTheme="minorEastAsia" w:hint="eastAsia"/>
                <w:sz w:val="20"/>
                <w:szCs w:val="20"/>
              </w:rPr>
              <w:t>R</w:t>
            </w:r>
            <w:r>
              <w:rPr>
                <w:rFonts w:eastAsiaTheme="minorEastAsia"/>
                <w:sz w:val="20"/>
                <w:szCs w:val="20"/>
              </w:rPr>
              <w:t xml:space="preserve">egarding “Extendibility: ….” for type 1, we share similar view with </w:t>
            </w:r>
            <w:r>
              <w:rPr>
                <w:rFonts w:eastAsiaTheme="minorEastAsia" w:hint="eastAsia"/>
                <w:sz w:val="20"/>
                <w:szCs w:val="20"/>
              </w:rPr>
              <w:t>Q</w:t>
            </w:r>
            <w:r>
              <w:rPr>
                <w:rFonts w:eastAsiaTheme="minorEastAsia"/>
                <w:sz w:val="20"/>
                <w:szCs w:val="20"/>
              </w:rPr>
              <w:t xml:space="preserve">ualcomm. </w:t>
            </w:r>
            <w:r>
              <w:rPr>
                <w:rFonts w:eastAsiaTheme="minorEastAsia" w:hint="eastAsia"/>
                <w:sz w:val="20"/>
                <w:szCs w:val="20"/>
              </w:rPr>
              <w:t>If</w:t>
            </w:r>
            <w:r>
              <w:rPr>
                <w:rFonts w:eastAsiaTheme="minorEastAsia"/>
                <w:sz w:val="20"/>
                <w:szCs w:val="20"/>
              </w:rPr>
              <w:t xml:space="preserve"> extendibility is Yes for all type 1, freeze training may be introduced for type 1, which should be clarified.</w:t>
            </w:r>
          </w:p>
          <w:p w14:paraId="2C6A8BC2" w14:textId="77777777" w:rsidR="00113FA8" w:rsidRDefault="00747073">
            <w:pPr>
              <w:rPr>
                <w:rFonts w:eastAsiaTheme="minorEastAsia"/>
                <w:szCs w:val="20"/>
              </w:rPr>
            </w:pPr>
            <w:r>
              <w:rPr>
                <w:rFonts w:eastAsiaTheme="minorEastAsia" w:hint="eastAsia"/>
                <w:sz w:val="20"/>
                <w:szCs w:val="20"/>
              </w:rPr>
              <w:t>R</w:t>
            </w:r>
            <w:r>
              <w:rPr>
                <w:rFonts w:eastAsiaTheme="minorEastAsia"/>
                <w:sz w:val="20"/>
                <w:szCs w:val="20"/>
              </w:rPr>
              <w:t>e</w:t>
            </w:r>
            <w:r>
              <w:rPr>
                <w:rFonts w:eastAsiaTheme="minorEastAsia" w:hint="eastAsia"/>
                <w:sz w:val="20"/>
                <w:szCs w:val="20"/>
              </w:rPr>
              <w:t>garding</w:t>
            </w:r>
            <w:r>
              <w:rPr>
                <w:rFonts w:eastAsiaTheme="minorEastAsia"/>
                <w:sz w:val="20"/>
                <w:szCs w:val="20"/>
              </w:rPr>
              <w:t xml:space="preserve">” </w:t>
            </w:r>
            <w:r>
              <w:rPr>
                <w:sz w:val="20"/>
                <w:szCs w:val="20"/>
              </w:rPr>
              <w:t>Whether training data distribution can match the inference device</w:t>
            </w:r>
            <w:r>
              <w:rPr>
                <w:rFonts w:eastAsiaTheme="minorEastAsia"/>
                <w:sz w:val="20"/>
                <w:szCs w:val="20"/>
              </w:rPr>
              <w:t xml:space="preserve">” for type 1, in our view, training data distribution can match the inference device only when the device takes part in model training. </w:t>
            </w:r>
          </w:p>
        </w:tc>
      </w:tr>
      <w:tr w:rsidR="00113FA8" w14:paraId="1935809C" w14:textId="77777777" w:rsidTr="0000139A">
        <w:tc>
          <w:tcPr>
            <w:tcW w:w="1028" w:type="dxa"/>
          </w:tcPr>
          <w:p w14:paraId="6C5799FD" w14:textId="77777777" w:rsidR="00113FA8" w:rsidRDefault="00747073">
            <w:pPr>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208" w:type="dxa"/>
          </w:tcPr>
          <w:p w14:paraId="77BB6A81" w14:textId="77777777" w:rsidR="00113FA8" w:rsidRDefault="00747073">
            <w:pPr>
              <w:rPr>
                <w:rFonts w:eastAsiaTheme="minorEastAsia"/>
                <w:b/>
                <w:sz w:val="20"/>
                <w:szCs w:val="20"/>
              </w:rPr>
            </w:pPr>
            <w:r>
              <w:rPr>
                <w:rFonts w:eastAsiaTheme="minorEastAsia" w:hint="eastAsia"/>
                <w:b/>
                <w:sz w:val="20"/>
                <w:szCs w:val="20"/>
              </w:rPr>
              <w:t>T</w:t>
            </w:r>
            <w:r>
              <w:rPr>
                <w:rFonts w:eastAsiaTheme="minorEastAsia"/>
                <w:b/>
                <w:sz w:val="20"/>
                <w:szCs w:val="20"/>
              </w:rPr>
              <w:t>able for Type 2/3:</w:t>
            </w:r>
          </w:p>
          <w:p w14:paraId="6BF1D0C5" w14:textId="77777777" w:rsidR="00113FA8" w:rsidRDefault="00747073">
            <w:pPr>
              <w:pStyle w:val="ListParagraph"/>
              <w:numPr>
                <w:ilvl w:val="0"/>
                <w:numId w:val="14"/>
              </w:numPr>
              <w:ind w:leftChars="0"/>
              <w:rPr>
                <w:szCs w:val="20"/>
                <w:lang w:eastAsia="en-US"/>
              </w:rPr>
            </w:pPr>
            <w:r>
              <w:rPr>
                <w:rFonts w:eastAsiaTheme="minorEastAsia"/>
                <w:szCs w:val="20"/>
              </w:rPr>
              <w:t>“</w:t>
            </w:r>
            <w:r>
              <w:rPr>
                <w:b/>
                <w:szCs w:val="20"/>
              </w:rPr>
              <w:t>Flexibility to support cell/site/scenario/configuration specific model</w:t>
            </w:r>
            <w:r>
              <w:rPr>
                <w:rFonts w:eastAsiaTheme="minorEastAsia"/>
                <w:szCs w:val="20"/>
              </w:rPr>
              <w:t xml:space="preserve">” - </w:t>
            </w:r>
            <w:r>
              <w:rPr>
                <w:rFonts w:eastAsia="Malgun Gothic"/>
                <w:szCs w:val="20"/>
              </w:rPr>
              <w:t>for “</w:t>
            </w:r>
            <w:r>
              <w:rPr>
                <w:rFonts w:eastAsia="Malgun Gothic"/>
                <w:b/>
                <w:szCs w:val="20"/>
              </w:rPr>
              <w:t>Type 3 UE first</w:t>
            </w:r>
            <w:r>
              <w:rPr>
                <w:rFonts w:eastAsia="Malgun Gothic"/>
                <w:szCs w:val="20"/>
              </w:rPr>
              <w:t>”, it should be “</w:t>
            </w:r>
            <w:r>
              <w:rPr>
                <w:color w:val="FF0000"/>
                <w:szCs w:val="20"/>
              </w:rPr>
              <w:t>Less flexible than NW first</w:t>
            </w:r>
            <w:r>
              <w:rPr>
                <w:rFonts w:eastAsia="Malgun Gothic"/>
                <w:szCs w:val="20"/>
              </w:rPr>
              <w:t>” even though assistance information is available. The reason is that NW side may make use of the proprietary information of scenario (e.g., the deployment scenario)/site (e.g., the antenna layout) information than UE side and can leverage this knowledge for training. Assistance information, if applicable, would not explicitly incorporate the proprietary information, so the flexibility for UE first is still weaker than NW first.</w:t>
            </w:r>
          </w:p>
          <w:p w14:paraId="36E303C9" w14:textId="77777777" w:rsidR="00113FA8" w:rsidRDefault="00747073">
            <w:pPr>
              <w:pStyle w:val="ListParagraph"/>
              <w:numPr>
                <w:ilvl w:val="0"/>
                <w:numId w:val="14"/>
              </w:numPr>
              <w:ind w:leftChars="0"/>
              <w:rPr>
                <w:szCs w:val="20"/>
                <w:lang w:eastAsia="en-US"/>
              </w:rPr>
            </w:pPr>
            <w:r>
              <w:rPr>
                <w:szCs w:val="20"/>
              </w:rPr>
              <w:t>“</w:t>
            </w:r>
            <w:r>
              <w:rPr>
                <w:b/>
                <w:szCs w:val="20"/>
              </w:rPr>
              <w:t>F</w:t>
            </w:r>
            <w:r>
              <w:rPr>
                <w:rFonts w:eastAsia="Malgun Gothic"/>
                <w:b/>
                <w:szCs w:val="20"/>
              </w:rPr>
              <w:t xml:space="preserve">easibility of allowing UE side and NW side to develop/update models </w:t>
            </w:r>
            <w:proofErr w:type="gramStart"/>
            <w:r>
              <w:rPr>
                <w:rFonts w:eastAsia="Malgun Gothic"/>
                <w:b/>
                <w:szCs w:val="20"/>
              </w:rPr>
              <w:t>separately</w:t>
            </w:r>
            <w:r>
              <w:rPr>
                <w:rFonts w:eastAsia="Malgun Gothic"/>
                <w:szCs w:val="20"/>
              </w:rPr>
              <w:t>”</w:t>
            </w:r>
            <w:proofErr w:type="gramEnd"/>
          </w:p>
          <w:p w14:paraId="3E15175A" w14:textId="77777777" w:rsidR="00113FA8" w:rsidRDefault="00747073">
            <w:pPr>
              <w:pStyle w:val="ListParagraph"/>
              <w:numPr>
                <w:ilvl w:val="1"/>
                <w:numId w:val="14"/>
              </w:numPr>
              <w:ind w:leftChars="0"/>
              <w:rPr>
                <w:szCs w:val="20"/>
                <w:lang w:eastAsia="en-US"/>
              </w:rPr>
            </w:pPr>
            <w:r>
              <w:rPr>
                <w:rFonts w:eastAsia="Malgun Gothic"/>
                <w:szCs w:val="20"/>
              </w:rPr>
              <w:t>For “</w:t>
            </w:r>
            <w:r>
              <w:rPr>
                <w:rFonts w:eastAsia="Malgun Gothic"/>
                <w:b/>
                <w:szCs w:val="20"/>
              </w:rPr>
              <w:t>Type 2 sequential, NW first</w:t>
            </w:r>
            <w:r>
              <w:rPr>
                <w:rFonts w:eastAsia="Malgun Gothic"/>
                <w:szCs w:val="20"/>
              </w:rPr>
              <w:t>” it should be infeasible? “develop/update models separately” applies to both NW and UE; not clear why to separately analyse the NW side and UE side.</w:t>
            </w:r>
          </w:p>
          <w:p w14:paraId="4A2DAFA9" w14:textId="77777777" w:rsidR="00113FA8" w:rsidRDefault="00747073">
            <w:pPr>
              <w:pStyle w:val="ListParagraph"/>
              <w:numPr>
                <w:ilvl w:val="1"/>
                <w:numId w:val="14"/>
              </w:numPr>
              <w:ind w:leftChars="0"/>
              <w:rPr>
                <w:szCs w:val="20"/>
                <w:lang w:eastAsia="en-US"/>
              </w:rPr>
            </w:pPr>
            <w:r>
              <w:rPr>
                <w:rFonts w:eastAsiaTheme="minorEastAsia"/>
                <w:szCs w:val="20"/>
              </w:rPr>
              <w:lastRenderedPageBreak/>
              <w:t xml:space="preserve">For “Type 3 NW first” and “Type 3 UE first”, offline interoperation is still needed when the dataset delivery is offline manner. Therefore, we suggest it can be changed to “Feasible, but offline efforts needed in case of offline dataset </w:t>
            </w:r>
            <w:proofErr w:type="gramStart"/>
            <w:r>
              <w:rPr>
                <w:rFonts w:eastAsiaTheme="minorEastAsia"/>
                <w:szCs w:val="20"/>
              </w:rPr>
              <w:t>delivery”</w:t>
            </w:r>
            <w:proofErr w:type="gramEnd"/>
          </w:p>
          <w:p w14:paraId="55B8C9AC" w14:textId="77777777" w:rsidR="00113FA8" w:rsidRDefault="00747073">
            <w:pPr>
              <w:pStyle w:val="ListParagraph"/>
              <w:numPr>
                <w:ilvl w:val="0"/>
                <w:numId w:val="14"/>
              </w:numPr>
              <w:ind w:leftChars="0"/>
              <w:rPr>
                <w:szCs w:val="20"/>
                <w:lang w:eastAsia="en-US"/>
              </w:rPr>
            </w:pPr>
            <w:r>
              <w:rPr>
                <w:rFonts w:eastAsiaTheme="minorEastAsia"/>
                <w:szCs w:val="20"/>
              </w:rPr>
              <w:t>“</w:t>
            </w:r>
            <w:r>
              <w:rPr>
                <w:b/>
                <w:szCs w:val="20"/>
              </w:rPr>
              <w:t>Extendibility:</w:t>
            </w:r>
            <w:r>
              <w:rPr>
                <w:rFonts w:eastAsia="Malgun Gothic"/>
                <w:b/>
                <w:szCs w:val="20"/>
              </w:rPr>
              <w:t xml:space="preserve"> to train new UE-side model compatible with NW-side model in use</w:t>
            </w:r>
            <w:r>
              <w:rPr>
                <w:rFonts w:eastAsiaTheme="minorEastAsia"/>
                <w:szCs w:val="20"/>
              </w:rPr>
              <w:t xml:space="preserve">” - </w:t>
            </w:r>
            <w:r>
              <w:rPr>
                <w:rFonts w:eastAsia="Malgun Gothic"/>
                <w:szCs w:val="20"/>
              </w:rPr>
              <w:t>for “</w:t>
            </w:r>
            <w:r>
              <w:rPr>
                <w:rFonts w:eastAsia="Malgun Gothic"/>
                <w:b/>
                <w:szCs w:val="20"/>
              </w:rPr>
              <w:t>Type 3 UE first</w:t>
            </w:r>
            <w:r>
              <w:rPr>
                <w:rFonts w:eastAsia="Malgun Gothic"/>
                <w:szCs w:val="20"/>
              </w:rPr>
              <w:t>”, we do not understand why it is “Not support”. UE side can perform joint training of the new UE-side model and the virtual UE-side CSI reconstruction part to ensure the new UE-side model is compatible with NW-side model in use. Not sure whether “proxy NW part model” means the virtual UE-side CSI reconstruction part above. For UE first training, it must have both encoder and virtual decoder to generate the dataset for delivery. It should be changed to “</w:t>
            </w:r>
            <w:proofErr w:type="gramStart"/>
            <w:r>
              <w:rPr>
                <w:rFonts w:eastAsia="Malgun Gothic"/>
                <w:color w:val="FF0000"/>
                <w:szCs w:val="20"/>
              </w:rPr>
              <w:t>Support</w:t>
            </w:r>
            <w:r>
              <w:rPr>
                <w:rFonts w:eastAsia="Malgun Gothic"/>
                <w:szCs w:val="20"/>
              </w:rPr>
              <w:t>”</w:t>
            </w:r>
            <w:proofErr w:type="gramEnd"/>
          </w:p>
          <w:p w14:paraId="2D1DBF2D" w14:textId="77777777" w:rsidR="00113FA8" w:rsidRDefault="00747073">
            <w:pPr>
              <w:pStyle w:val="ListParagraph"/>
              <w:numPr>
                <w:ilvl w:val="0"/>
                <w:numId w:val="14"/>
              </w:numPr>
              <w:ind w:leftChars="0"/>
              <w:rPr>
                <w:szCs w:val="20"/>
                <w:lang w:eastAsia="en-US"/>
              </w:rPr>
            </w:pPr>
            <w:r>
              <w:rPr>
                <w:rFonts w:eastAsiaTheme="minorEastAsia"/>
                <w:szCs w:val="20"/>
              </w:rPr>
              <w:t>“</w:t>
            </w:r>
            <w:r>
              <w:rPr>
                <w:b/>
                <w:szCs w:val="20"/>
              </w:rPr>
              <w:t>Extendibility:</w:t>
            </w:r>
            <w:r>
              <w:rPr>
                <w:rFonts w:eastAsia="Malgun Gothic"/>
                <w:b/>
                <w:szCs w:val="20"/>
              </w:rPr>
              <w:t xml:space="preserve"> To train new NW-side model compatible with UE-side model in use</w:t>
            </w:r>
            <w:r>
              <w:rPr>
                <w:rFonts w:eastAsiaTheme="minorEastAsia"/>
                <w:szCs w:val="20"/>
              </w:rPr>
              <w:t xml:space="preserve">”, for </w:t>
            </w:r>
            <w:r>
              <w:rPr>
                <w:rFonts w:eastAsia="Malgun Gothic"/>
                <w:szCs w:val="20"/>
              </w:rPr>
              <w:t>“</w:t>
            </w:r>
            <w:r>
              <w:rPr>
                <w:rFonts w:eastAsia="Malgun Gothic"/>
                <w:b/>
                <w:szCs w:val="20"/>
              </w:rPr>
              <w:t>Type 3 NW first</w:t>
            </w:r>
            <w:r>
              <w:rPr>
                <w:rFonts w:eastAsia="Malgun Gothic"/>
                <w:szCs w:val="20"/>
              </w:rPr>
              <w:t>”, similarly, it should be “</w:t>
            </w:r>
            <w:proofErr w:type="gramStart"/>
            <w:r>
              <w:rPr>
                <w:rFonts w:eastAsia="Malgun Gothic"/>
                <w:color w:val="FF0000"/>
                <w:szCs w:val="20"/>
              </w:rPr>
              <w:t>Support</w:t>
            </w:r>
            <w:r>
              <w:rPr>
                <w:rFonts w:eastAsia="Malgun Gothic"/>
                <w:szCs w:val="20"/>
              </w:rPr>
              <w:t>”</w:t>
            </w:r>
            <w:proofErr w:type="gramEnd"/>
          </w:p>
          <w:p w14:paraId="693BE634" w14:textId="77777777" w:rsidR="00113FA8" w:rsidRDefault="00113FA8">
            <w:pPr>
              <w:rPr>
                <w:szCs w:val="20"/>
                <w:lang w:eastAsia="en-US"/>
              </w:rPr>
            </w:pPr>
          </w:p>
          <w:p w14:paraId="39FB5652" w14:textId="77777777" w:rsidR="00113FA8" w:rsidRDefault="00747073">
            <w:pPr>
              <w:rPr>
                <w:rFonts w:eastAsiaTheme="minorEastAsia"/>
                <w:b/>
                <w:sz w:val="20"/>
                <w:szCs w:val="20"/>
              </w:rPr>
            </w:pPr>
            <w:r>
              <w:rPr>
                <w:rFonts w:eastAsiaTheme="minorEastAsia" w:hint="eastAsia"/>
                <w:b/>
                <w:sz w:val="20"/>
                <w:szCs w:val="20"/>
              </w:rPr>
              <w:t>T</w:t>
            </w:r>
            <w:r>
              <w:rPr>
                <w:rFonts w:eastAsiaTheme="minorEastAsia"/>
                <w:b/>
                <w:sz w:val="20"/>
                <w:szCs w:val="20"/>
              </w:rPr>
              <w:t>able for Type 1:</w:t>
            </w:r>
          </w:p>
          <w:p w14:paraId="7A2B642C" w14:textId="77777777" w:rsidR="00113FA8" w:rsidRDefault="00747073">
            <w:pPr>
              <w:pStyle w:val="ListParagraph"/>
              <w:numPr>
                <w:ilvl w:val="0"/>
                <w:numId w:val="14"/>
              </w:numPr>
              <w:ind w:leftChars="0"/>
              <w:rPr>
                <w:szCs w:val="20"/>
                <w:lang w:eastAsia="en-US"/>
              </w:rPr>
            </w:pPr>
            <w:r>
              <w:rPr>
                <w:rFonts w:eastAsiaTheme="minorEastAsia"/>
                <w:szCs w:val="20"/>
              </w:rPr>
              <w:t>“</w:t>
            </w:r>
            <w:r>
              <w:rPr>
                <w:b/>
                <w:szCs w:val="20"/>
              </w:rPr>
              <w:t>Flexibility to support cell/site/scenario/configuration specific model</w:t>
            </w:r>
            <w:r>
              <w:rPr>
                <w:rFonts w:eastAsiaTheme="minorEastAsia"/>
                <w:szCs w:val="20"/>
              </w:rPr>
              <w:t xml:space="preserve">”, - </w:t>
            </w:r>
            <w:r>
              <w:rPr>
                <w:rFonts w:eastAsia="Malgun Gothic"/>
                <w:szCs w:val="20"/>
              </w:rPr>
              <w:t>for “</w:t>
            </w:r>
            <w:r>
              <w:rPr>
                <w:rFonts w:eastAsia="Malgun Gothic"/>
                <w:b/>
                <w:szCs w:val="20"/>
              </w:rPr>
              <w:t>Type 1 UE side unknown structure</w:t>
            </w:r>
            <w:r>
              <w:rPr>
                <w:rFonts w:eastAsia="Malgun Gothic"/>
                <w:szCs w:val="20"/>
              </w:rPr>
              <w:t>” and “</w:t>
            </w:r>
            <w:r>
              <w:rPr>
                <w:rFonts w:eastAsia="Malgun Gothic"/>
                <w:b/>
                <w:szCs w:val="20"/>
              </w:rPr>
              <w:t>Type 1 UE side known structure</w:t>
            </w:r>
            <w:r>
              <w:rPr>
                <w:rFonts w:eastAsia="Malgun Gothic"/>
                <w:szCs w:val="20"/>
              </w:rPr>
              <w:t>”, it should be “</w:t>
            </w:r>
            <w:r>
              <w:rPr>
                <w:color w:val="FF0000"/>
                <w:szCs w:val="20"/>
              </w:rPr>
              <w:t>Less flexible than NW first</w:t>
            </w:r>
            <w:r>
              <w:rPr>
                <w:rFonts w:eastAsia="Malgun Gothic"/>
                <w:szCs w:val="20"/>
              </w:rPr>
              <w:t xml:space="preserve">” even though assistance information is available. The reason is </w:t>
            </w:r>
            <w:proofErr w:type="gramStart"/>
            <w:r>
              <w:rPr>
                <w:rFonts w:eastAsia="Malgun Gothic"/>
                <w:szCs w:val="20"/>
              </w:rPr>
              <w:t>similar to</w:t>
            </w:r>
            <w:proofErr w:type="gramEnd"/>
            <w:r>
              <w:rPr>
                <w:rFonts w:eastAsia="Malgun Gothic"/>
                <w:szCs w:val="20"/>
              </w:rPr>
              <w:t xml:space="preserve"> the table for Type 3.</w:t>
            </w:r>
          </w:p>
          <w:p w14:paraId="6DAEEAC3" w14:textId="77777777" w:rsidR="00113FA8" w:rsidRDefault="00747073">
            <w:pPr>
              <w:pStyle w:val="ListParagraph"/>
              <w:numPr>
                <w:ilvl w:val="0"/>
                <w:numId w:val="14"/>
              </w:numPr>
              <w:ind w:leftChars="0"/>
              <w:rPr>
                <w:szCs w:val="20"/>
                <w:lang w:eastAsia="en-US"/>
              </w:rPr>
            </w:pPr>
            <w:r>
              <w:rPr>
                <w:szCs w:val="20"/>
              </w:rPr>
              <w:t>“</w:t>
            </w:r>
            <w:r>
              <w:rPr>
                <w:b/>
                <w:szCs w:val="20"/>
              </w:rPr>
              <w:t>F</w:t>
            </w:r>
            <w:r>
              <w:rPr>
                <w:rFonts w:eastAsia="Malgun Gothic"/>
                <w:b/>
                <w:szCs w:val="20"/>
              </w:rPr>
              <w:t>easibility of allowing UE side and NW side to develop/update models separately</w:t>
            </w:r>
            <w:r>
              <w:rPr>
                <w:rFonts w:eastAsia="Malgun Gothic"/>
                <w:szCs w:val="20"/>
              </w:rPr>
              <w:t>”, it is our understanding that the offline interoperation analysis applies to both NW and UE; not clear why to separately analyse the NW side and UE side.</w:t>
            </w:r>
          </w:p>
          <w:p w14:paraId="6A712190" w14:textId="77777777" w:rsidR="00113FA8" w:rsidRDefault="00747073">
            <w:pPr>
              <w:pStyle w:val="ListParagraph"/>
              <w:numPr>
                <w:ilvl w:val="0"/>
                <w:numId w:val="14"/>
              </w:numPr>
              <w:ind w:leftChars="0"/>
              <w:rPr>
                <w:szCs w:val="20"/>
                <w:lang w:eastAsia="en-US"/>
              </w:rPr>
            </w:pPr>
            <w:r>
              <w:rPr>
                <w:rFonts w:eastAsiaTheme="minorEastAsia"/>
                <w:szCs w:val="20"/>
              </w:rPr>
              <w:t>“</w:t>
            </w:r>
            <w:r>
              <w:rPr>
                <w:b/>
                <w:color w:val="000000" w:themeColor="text1"/>
                <w:szCs w:val="20"/>
              </w:rPr>
              <w:t>Whether gNB can maintain/store a single/unified model over different UE vendors for a CSI report configuration</w:t>
            </w:r>
            <w:r>
              <w:rPr>
                <w:rFonts w:eastAsiaTheme="minorEastAsia"/>
                <w:szCs w:val="20"/>
              </w:rPr>
              <w:t>” – for “</w:t>
            </w:r>
            <w:r>
              <w:rPr>
                <w:rFonts w:eastAsia="Malgun Gothic"/>
                <w:b/>
                <w:szCs w:val="20"/>
              </w:rPr>
              <w:t>Type 1 NW side unknown structure</w:t>
            </w:r>
            <w:r>
              <w:rPr>
                <w:rFonts w:eastAsiaTheme="minorEastAsia"/>
                <w:szCs w:val="20"/>
              </w:rPr>
              <w:t>”, it could be “</w:t>
            </w:r>
            <w:r>
              <w:rPr>
                <w:rFonts w:eastAsia="DengXian"/>
                <w:szCs w:val="20"/>
              </w:rPr>
              <w:t xml:space="preserve">Yes </w:t>
            </w:r>
            <w:r>
              <w:rPr>
                <w:rFonts w:eastAsia="DengXian"/>
                <w:color w:val="FF0000"/>
                <w:szCs w:val="20"/>
              </w:rPr>
              <w:t xml:space="preserve">for fully unknown model, </w:t>
            </w:r>
            <w:proofErr w:type="gramStart"/>
            <w:r>
              <w:rPr>
                <w:rFonts w:eastAsia="DengXian"/>
                <w:color w:val="FF0000"/>
                <w:szCs w:val="20"/>
              </w:rPr>
              <w:t>No</w:t>
            </w:r>
            <w:proofErr w:type="gramEnd"/>
            <w:r>
              <w:rPr>
                <w:rFonts w:eastAsia="DengXian"/>
                <w:color w:val="FF0000"/>
                <w:szCs w:val="20"/>
              </w:rPr>
              <w:t xml:space="preserve"> for partially unknown model</w:t>
            </w:r>
            <w:r>
              <w:rPr>
                <w:rFonts w:eastAsiaTheme="minorEastAsia"/>
                <w:szCs w:val="20"/>
              </w:rPr>
              <w:t>” to be more precise; for “</w:t>
            </w:r>
            <w:r>
              <w:rPr>
                <w:rFonts w:eastAsia="Malgun Gothic"/>
                <w:b/>
                <w:szCs w:val="20"/>
              </w:rPr>
              <w:t>Type 1 NW side known structure</w:t>
            </w:r>
            <w:r>
              <w:rPr>
                <w:rFonts w:eastAsiaTheme="minorEastAsia"/>
                <w:szCs w:val="20"/>
              </w:rPr>
              <w:t>”, it should be “</w:t>
            </w:r>
            <w:r>
              <w:rPr>
                <w:rFonts w:eastAsiaTheme="minorEastAsia"/>
                <w:color w:val="FF0000"/>
                <w:szCs w:val="20"/>
              </w:rPr>
              <w:t>No</w:t>
            </w:r>
            <w:r>
              <w:rPr>
                <w:rFonts w:eastAsiaTheme="minorEastAsia"/>
                <w:szCs w:val="20"/>
              </w:rPr>
              <w:t>”, since gNB has to store multiple UE part models.</w:t>
            </w:r>
          </w:p>
          <w:p w14:paraId="112192B8" w14:textId="77777777" w:rsidR="00113FA8" w:rsidRDefault="00747073">
            <w:pPr>
              <w:pStyle w:val="ListParagraph"/>
              <w:numPr>
                <w:ilvl w:val="0"/>
                <w:numId w:val="14"/>
              </w:numPr>
              <w:ind w:leftChars="0"/>
              <w:rPr>
                <w:szCs w:val="20"/>
                <w:lang w:eastAsia="en-US"/>
              </w:rPr>
            </w:pPr>
            <w:r>
              <w:rPr>
                <w:rFonts w:eastAsiaTheme="minorEastAsia"/>
                <w:szCs w:val="20"/>
              </w:rPr>
              <w:t>“</w:t>
            </w:r>
            <w:r>
              <w:rPr>
                <w:b/>
                <w:color w:val="000000" w:themeColor="text1"/>
                <w:szCs w:val="20"/>
              </w:rPr>
              <w:t>Whether UE device can maintain/store a single/unified model over different NW vendors for a CSI report configuration</w:t>
            </w:r>
            <w:r>
              <w:rPr>
                <w:rFonts w:eastAsiaTheme="minorEastAsia"/>
                <w:szCs w:val="20"/>
              </w:rPr>
              <w:t>”- for “</w:t>
            </w:r>
            <w:r>
              <w:rPr>
                <w:rFonts w:eastAsia="Malgun Gothic"/>
                <w:b/>
                <w:szCs w:val="20"/>
              </w:rPr>
              <w:t>Type 1 NW side unknown structure</w:t>
            </w:r>
            <w:r>
              <w:rPr>
                <w:rFonts w:eastAsiaTheme="minorEastAsia"/>
                <w:szCs w:val="20"/>
              </w:rPr>
              <w:t>” and “</w:t>
            </w:r>
            <w:r>
              <w:rPr>
                <w:rFonts w:eastAsia="Malgun Gothic"/>
                <w:b/>
                <w:szCs w:val="20"/>
              </w:rPr>
              <w:t>Type 1 NW side known structure</w:t>
            </w:r>
            <w:r>
              <w:rPr>
                <w:rFonts w:eastAsiaTheme="minorEastAsia"/>
                <w:szCs w:val="20"/>
              </w:rPr>
              <w:t>”, it should be “</w:t>
            </w:r>
            <w:r>
              <w:rPr>
                <w:rFonts w:eastAsiaTheme="minorEastAsia"/>
                <w:color w:val="FF0000"/>
                <w:szCs w:val="20"/>
              </w:rPr>
              <w:t>Yes per camped cell</w:t>
            </w:r>
            <w:r>
              <w:rPr>
                <w:rFonts w:eastAsiaTheme="minorEastAsia"/>
                <w:szCs w:val="20"/>
              </w:rPr>
              <w:t>”.</w:t>
            </w:r>
          </w:p>
          <w:p w14:paraId="5006448E" w14:textId="77777777" w:rsidR="00113FA8" w:rsidRDefault="00747073">
            <w:pPr>
              <w:pStyle w:val="ListParagraph"/>
              <w:numPr>
                <w:ilvl w:val="0"/>
                <w:numId w:val="14"/>
              </w:numPr>
              <w:ind w:leftChars="0"/>
              <w:rPr>
                <w:szCs w:val="20"/>
                <w:lang w:eastAsia="en-US"/>
              </w:rPr>
            </w:pPr>
            <w:r>
              <w:rPr>
                <w:rFonts w:eastAsiaTheme="minorEastAsia"/>
                <w:szCs w:val="20"/>
              </w:rPr>
              <w:t>“</w:t>
            </w:r>
            <w:r>
              <w:rPr>
                <w:rFonts w:eastAsia="Malgun Gothic"/>
                <w:b/>
                <w:szCs w:val="20"/>
              </w:rPr>
              <w:t>Software/hardware compatibility (Whether device capability can be considered for model development)</w:t>
            </w:r>
            <w:r>
              <w:rPr>
                <w:rFonts w:eastAsiaTheme="minorEastAsia"/>
                <w:szCs w:val="20"/>
              </w:rPr>
              <w:t>”, for “</w:t>
            </w:r>
            <w:r>
              <w:rPr>
                <w:rFonts w:eastAsia="Malgun Gothic"/>
                <w:b/>
                <w:szCs w:val="20"/>
              </w:rPr>
              <w:t>Type 1 UE side unknown structure</w:t>
            </w:r>
            <w:r>
              <w:rPr>
                <w:rFonts w:eastAsiaTheme="minorEastAsia"/>
                <w:szCs w:val="20"/>
              </w:rPr>
              <w:t>”, it should be “</w:t>
            </w:r>
            <w:r>
              <w:rPr>
                <w:rFonts w:eastAsiaTheme="minorEastAsia"/>
                <w:color w:val="FF0000"/>
                <w:szCs w:val="20"/>
              </w:rPr>
              <w:t>No</w:t>
            </w:r>
            <w:r>
              <w:rPr>
                <w:rFonts w:eastAsiaTheme="minorEastAsia"/>
                <w:szCs w:val="20"/>
              </w:rPr>
              <w:t>”?</w:t>
            </w:r>
          </w:p>
          <w:p w14:paraId="1B80DFC5" w14:textId="77777777" w:rsidR="00113FA8" w:rsidRDefault="00747073">
            <w:pPr>
              <w:rPr>
                <w:rFonts w:eastAsiaTheme="minorEastAsia"/>
                <w:b/>
                <w:sz w:val="20"/>
                <w:szCs w:val="20"/>
              </w:rPr>
            </w:pPr>
            <w:r>
              <w:rPr>
                <w:rFonts w:eastAsiaTheme="minorEastAsia" w:hint="eastAsia"/>
                <w:b/>
                <w:sz w:val="20"/>
                <w:szCs w:val="20"/>
              </w:rPr>
              <w:t>N</w:t>
            </w:r>
            <w:r>
              <w:rPr>
                <w:rFonts w:eastAsiaTheme="minorEastAsia"/>
                <w:b/>
                <w:sz w:val="20"/>
                <w:szCs w:val="20"/>
              </w:rPr>
              <w:t>otes:</w:t>
            </w:r>
          </w:p>
          <w:p w14:paraId="3A15366C" w14:textId="77777777" w:rsidR="00113FA8" w:rsidRDefault="00747073">
            <w:pPr>
              <w:pStyle w:val="ListParagraph"/>
              <w:numPr>
                <w:ilvl w:val="0"/>
                <w:numId w:val="14"/>
              </w:numPr>
              <w:ind w:leftChars="0"/>
              <w:rPr>
                <w:szCs w:val="20"/>
              </w:rPr>
            </w:pPr>
            <w:r>
              <w:rPr>
                <w:rFonts w:eastAsia="Times New Roman" w:hint="eastAsia"/>
                <w:szCs w:val="20"/>
                <w:lang w:val="en-US"/>
              </w:rPr>
              <w:t>F</w:t>
            </w:r>
            <w:r>
              <w:rPr>
                <w:rFonts w:eastAsia="Times New Roman"/>
                <w:szCs w:val="20"/>
                <w:lang w:val="en-US"/>
              </w:rPr>
              <w:t xml:space="preserve">or </w:t>
            </w:r>
            <w:r>
              <w:rPr>
                <w:b/>
                <w:szCs w:val="20"/>
              </w:rPr>
              <w:t>Note 1</w:t>
            </w:r>
            <w:r>
              <w:rPr>
                <w:szCs w:val="20"/>
              </w:rPr>
              <w:t>, it is not clear why “Type 2 Sequential UE-first training would have similar pros/cons as Type 3 UE-first training”? For “F</w:t>
            </w:r>
            <w:r>
              <w:rPr>
                <w:rFonts w:eastAsia="Malgun Gothic"/>
                <w:szCs w:val="20"/>
              </w:rPr>
              <w:t>easibility of allowing UE side and NW side to develop/update models separately</w:t>
            </w:r>
            <w:r>
              <w:rPr>
                <w:szCs w:val="20"/>
              </w:rPr>
              <w:t xml:space="preserve">”, the complexity for gradient exchange is much higher than the dataset delivery, since the type/format of gradient also need to be aligned. The performance loss </w:t>
            </w:r>
            <w:proofErr w:type="gramStart"/>
            <w:r>
              <w:rPr>
                <w:szCs w:val="20"/>
              </w:rPr>
              <w:t>are</w:t>
            </w:r>
            <w:proofErr w:type="gramEnd"/>
            <w:r>
              <w:rPr>
                <w:szCs w:val="20"/>
              </w:rPr>
              <w:t xml:space="preserve"> also different between joint training and separate training.</w:t>
            </w:r>
          </w:p>
          <w:p w14:paraId="5AD5AD5E" w14:textId="77777777" w:rsidR="00113FA8" w:rsidRDefault="00747073">
            <w:pPr>
              <w:pStyle w:val="ListParagraph"/>
              <w:numPr>
                <w:ilvl w:val="0"/>
                <w:numId w:val="14"/>
              </w:numPr>
              <w:ind w:leftChars="0"/>
              <w:rPr>
                <w:szCs w:val="20"/>
              </w:rPr>
            </w:pPr>
            <w:r>
              <w:rPr>
                <w:rFonts w:eastAsiaTheme="minorEastAsia" w:hint="eastAsia"/>
                <w:szCs w:val="20"/>
              </w:rPr>
              <w:t>F</w:t>
            </w:r>
            <w:r>
              <w:rPr>
                <w:rFonts w:eastAsiaTheme="minorEastAsia"/>
                <w:szCs w:val="20"/>
              </w:rPr>
              <w:t xml:space="preserve">or </w:t>
            </w:r>
            <w:r>
              <w:rPr>
                <w:rFonts w:eastAsiaTheme="minorEastAsia"/>
                <w:b/>
                <w:szCs w:val="20"/>
              </w:rPr>
              <w:t>Note 5</w:t>
            </w:r>
            <w:r>
              <w:rPr>
                <w:rFonts w:eastAsiaTheme="minorEastAsia"/>
                <w:szCs w:val="20"/>
              </w:rPr>
              <w:t>, the description seems contradictory with “No” for compatibility?</w:t>
            </w:r>
          </w:p>
          <w:p w14:paraId="5268CAB6" w14:textId="77777777" w:rsidR="00113FA8" w:rsidRDefault="00113FA8">
            <w:pPr>
              <w:rPr>
                <w:rFonts w:eastAsiaTheme="minorEastAsia"/>
                <w:sz w:val="20"/>
                <w:szCs w:val="20"/>
              </w:rPr>
            </w:pPr>
          </w:p>
        </w:tc>
      </w:tr>
      <w:tr w:rsidR="00113FA8" w14:paraId="0292A91D" w14:textId="77777777" w:rsidTr="0000139A">
        <w:tc>
          <w:tcPr>
            <w:tcW w:w="1028" w:type="dxa"/>
          </w:tcPr>
          <w:p w14:paraId="3493A801" w14:textId="77777777" w:rsidR="00113FA8" w:rsidRDefault="00747073">
            <w:pPr>
              <w:rPr>
                <w:rFonts w:eastAsiaTheme="minorEastAsia"/>
                <w:sz w:val="20"/>
                <w:szCs w:val="20"/>
              </w:rPr>
            </w:pPr>
            <w:r>
              <w:rPr>
                <w:rFonts w:eastAsiaTheme="minorEastAsia" w:hint="eastAsia"/>
                <w:sz w:val="20"/>
                <w:szCs w:val="20"/>
              </w:rPr>
              <w:lastRenderedPageBreak/>
              <w:t>ZTE</w:t>
            </w:r>
          </w:p>
        </w:tc>
        <w:tc>
          <w:tcPr>
            <w:tcW w:w="8208" w:type="dxa"/>
          </w:tcPr>
          <w:p w14:paraId="1FA10535" w14:textId="77777777" w:rsidR="00113FA8" w:rsidRDefault="00747073">
            <w:pPr>
              <w:rPr>
                <w:rFonts w:eastAsiaTheme="minorEastAsia"/>
                <w:sz w:val="20"/>
                <w:szCs w:val="20"/>
              </w:rPr>
            </w:pPr>
            <w:r>
              <w:rPr>
                <w:rFonts w:eastAsiaTheme="minorEastAsia" w:hint="eastAsia"/>
                <w:sz w:val="20"/>
                <w:szCs w:val="20"/>
              </w:rPr>
              <w:t>F</w:t>
            </w:r>
            <w:r>
              <w:rPr>
                <w:rFonts w:eastAsiaTheme="minorEastAsia"/>
                <w:sz w:val="20"/>
                <w:szCs w:val="20"/>
              </w:rPr>
              <w:t xml:space="preserve">or table of </w:t>
            </w:r>
            <w:r>
              <w:rPr>
                <w:rFonts w:eastAsiaTheme="minorEastAsia" w:hint="eastAsia"/>
                <w:sz w:val="20"/>
                <w:szCs w:val="20"/>
              </w:rPr>
              <w:t xml:space="preserve">training </w:t>
            </w:r>
            <w:r>
              <w:rPr>
                <w:rFonts w:eastAsiaTheme="minorEastAsia"/>
                <w:sz w:val="20"/>
                <w:szCs w:val="20"/>
              </w:rPr>
              <w:t>type</w:t>
            </w:r>
            <w:r>
              <w:rPr>
                <w:rFonts w:eastAsiaTheme="minorEastAsia" w:hint="eastAsia"/>
                <w:sz w:val="20"/>
                <w:szCs w:val="20"/>
              </w:rPr>
              <w:t>2&amp;3</w:t>
            </w:r>
            <w:r>
              <w:rPr>
                <w:rFonts w:eastAsiaTheme="minorEastAsia"/>
                <w:sz w:val="20"/>
                <w:szCs w:val="20"/>
              </w:rPr>
              <w:t>:</w:t>
            </w:r>
          </w:p>
          <w:p w14:paraId="7F5189BB" w14:textId="77777777" w:rsidR="00113FA8" w:rsidRDefault="00747073">
            <w:pPr>
              <w:rPr>
                <w:rFonts w:eastAsia="SimSun"/>
                <w:sz w:val="20"/>
                <w:szCs w:val="20"/>
              </w:rPr>
            </w:pPr>
            <w:r>
              <w:rPr>
                <w:rFonts w:eastAsia="SimSun" w:hint="eastAsia"/>
                <w:sz w:val="20"/>
                <w:szCs w:val="20"/>
              </w:rPr>
              <w:lastRenderedPageBreak/>
              <w:t xml:space="preserve">Regarding </w:t>
            </w:r>
            <w:r>
              <w:rPr>
                <w:rFonts w:eastAsia="SimSun"/>
                <w:sz w:val="20"/>
                <w:szCs w:val="20"/>
              </w:rPr>
              <w:t>“</w:t>
            </w:r>
            <w:r>
              <w:rPr>
                <w:sz w:val="20"/>
                <w:szCs w:val="20"/>
              </w:rPr>
              <w:t>Extendibility:</w:t>
            </w:r>
            <w:r>
              <w:rPr>
                <w:rFonts w:eastAsia="Malgun Gothic"/>
                <w:sz w:val="20"/>
                <w:szCs w:val="20"/>
              </w:rPr>
              <w:t xml:space="preserve"> to train new UE-side</w:t>
            </w:r>
            <w:r>
              <w:rPr>
                <w:rFonts w:eastAsia="SimSun" w:hint="eastAsia"/>
                <w:sz w:val="20"/>
                <w:szCs w:val="20"/>
              </w:rPr>
              <w:t>/NW-side</w:t>
            </w:r>
            <w:r>
              <w:rPr>
                <w:rFonts w:eastAsia="Malgun Gothic"/>
                <w:sz w:val="20"/>
                <w:szCs w:val="20"/>
              </w:rPr>
              <w:t xml:space="preserve"> model compatible with NW-side</w:t>
            </w:r>
            <w:r>
              <w:rPr>
                <w:rFonts w:eastAsia="SimSun" w:hint="eastAsia"/>
                <w:sz w:val="20"/>
                <w:szCs w:val="20"/>
              </w:rPr>
              <w:t>/UE-side</w:t>
            </w:r>
            <w:r>
              <w:rPr>
                <w:rFonts w:eastAsia="Malgun Gothic"/>
                <w:sz w:val="20"/>
                <w:szCs w:val="20"/>
              </w:rPr>
              <w:t xml:space="preserve"> model in use</w:t>
            </w:r>
            <w:r>
              <w:rPr>
                <w:rFonts w:eastAsia="SimSun"/>
                <w:sz w:val="20"/>
                <w:szCs w:val="20"/>
              </w:rPr>
              <w:t>”</w:t>
            </w:r>
            <w:r>
              <w:rPr>
                <w:rFonts w:eastAsia="SimSun" w:hint="eastAsia"/>
                <w:sz w:val="20"/>
                <w:szCs w:val="20"/>
              </w:rPr>
              <w:t xml:space="preserve">, we are confused about </w:t>
            </w:r>
            <w:r>
              <w:rPr>
                <w:rFonts w:eastAsia="SimSun"/>
                <w:sz w:val="20"/>
                <w:szCs w:val="20"/>
              </w:rPr>
              <w:t>“Support with proxy NW</w:t>
            </w:r>
            <w:r>
              <w:rPr>
                <w:rFonts w:eastAsia="SimSun" w:hint="eastAsia"/>
                <w:sz w:val="20"/>
                <w:szCs w:val="20"/>
              </w:rPr>
              <w:t>/UE</w:t>
            </w:r>
            <w:r>
              <w:rPr>
                <w:rFonts w:eastAsia="SimSun"/>
                <w:sz w:val="20"/>
                <w:szCs w:val="20"/>
              </w:rPr>
              <w:t xml:space="preserve"> part model”</w:t>
            </w:r>
            <w:r>
              <w:rPr>
                <w:rFonts w:eastAsia="Malgun Gothic"/>
                <w:sz w:val="20"/>
                <w:szCs w:val="20"/>
              </w:rPr>
              <w:t xml:space="preserve"> </w:t>
            </w:r>
            <w:r>
              <w:rPr>
                <w:rFonts w:eastAsia="SimSun" w:hint="eastAsia"/>
                <w:sz w:val="20"/>
                <w:szCs w:val="20"/>
              </w:rPr>
              <w:t>and it would be better to add a note to clarify that.</w:t>
            </w:r>
          </w:p>
          <w:p w14:paraId="761DD613" w14:textId="77777777" w:rsidR="00113FA8" w:rsidRDefault="00747073">
            <w:pPr>
              <w:rPr>
                <w:rFonts w:eastAsiaTheme="minorEastAsia"/>
                <w:sz w:val="20"/>
                <w:szCs w:val="20"/>
              </w:rPr>
            </w:pPr>
            <w:r>
              <w:rPr>
                <w:rFonts w:eastAsiaTheme="minorEastAsia" w:hint="eastAsia"/>
                <w:sz w:val="20"/>
                <w:szCs w:val="20"/>
              </w:rPr>
              <w:t>For</w:t>
            </w:r>
            <w:r>
              <w:rPr>
                <w:rFonts w:eastAsiaTheme="minorEastAsia"/>
                <w:sz w:val="20"/>
                <w:szCs w:val="20"/>
              </w:rPr>
              <w:t xml:space="preserve"> “</w:t>
            </w:r>
            <w:r>
              <w:rPr>
                <w:sz w:val="20"/>
                <w:szCs w:val="20"/>
              </w:rPr>
              <w:t>F</w:t>
            </w:r>
            <w:r>
              <w:rPr>
                <w:rFonts w:eastAsia="Malgun Gothic"/>
                <w:sz w:val="20"/>
                <w:szCs w:val="20"/>
              </w:rPr>
              <w:t>easibility of allowing UE side and NW side to develop/update models separately</w:t>
            </w:r>
            <w:r>
              <w:rPr>
                <w:rFonts w:eastAsiaTheme="minorEastAsia"/>
                <w:sz w:val="20"/>
                <w:szCs w:val="20"/>
              </w:rPr>
              <w:t>”, we agree with MTK’s comments that it should be “Infeasible” here</w:t>
            </w:r>
            <w:r>
              <w:rPr>
                <w:rFonts w:eastAsiaTheme="minorEastAsia" w:hint="eastAsia"/>
                <w:sz w:val="20"/>
                <w:szCs w:val="20"/>
              </w:rPr>
              <w:t>, since</w:t>
            </w:r>
            <w:r>
              <w:rPr>
                <w:rFonts w:eastAsiaTheme="minorEastAsia"/>
                <w:sz w:val="20"/>
                <w:szCs w:val="20"/>
              </w:rPr>
              <w:t xml:space="preserve"> FP/BP information </w:t>
            </w:r>
            <w:r>
              <w:rPr>
                <w:rFonts w:eastAsiaTheme="minorEastAsia" w:hint="eastAsia"/>
                <w:sz w:val="20"/>
                <w:szCs w:val="20"/>
              </w:rPr>
              <w:t xml:space="preserve">exchange </w:t>
            </w:r>
            <w:r>
              <w:rPr>
                <w:rFonts w:eastAsiaTheme="minorEastAsia"/>
                <w:sz w:val="20"/>
                <w:szCs w:val="20"/>
              </w:rPr>
              <w:t xml:space="preserve">is </w:t>
            </w:r>
            <w:r>
              <w:rPr>
                <w:rFonts w:eastAsiaTheme="minorEastAsia" w:hint="eastAsia"/>
                <w:sz w:val="20"/>
                <w:szCs w:val="20"/>
              </w:rPr>
              <w:t>needed</w:t>
            </w:r>
            <w:r>
              <w:rPr>
                <w:rFonts w:eastAsiaTheme="minorEastAsia"/>
                <w:sz w:val="20"/>
                <w:szCs w:val="20"/>
              </w:rPr>
              <w:t xml:space="preserve"> between NW </w:t>
            </w:r>
            <w:r>
              <w:rPr>
                <w:rFonts w:eastAsiaTheme="minorEastAsia" w:hint="eastAsia"/>
                <w:sz w:val="20"/>
                <w:szCs w:val="20"/>
              </w:rPr>
              <w:t xml:space="preserve">side </w:t>
            </w:r>
            <w:r>
              <w:rPr>
                <w:rFonts w:eastAsiaTheme="minorEastAsia"/>
                <w:sz w:val="20"/>
                <w:szCs w:val="20"/>
              </w:rPr>
              <w:t xml:space="preserve">and UE </w:t>
            </w:r>
            <w:r>
              <w:rPr>
                <w:rFonts w:eastAsiaTheme="minorEastAsia" w:hint="eastAsia"/>
                <w:sz w:val="20"/>
                <w:szCs w:val="20"/>
              </w:rPr>
              <w:t xml:space="preserve">side </w:t>
            </w:r>
            <w:r>
              <w:rPr>
                <w:rFonts w:eastAsiaTheme="minorEastAsia"/>
                <w:sz w:val="20"/>
                <w:szCs w:val="20"/>
              </w:rPr>
              <w:t xml:space="preserve">for type2 sequential training. </w:t>
            </w:r>
          </w:p>
          <w:p w14:paraId="71AA7C94" w14:textId="77777777" w:rsidR="00113FA8" w:rsidRDefault="00113FA8">
            <w:pPr>
              <w:rPr>
                <w:rFonts w:eastAsiaTheme="minorEastAsia"/>
                <w:sz w:val="20"/>
                <w:szCs w:val="20"/>
              </w:rPr>
            </w:pPr>
          </w:p>
          <w:p w14:paraId="347A2656" w14:textId="77777777" w:rsidR="00113FA8" w:rsidRDefault="00747073">
            <w:pPr>
              <w:rPr>
                <w:rFonts w:eastAsiaTheme="minorEastAsia"/>
                <w:sz w:val="20"/>
                <w:szCs w:val="20"/>
              </w:rPr>
            </w:pPr>
            <w:r>
              <w:rPr>
                <w:rFonts w:eastAsiaTheme="minorEastAsia" w:hint="eastAsia"/>
                <w:sz w:val="20"/>
                <w:szCs w:val="20"/>
              </w:rPr>
              <w:t>F</w:t>
            </w:r>
            <w:r>
              <w:rPr>
                <w:rFonts w:eastAsiaTheme="minorEastAsia"/>
                <w:sz w:val="20"/>
                <w:szCs w:val="20"/>
              </w:rPr>
              <w:t xml:space="preserve">or table of </w:t>
            </w:r>
            <w:r>
              <w:rPr>
                <w:rFonts w:eastAsiaTheme="minorEastAsia" w:hint="eastAsia"/>
                <w:sz w:val="20"/>
                <w:szCs w:val="20"/>
              </w:rPr>
              <w:t xml:space="preserve">training </w:t>
            </w:r>
            <w:r>
              <w:rPr>
                <w:rFonts w:eastAsiaTheme="minorEastAsia"/>
                <w:sz w:val="20"/>
                <w:szCs w:val="20"/>
              </w:rPr>
              <w:t>type1:</w:t>
            </w:r>
          </w:p>
          <w:p w14:paraId="4D1D92B9" w14:textId="77777777" w:rsidR="00113FA8" w:rsidRDefault="00747073">
            <w:pPr>
              <w:rPr>
                <w:rFonts w:eastAsiaTheme="minorEastAsia"/>
                <w:sz w:val="20"/>
                <w:szCs w:val="20"/>
              </w:rPr>
            </w:pPr>
            <w:r>
              <w:rPr>
                <w:rFonts w:eastAsiaTheme="minorEastAsia" w:hint="eastAsia"/>
                <w:sz w:val="20"/>
                <w:szCs w:val="20"/>
              </w:rPr>
              <w:t xml:space="preserve">Regarding </w:t>
            </w:r>
            <w:r>
              <w:rPr>
                <w:rFonts w:eastAsiaTheme="minorEastAsia"/>
                <w:sz w:val="20"/>
                <w:szCs w:val="20"/>
              </w:rPr>
              <w:t xml:space="preserve">“Feasibility of allowing UE side and NW side to develop/update models separately”, we </w:t>
            </w:r>
            <w:r>
              <w:rPr>
                <w:rFonts w:eastAsiaTheme="minorEastAsia" w:hint="eastAsia"/>
                <w:sz w:val="20"/>
                <w:szCs w:val="20"/>
              </w:rPr>
              <w:t xml:space="preserve">are not clear </w:t>
            </w:r>
            <w:proofErr w:type="gramStart"/>
            <w:r>
              <w:rPr>
                <w:rFonts w:eastAsiaTheme="minorEastAsia" w:hint="eastAsia"/>
                <w:sz w:val="20"/>
                <w:szCs w:val="20"/>
              </w:rPr>
              <w:t xml:space="preserve">about </w:t>
            </w:r>
            <w:r>
              <w:rPr>
                <w:rFonts w:eastAsiaTheme="minorEastAsia"/>
                <w:sz w:val="20"/>
                <w:szCs w:val="20"/>
              </w:rPr>
              <w:t xml:space="preserve"> “</w:t>
            </w:r>
            <w:proofErr w:type="gramEnd"/>
            <w:r>
              <w:rPr>
                <w:rFonts w:eastAsiaTheme="minorEastAsia"/>
                <w:sz w:val="20"/>
                <w:szCs w:val="20"/>
              </w:rPr>
              <w:t>gNB(UE): Partial” for known model structure cases</w:t>
            </w:r>
            <w:r>
              <w:rPr>
                <w:rFonts w:eastAsiaTheme="minorEastAsia" w:hint="eastAsia"/>
                <w:sz w:val="20"/>
                <w:szCs w:val="20"/>
              </w:rPr>
              <w:t>, which needs further clarification.</w:t>
            </w:r>
          </w:p>
        </w:tc>
      </w:tr>
      <w:tr w:rsidR="00D349F3" w:rsidRPr="00156AE9" w14:paraId="1BA5396D" w14:textId="77777777" w:rsidTr="0000139A">
        <w:tc>
          <w:tcPr>
            <w:tcW w:w="1028" w:type="dxa"/>
          </w:tcPr>
          <w:p w14:paraId="389820EA" w14:textId="77777777" w:rsidR="00D349F3" w:rsidRDefault="00D349F3" w:rsidP="00E645ED">
            <w:pPr>
              <w:rPr>
                <w:rFonts w:eastAsia="Malgun Gothic"/>
                <w:sz w:val="20"/>
                <w:szCs w:val="20"/>
                <w:lang w:eastAsia="ko-KR"/>
              </w:rPr>
            </w:pPr>
            <w:r>
              <w:rPr>
                <w:rFonts w:eastAsia="Malgun Gothic" w:hint="eastAsia"/>
                <w:sz w:val="20"/>
                <w:szCs w:val="20"/>
                <w:lang w:eastAsia="ko-KR"/>
              </w:rPr>
              <w:lastRenderedPageBreak/>
              <w:t>L</w:t>
            </w:r>
            <w:r>
              <w:rPr>
                <w:rFonts w:eastAsia="Malgun Gothic"/>
                <w:sz w:val="20"/>
                <w:szCs w:val="20"/>
                <w:lang w:eastAsia="ko-KR"/>
              </w:rPr>
              <w:t>G Electronics</w:t>
            </w:r>
          </w:p>
        </w:tc>
        <w:tc>
          <w:tcPr>
            <w:tcW w:w="8208" w:type="dxa"/>
          </w:tcPr>
          <w:p w14:paraId="3F33823B" w14:textId="77777777" w:rsidR="00D349F3" w:rsidRDefault="00D349F3" w:rsidP="00E645ED">
            <w:pPr>
              <w:rPr>
                <w:rFonts w:eastAsia="Yu Mincho"/>
                <w:sz w:val="20"/>
                <w:szCs w:val="20"/>
                <w:lang w:eastAsia="ja-JP"/>
              </w:rPr>
            </w:pPr>
            <w:r>
              <w:rPr>
                <w:rFonts w:eastAsia="Yu Mincho"/>
                <w:sz w:val="20"/>
                <w:szCs w:val="20"/>
                <w:lang w:eastAsia="ja-JP"/>
              </w:rPr>
              <w:t>We are fine with non-highlighted rows.</w:t>
            </w:r>
          </w:p>
          <w:p w14:paraId="3617E761" w14:textId="77777777" w:rsidR="00D349F3" w:rsidRDefault="00D349F3" w:rsidP="00E645ED">
            <w:pPr>
              <w:rPr>
                <w:rFonts w:eastAsia="Yu Mincho"/>
                <w:sz w:val="20"/>
                <w:szCs w:val="20"/>
                <w:lang w:eastAsia="ja-JP"/>
              </w:rPr>
            </w:pPr>
          </w:p>
          <w:p w14:paraId="4E1434D3" w14:textId="77777777" w:rsidR="00D349F3" w:rsidRDefault="00D349F3" w:rsidP="00E645ED">
            <w:pPr>
              <w:rPr>
                <w:rFonts w:eastAsia="Yu Mincho"/>
                <w:sz w:val="20"/>
                <w:szCs w:val="20"/>
                <w:lang w:eastAsia="ja-JP"/>
              </w:rPr>
            </w:pPr>
            <w:r>
              <w:rPr>
                <w:rFonts w:eastAsia="Yu Mincho"/>
                <w:sz w:val="20"/>
                <w:szCs w:val="20"/>
                <w:lang w:eastAsia="ja-JP"/>
              </w:rPr>
              <w:t xml:space="preserve">Regarding note 5, we also think the note is not needed. </w:t>
            </w:r>
          </w:p>
          <w:p w14:paraId="783B7284" w14:textId="77777777" w:rsidR="00D349F3" w:rsidRPr="00156AE9" w:rsidRDefault="00D349F3" w:rsidP="00E645ED">
            <w:pPr>
              <w:rPr>
                <w:rFonts w:eastAsia="Malgun Gothic"/>
                <w:sz w:val="20"/>
                <w:szCs w:val="20"/>
                <w:lang w:eastAsia="ko-KR"/>
              </w:rPr>
            </w:pPr>
            <w:r>
              <w:rPr>
                <w:rFonts w:eastAsia="Malgun Gothic" w:hint="eastAsia"/>
                <w:sz w:val="20"/>
                <w:szCs w:val="20"/>
                <w:lang w:eastAsia="ko-KR"/>
              </w:rPr>
              <w:t xml:space="preserve">For </w:t>
            </w:r>
            <w:r>
              <w:rPr>
                <w:rFonts w:eastAsia="Malgun Gothic"/>
                <w:sz w:val="20"/>
                <w:szCs w:val="20"/>
                <w:lang w:eastAsia="ko-KR"/>
              </w:rPr>
              <w:t>“</w:t>
            </w:r>
            <w:r w:rsidRPr="00156AE9">
              <w:rPr>
                <w:rFonts w:eastAsia="Malgun Gothic"/>
                <w:sz w:val="20"/>
                <w:szCs w:val="20"/>
                <w:lang w:eastAsia="ko-KR"/>
              </w:rPr>
              <w:t>Whether UE device can maintain/store a single/unified model over different NW vendors for a CSI report configuration</w:t>
            </w:r>
            <w:r>
              <w:rPr>
                <w:rFonts w:eastAsia="Malgun Gothic"/>
                <w:sz w:val="20"/>
                <w:szCs w:val="20"/>
                <w:lang w:eastAsia="ko-KR"/>
              </w:rPr>
              <w:t>”, Additional “</w:t>
            </w:r>
            <w:r w:rsidRPr="00156AE9">
              <w:rPr>
                <w:rFonts w:eastAsia="Malgun Gothic"/>
                <w:sz w:val="20"/>
                <w:szCs w:val="20"/>
                <w:lang w:eastAsia="ko-KR"/>
              </w:rPr>
              <w:t>Performance loss refers to 9.2.2.1 observations</w:t>
            </w:r>
            <w:r>
              <w:rPr>
                <w:rFonts w:eastAsia="Malgun Gothic"/>
                <w:sz w:val="20"/>
                <w:szCs w:val="20"/>
                <w:lang w:eastAsia="ko-KR"/>
              </w:rPr>
              <w:t xml:space="preserve">” seems not needed since there is the last row regarding the performance. </w:t>
            </w:r>
          </w:p>
        </w:tc>
      </w:tr>
      <w:tr w:rsidR="00DF729C" w:rsidRPr="00156AE9" w14:paraId="5A952566" w14:textId="77777777" w:rsidTr="0000139A">
        <w:tc>
          <w:tcPr>
            <w:tcW w:w="1028" w:type="dxa"/>
          </w:tcPr>
          <w:p w14:paraId="33B93EC3" w14:textId="18648B77" w:rsidR="00DF729C" w:rsidRDefault="00DF729C" w:rsidP="00DF729C">
            <w:pPr>
              <w:rPr>
                <w:rFonts w:eastAsia="Malgun Gothic"/>
                <w:sz w:val="20"/>
                <w:szCs w:val="20"/>
                <w:lang w:eastAsia="ko-KR"/>
              </w:rPr>
            </w:pPr>
            <w:r>
              <w:rPr>
                <w:rFonts w:eastAsia="Malgun Gothic"/>
                <w:sz w:val="20"/>
                <w:szCs w:val="20"/>
                <w:lang w:eastAsia="ko-KR"/>
              </w:rPr>
              <w:t>Ericsson</w:t>
            </w:r>
          </w:p>
        </w:tc>
        <w:tc>
          <w:tcPr>
            <w:tcW w:w="8208" w:type="dxa"/>
          </w:tcPr>
          <w:p w14:paraId="5B6EE1CB" w14:textId="77777777" w:rsidR="00DF729C" w:rsidRDefault="00DF729C" w:rsidP="00DF729C">
            <w:pPr>
              <w:rPr>
                <w:rFonts w:eastAsiaTheme="minorEastAsia"/>
                <w:sz w:val="20"/>
                <w:szCs w:val="20"/>
              </w:rPr>
            </w:pPr>
            <w:r>
              <w:rPr>
                <w:rFonts w:eastAsiaTheme="minorEastAsia"/>
                <w:sz w:val="20"/>
                <w:szCs w:val="20"/>
              </w:rPr>
              <w:t xml:space="preserve">For Type 3 UE-first training and Type 1 UE-side training: Suggest </w:t>
            </w:r>
            <w:proofErr w:type="gramStart"/>
            <w:r>
              <w:rPr>
                <w:rFonts w:eastAsiaTheme="minorEastAsia"/>
                <w:sz w:val="20"/>
                <w:szCs w:val="20"/>
              </w:rPr>
              <w:t>to add</w:t>
            </w:r>
            <w:proofErr w:type="gramEnd"/>
            <w:r>
              <w:rPr>
                <w:rFonts w:eastAsiaTheme="minorEastAsia"/>
                <w:sz w:val="20"/>
                <w:szCs w:val="20"/>
              </w:rPr>
              <w:t xml:space="preserve"> a note after “if assistance information is supported” clarifying that “This does not imply feasibility of providing such assistance information”.</w:t>
            </w:r>
          </w:p>
          <w:p w14:paraId="47D90C2D" w14:textId="77777777" w:rsidR="00DF729C" w:rsidRDefault="00DF729C" w:rsidP="00DF729C">
            <w:pPr>
              <w:rPr>
                <w:rFonts w:eastAsiaTheme="minorEastAsia"/>
                <w:sz w:val="20"/>
                <w:szCs w:val="20"/>
              </w:rPr>
            </w:pPr>
          </w:p>
          <w:p w14:paraId="6CB4F59C" w14:textId="77777777" w:rsidR="00DF729C" w:rsidRDefault="00DF729C" w:rsidP="00DF729C">
            <w:pPr>
              <w:rPr>
                <w:rFonts w:eastAsiaTheme="minorEastAsia"/>
                <w:sz w:val="20"/>
                <w:szCs w:val="20"/>
              </w:rPr>
            </w:pPr>
            <w:r>
              <w:rPr>
                <w:rFonts w:eastAsiaTheme="minorEastAsia"/>
                <w:sz w:val="20"/>
                <w:szCs w:val="20"/>
              </w:rPr>
              <w:t>For note 5, suggest removing it. The nominal model approach can be generically applicable for both UE-side/first and NW-side/first training approach. One-side can always try to extend it model or to maintain a unified model, but the effect on the whole two-sided model cannot be directly assessed and thus not always guaranteed.</w:t>
            </w:r>
          </w:p>
          <w:p w14:paraId="753F44A6" w14:textId="77777777" w:rsidR="00DF729C" w:rsidRDefault="00DF729C" w:rsidP="00DF729C">
            <w:pPr>
              <w:rPr>
                <w:rFonts w:eastAsiaTheme="minorEastAsia"/>
                <w:sz w:val="20"/>
                <w:szCs w:val="20"/>
              </w:rPr>
            </w:pPr>
          </w:p>
          <w:p w14:paraId="17399290" w14:textId="77777777" w:rsidR="00DF729C" w:rsidRDefault="00DF729C" w:rsidP="00DF729C">
            <w:pPr>
              <w:rPr>
                <w:rFonts w:eastAsiaTheme="minorEastAsia"/>
                <w:sz w:val="20"/>
                <w:szCs w:val="20"/>
              </w:rPr>
            </w:pPr>
            <w:r>
              <w:rPr>
                <w:rFonts w:eastAsiaTheme="minorEastAsia"/>
                <w:sz w:val="20"/>
                <w:szCs w:val="20"/>
              </w:rPr>
              <w:t>For Type2/Type 3 table</w:t>
            </w:r>
          </w:p>
          <w:p w14:paraId="16B85457" w14:textId="77777777" w:rsidR="00DF729C" w:rsidRDefault="00DF729C" w:rsidP="00DF729C">
            <w:pPr>
              <w:rPr>
                <w:rFonts w:eastAsiaTheme="minorEastAsia"/>
                <w:sz w:val="20"/>
                <w:szCs w:val="20"/>
              </w:rPr>
            </w:pPr>
            <w:r>
              <w:rPr>
                <w:rFonts w:eastAsiaTheme="minorEastAsia"/>
                <w:sz w:val="20"/>
                <w:szCs w:val="20"/>
              </w:rPr>
              <w:t>- we agree with Qualcomm that b</w:t>
            </w:r>
            <w:r w:rsidRPr="00DB3A8F">
              <w:rPr>
                <w:rFonts w:eastAsiaTheme="minorEastAsia"/>
                <w:sz w:val="20"/>
                <w:szCs w:val="20"/>
              </w:rPr>
              <w:t>oth gradient exchange and dataset exchange require a communication session between servers. Once that is setup, there is no difference in the feasibility whether the session is used to exchange gradients or datasets. Hence, Type 2 sequential should not be marked as “less flexible compared to type 3”.</w:t>
            </w:r>
          </w:p>
          <w:p w14:paraId="38883FA9" w14:textId="77777777" w:rsidR="00DF729C" w:rsidRPr="00DB3A8F" w:rsidRDefault="00DF729C" w:rsidP="00DF729C">
            <w:pPr>
              <w:rPr>
                <w:rFonts w:eastAsiaTheme="minorEastAsia"/>
                <w:sz w:val="20"/>
                <w:szCs w:val="20"/>
              </w:rPr>
            </w:pPr>
            <w:r>
              <w:rPr>
                <w:rFonts w:eastAsiaTheme="minorEastAsia"/>
                <w:sz w:val="20"/>
                <w:szCs w:val="20"/>
              </w:rPr>
              <w:t>-  regarding “</w:t>
            </w:r>
            <w:r>
              <w:rPr>
                <w:sz w:val="20"/>
                <w:szCs w:val="20"/>
              </w:rPr>
              <w:t xml:space="preserve">Whether gNB can maintain/store a single/unified model over different UE vendors </w:t>
            </w:r>
            <w:r>
              <w:rPr>
                <w:color w:val="000000" w:themeColor="text1"/>
                <w:sz w:val="20"/>
                <w:szCs w:val="20"/>
              </w:rPr>
              <w:t>for a CSI report configuration</w:t>
            </w:r>
            <w:r>
              <w:rPr>
                <w:rFonts w:eastAsiaTheme="minorEastAsia"/>
                <w:sz w:val="20"/>
                <w:szCs w:val="20"/>
              </w:rPr>
              <w:t>” and “</w:t>
            </w:r>
            <w:r w:rsidRPr="00E0658B">
              <w:rPr>
                <w:sz w:val="20"/>
                <w:szCs w:val="20"/>
              </w:rPr>
              <w:t xml:space="preserve">Whether UE device can maintain/store a single/unified model over different NW vendors </w:t>
            </w:r>
            <w:r w:rsidRPr="00E0658B">
              <w:rPr>
                <w:color w:val="000000" w:themeColor="text1"/>
                <w:sz w:val="20"/>
                <w:szCs w:val="20"/>
              </w:rPr>
              <w:t>for a CSI report configuration</w:t>
            </w:r>
            <w:r>
              <w:rPr>
                <w:rFonts w:eastAsiaTheme="minorEastAsia"/>
                <w:sz w:val="20"/>
                <w:szCs w:val="20"/>
              </w:rPr>
              <w:t>”, based on the observations made from performance evaluation result, to maintain a unified model over different UE/NW vendors reply on information about specific vendor/model and specific adaption of layers and/or vector quantizer. This hidden assumption shall be captured as a note.</w:t>
            </w:r>
          </w:p>
          <w:p w14:paraId="64A9A112" w14:textId="77777777" w:rsidR="00DF729C" w:rsidRDefault="00DF729C" w:rsidP="00DF729C">
            <w:pPr>
              <w:rPr>
                <w:rFonts w:eastAsia="Yu Mincho"/>
                <w:sz w:val="20"/>
                <w:szCs w:val="20"/>
                <w:lang w:eastAsia="ja-JP"/>
              </w:rPr>
            </w:pPr>
          </w:p>
        </w:tc>
      </w:tr>
      <w:tr w:rsidR="0000139A" w:rsidRPr="00156AE9" w14:paraId="48A34EF5" w14:textId="77777777" w:rsidTr="0000139A">
        <w:tc>
          <w:tcPr>
            <w:tcW w:w="1028" w:type="dxa"/>
          </w:tcPr>
          <w:p w14:paraId="5B556925" w14:textId="6BAD3268" w:rsidR="0000139A" w:rsidRDefault="0000139A" w:rsidP="00DF729C">
            <w:pPr>
              <w:rPr>
                <w:rFonts w:eastAsia="Malgun Gothic"/>
                <w:sz w:val="20"/>
                <w:szCs w:val="20"/>
                <w:lang w:eastAsia="ko-KR"/>
              </w:rPr>
            </w:pPr>
            <w:r>
              <w:rPr>
                <w:rFonts w:eastAsiaTheme="minorEastAsia" w:hint="eastAsia"/>
                <w:sz w:val="20"/>
                <w:szCs w:val="20"/>
              </w:rPr>
              <w:t>CATT</w:t>
            </w:r>
          </w:p>
        </w:tc>
        <w:tc>
          <w:tcPr>
            <w:tcW w:w="8208" w:type="dxa"/>
          </w:tcPr>
          <w:p w14:paraId="6E73AE73" w14:textId="77777777" w:rsidR="0000139A" w:rsidRDefault="0000139A" w:rsidP="00882803">
            <w:pPr>
              <w:rPr>
                <w:rFonts w:eastAsiaTheme="minorEastAsia"/>
                <w:sz w:val="20"/>
                <w:szCs w:val="20"/>
              </w:rPr>
            </w:pPr>
            <w:r>
              <w:rPr>
                <w:rFonts w:eastAsiaTheme="minorEastAsia"/>
                <w:sz w:val="20"/>
                <w:szCs w:val="20"/>
              </w:rPr>
              <w:t>For table type 2/3:</w:t>
            </w:r>
          </w:p>
          <w:p w14:paraId="66F8568E" w14:textId="77777777" w:rsidR="0000139A" w:rsidRDefault="0000139A" w:rsidP="00882803">
            <w:pPr>
              <w:rPr>
                <w:rFonts w:eastAsiaTheme="minorEastAsia"/>
                <w:sz w:val="20"/>
                <w:szCs w:val="20"/>
              </w:rPr>
            </w:pPr>
            <w:r>
              <w:rPr>
                <w:rFonts w:eastAsiaTheme="minorEastAsia"/>
                <w:sz w:val="20"/>
                <w:szCs w:val="20"/>
              </w:rPr>
              <w:t>In the two rows that discuss about “extendibility”, the phrases between parentheses about proxy model should be removed.</w:t>
            </w:r>
          </w:p>
          <w:p w14:paraId="601D6B43" w14:textId="77777777" w:rsidR="0000139A" w:rsidRDefault="0000139A" w:rsidP="00882803">
            <w:pPr>
              <w:rPr>
                <w:rFonts w:eastAsiaTheme="minorEastAsia"/>
                <w:sz w:val="20"/>
                <w:szCs w:val="20"/>
              </w:rPr>
            </w:pPr>
          </w:p>
          <w:p w14:paraId="63A8D5D6" w14:textId="77777777" w:rsidR="0000139A" w:rsidRDefault="0000139A" w:rsidP="00882803">
            <w:pPr>
              <w:rPr>
                <w:rFonts w:eastAsiaTheme="minorEastAsia"/>
                <w:sz w:val="20"/>
                <w:szCs w:val="20"/>
              </w:rPr>
            </w:pPr>
            <w:r>
              <w:rPr>
                <w:rFonts w:eastAsiaTheme="minorEastAsia"/>
                <w:sz w:val="20"/>
                <w:szCs w:val="20"/>
              </w:rPr>
              <w:t>In the row “</w:t>
            </w:r>
            <w:r>
              <w:rPr>
                <w:sz w:val="20"/>
                <w:szCs w:val="20"/>
              </w:rPr>
              <w:t>Whether training data distribution can match the inference device</w:t>
            </w:r>
            <w:r>
              <w:rPr>
                <w:rFonts w:eastAsiaTheme="minorEastAsia"/>
                <w:sz w:val="20"/>
                <w:szCs w:val="20"/>
              </w:rPr>
              <w:t xml:space="preserve">”, for the column “type 3 NW first” and “type 2 sequential”, we agree with NEC </w:t>
            </w:r>
            <w:proofErr w:type="gramStart"/>
            <w:r>
              <w:rPr>
                <w:rFonts w:eastAsiaTheme="minorEastAsia"/>
                <w:sz w:val="20"/>
                <w:szCs w:val="20"/>
              </w:rPr>
              <w:t>an</w:t>
            </w:r>
            <w:proofErr w:type="gramEnd"/>
            <w:r>
              <w:rPr>
                <w:rFonts w:eastAsiaTheme="minorEastAsia"/>
                <w:sz w:val="20"/>
                <w:szCs w:val="20"/>
              </w:rPr>
              <w:t xml:space="preserve"> vivo, we prefer to put “yes” here.</w:t>
            </w:r>
          </w:p>
          <w:p w14:paraId="76AF92E5" w14:textId="77777777" w:rsidR="0000139A" w:rsidRDefault="0000139A" w:rsidP="00DF729C">
            <w:pPr>
              <w:rPr>
                <w:rFonts w:eastAsiaTheme="minorEastAsia"/>
                <w:sz w:val="20"/>
                <w:szCs w:val="20"/>
              </w:rPr>
            </w:pPr>
          </w:p>
        </w:tc>
      </w:tr>
    </w:tbl>
    <w:p w14:paraId="4F6E7236" w14:textId="77777777" w:rsidR="00113FA8" w:rsidRPr="00D349F3" w:rsidRDefault="00113FA8">
      <w:pPr>
        <w:rPr>
          <w:b/>
          <w:bCs/>
          <w:i/>
          <w:iCs/>
          <w:sz w:val="20"/>
          <w:szCs w:val="20"/>
        </w:rPr>
      </w:pPr>
    </w:p>
    <w:p w14:paraId="5B204FB2" w14:textId="77777777" w:rsidR="00113FA8" w:rsidRDefault="00113FA8">
      <w:pPr>
        <w:rPr>
          <w:rFonts w:eastAsia="Malgun Gothic"/>
          <w:b/>
          <w:bCs/>
          <w:i/>
          <w:iCs/>
          <w:color w:val="000000" w:themeColor="text1"/>
          <w:sz w:val="20"/>
          <w:szCs w:val="20"/>
        </w:rPr>
      </w:pPr>
    </w:p>
    <w:p w14:paraId="019E347D" w14:textId="77777777" w:rsidR="00113FA8" w:rsidRDefault="00113FA8">
      <w:pPr>
        <w:rPr>
          <w:rFonts w:eastAsia="Malgun Gothic"/>
          <w:b/>
          <w:bCs/>
          <w:i/>
          <w:iCs/>
          <w:color w:val="000000" w:themeColor="text1"/>
          <w:sz w:val="20"/>
          <w:szCs w:val="20"/>
        </w:rPr>
      </w:pPr>
    </w:p>
    <w:p w14:paraId="2D504434" w14:textId="77777777" w:rsidR="00113FA8" w:rsidRDefault="00747073">
      <w:pPr>
        <w:pStyle w:val="Heading2"/>
      </w:pPr>
      <w:r>
        <w:t xml:space="preserve"> Data collection  </w:t>
      </w:r>
    </w:p>
    <w:p w14:paraId="7B55397C" w14:textId="77777777" w:rsidR="00113FA8" w:rsidRDefault="00747073">
      <w:pPr>
        <w:pStyle w:val="Heading3"/>
        <w:numPr>
          <w:ilvl w:val="0"/>
          <w:numId w:val="0"/>
        </w:numPr>
        <w:rPr>
          <w:color w:val="000000" w:themeColor="text1"/>
          <w:sz w:val="20"/>
          <w:szCs w:val="20"/>
        </w:rPr>
      </w:pPr>
      <w:r>
        <w:rPr>
          <w:b/>
          <w:bCs/>
          <w:i/>
          <w:iCs/>
          <w:sz w:val="20"/>
          <w:szCs w:val="20"/>
        </w:rPr>
        <w:t xml:space="preserve">Summary: </w:t>
      </w:r>
    </w:p>
    <w:p w14:paraId="0F8B310A" w14:textId="77777777" w:rsidR="00113FA8" w:rsidRDefault="00747073">
      <w:pPr>
        <w:rPr>
          <w:color w:val="000000" w:themeColor="text1"/>
          <w:sz w:val="20"/>
          <w:szCs w:val="20"/>
        </w:rPr>
      </w:pPr>
      <w:r>
        <w:rPr>
          <w:color w:val="000000" w:themeColor="text1"/>
          <w:sz w:val="20"/>
          <w:szCs w:val="20"/>
        </w:rPr>
        <w:t xml:space="preserve">For training collaboration type 3, additional dataset needs to be delivered from NW to UE in NW first training, and from UE side to NW side in UE first training. </w:t>
      </w:r>
    </w:p>
    <w:p w14:paraId="69E5068D" w14:textId="77777777" w:rsidR="00113FA8" w:rsidRDefault="00113FA8">
      <w:pPr>
        <w:rPr>
          <w:color w:val="000000" w:themeColor="text1"/>
          <w:sz w:val="20"/>
          <w:szCs w:val="20"/>
        </w:rPr>
      </w:pPr>
    </w:p>
    <w:p w14:paraId="123938BA" w14:textId="77777777" w:rsidR="00113FA8" w:rsidRDefault="00747073">
      <w:pPr>
        <w:spacing w:before="120"/>
        <w:rPr>
          <w:color w:val="000000" w:themeColor="text1"/>
          <w:sz w:val="20"/>
          <w:szCs w:val="20"/>
        </w:rPr>
      </w:pPr>
      <w:r>
        <w:rPr>
          <w:color w:val="000000" w:themeColor="text1"/>
          <w:sz w:val="20"/>
          <w:szCs w:val="20"/>
        </w:rPr>
        <w:lastRenderedPageBreak/>
        <w:t xml:space="preserve">To support the additional training type 3 dataset delivery, it has been proposed at least the data sample format/size/quantization related information should be specified. In addition, the dataset delivery is done between servers through offline approach, or over the air interface has been controversial. </w:t>
      </w:r>
    </w:p>
    <w:p w14:paraId="3841E175" w14:textId="77777777" w:rsidR="00113FA8" w:rsidRDefault="00113FA8">
      <w:pPr>
        <w:rPr>
          <w:color w:val="000000" w:themeColor="text1"/>
          <w:sz w:val="20"/>
          <w:szCs w:val="20"/>
        </w:rPr>
      </w:pPr>
    </w:p>
    <w:p w14:paraId="52730D96" w14:textId="77777777" w:rsidR="00113FA8" w:rsidRDefault="00747073">
      <w:pPr>
        <w:rPr>
          <w:color w:val="000000" w:themeColor="text1"/>
          <w:sz w:val="20"/>
          <w:szCs w:val="20"/>
        </w:rPr>
      </w:pPr>
      <w:r>
        <w:rPr>
          <w:color w:val="000000" w:themeColor="text1"/>
          <w:sz w:val="20"/>
          <w:szCs w:val="20"/>
        </w:rPr>
        <w:t>The topic has been debated for multiple meetings. Proponents of specification approach pointed out the benefit include “</w:t>
      </w:r>
      <w:r>
        <w:rPr>
          <w:bCs/>
          <w:iCs/>
          <w:sz w:val="20"/>
          <w:szCs w:val="20"/>
        </w:rPr>
        <w:t>alleviate the per vendor basis offline interoperation and customization of the dataset delivery type/format during the development of the AI/ML feature/models.</w:t>
      </w:r>
      <w:r>
        <w:rPr>
          <w:color w:val="000000" w:themeColor="text1"/>
          <w:sz w:val="20"/>
          <w:szCs w:val="20"/>
        </w:rPr>
        <w:t xml:space="preserve">”  We need a conclusion for the SI weather this is within 3GPP scope or not. Based on majority of submission, FL propose to include this in the specification scope.  </w:t>
      </w:r>
    </w:p>
    <w:p w14:paraId="22DD034B" w14:textId="77777777" w:rsidR="00113FA8" w:rsidRDefault="00747073">
      <w:pPr>
        <w:pStyle w:val="Heading3"/>
        <w:numPr>
          <w:ilvl w:val="0"/>
          <w:numId w:val="0"/>
        </w:numPr>
        <w:ind w:left="720" w:hanging="720"/>
        <w:rPr>
          <w:b/>
          <w:bCs/>
          <w:i/>
          <w:iCs/>
          <w:sz w:val="20"/>
          <w:szCs w:val="20"/>
        </w:rPr>
      </w:pPr>
      <w:r>
        <w:rPr>
          <w:b/>
          <w:bCs/>
          <w:i/>
          <w:iCs/>
          <w:sz w:val="20"/>
          <w:szCs w:val="20"/>
        </w:rPr>
        <w:t>Proposal 2-2-1</w:t>
      </w:r>
    </w:p>
    <w:p w14:paraId="13D418E2" w14:textId="77777777" w:rsidR="00113FA8" w:rsidRDefault="0074707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with training collaboration type 3, for sequential training, the following aspects have been identified for dataset delivery, including:   </w:t>
      </w:r>
    </w:p>
    <w:p w14:paraId="4ACB5843"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p>
    <w:p w14:paraId="7605EB16"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p>
    <w:p w14:paraId="5C18A8A5"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eastAsia="Malgun Gothic"/>
          <w:b/>
          <w:bCs/>
          <w:i/>
          <w:iCs/>
          <w:color w:val="000000" w:themeColor="text1"/>
          <w:szCs w:val="20"/>
        </w:rPr>
        <w:t>Dataset delivery methods including offline delivery, and potentially over the air delivery.</w:t>
      </w:r>
      <w:r>
        <w:rPr>
          <w:rFonts w:eastAsiaTheme="minorEastAsia"/>
          <w:bCs/>
          <w:iCs/>
          <w:szCs w:val="20"/>
        </w:rPr>
        <w:t xml:space="preserve">  </w:t>
      </w:r>
    </w:p>
    <w:p w14:paraId="390AB34F"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6A8DB0B8"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58C16692" w14:textId="77777777" w:rsidR="00113FA8" w:rsidRDefault="00113FA8">
      <w:pPr>
        <w:pStyle w:val="ListParagraph"/>
        <w:overflowPunct/>
        <w:autoSpaceDE/>
        <w:autoSpaceDN/>
        <w:adjustRightInd/>
        <w:spacing w:before="0" w:beforeAutospacing="0" w:after="0" w:line="240" w:lineRule="auto"/>
        <w:ind w:leftChars="0" w:left="783" w:firstLine="0"/>
        <w:contextualSpacing/>
        <w:textAlignment w:val="auto"/>
        <w:rPr>
          <w:rFonts w:ascii="Times New Roman" w:eastAsia="Malgun Gothic" w:hAnsi="Times New Roman"/>
          <w:b/>
          <w:bCs/>
          <w:i/>
          <w:iCs/>
          <w:strike/>
          <w:color w:val="000000" w:themeColor="text1"/>
          <w:szCs w:val="20"/>
          <w:lang w:val="en-US"/>
        </w:rPr>
      </w:pPr>
    </w:p>
    <w:p w14:paraId="0E88E62E" w14:textId="77777777" w:rsidR="00113FA8" w:rsidRDefault="00113FA8">
      <w:pPr>
        <w:tabs>
          <w:tab w:val="left" w:pos="990"/>
        </w:tabs>
        <w:rPr>
          <w:szCs w:val="20"/>
          <w:lang w:eastAsia="en-US"/>
        </w:rPr>
      </w:pPr>
    </w:p>
    <w:p w14:paraId="34F31ED8" w14:textId="77777777" w:rsidR="00113FA8" w:rsidRDefault="00113FA8">
      <w:pPr>
        <w:tabs>
          <w:tab w:val="left" w:pos="990"/>
        </w:tabs>
        <w:rPr>
          <w:szCs w:val="20"/>
          <w:lang w:eastAsia="en-US"/>
        </w:rPr>
      </w:pPr>
    </w:p>
    <w:p w14:paraId="6DF31DC8" w14:textId="77777777" w:rsidR="00113FA8" w:rsidRDefault="00747073">
      <w:pPr>
        <w:tabs>
          <w:tab w:val="left" w:pos="990"/>
        </w:tabs>
        <w:rPr>
          <w:sz w:val="20"/>
          <w:szCs w:val="20"/>
          <w:lang w:eastAsia="en-US"/>
        </w:rPr>
      </w:pPr>
      <w:r>
        <w:rPr>
          <w:sz w:val="20"/>
          <w:szCs w:val="20"/>
          <w:lang w:eastAsia="en-US"/>
        </w:rPr>
        <w:t>Please provide your view below:</w:t>
      </w:r>
    </w:p>
    <w:tbl>
      <w:tblPr>
        <w:tblStyle w:val="TableGrid"/>
        <w:tblW w:w="9123" w:type="dxa"/>
        <w:tblLook w:val="04A0" w:firstRow="1" w:lastRow="0" w:firstColumn="1" w:lastColumn="0" w:noHBand="0" w:noVBand="1"/>
      </w:tblPr>
      <w:tblGrid>
        <w:gridCol w:w="1885"/>
        <w:gridCol w:w="7238"/>
      </w:tblGrid>
      <w:tr w:rsidR="00113FA8" w14:paraId="03A43999" w14:textId="77777777" w:rsidTr="00D349F3">
        <w:tc>
          <w:tcPr>
            <w:tcW w:w="1885" w:type="dxa"/>
          </w:tcPr>
          <w:p w14:paraId="22CA6F47" w14:textId="77777777" w:rsidR="00113FA8" w:rsidRDefault="00747073">
            <w:pPr>
              <w:rPr>
                <w:b/>
                <w:bCs/>
                <w:sz w:val="20"/>
                <w:szCs w:val="20"/>
                <w:lang w:eastAsia="en-US"/>
              </w:rPr>
            </w:pPr>
            <w:r>
              <w:rPr>
                <w:b/>
                <w:bCs/>
                <w:sz w:val="20"/>
                <w:szCs w:val="20"/>
                <w:lang w:eastAsia="en-US"/>
              </w:rPr>
              <w:t>Company</w:t>
            </w:r>
          </w:p>
        </w:tc>
        <w:tc>
          <w:tcPr>
            <w:tcW w:w="7238" w:type="dxa"/>
          </w:tcPr>
          <w:p w14:paraId="4B1BC6BE" w14:textId="77777777" w:rsidR="00113FA8" w:rsidRDefault="00747073">
            <w:pPr>
              <w:rPr>
                <w:b/>
                <w:bCs/>
                <w:sz w:val="20"/>
                <w:szCs w:val="20"/>
                <w:lang w:eastAsia="en-US"/>
              </w:rPr>
            </w:pPr>
            <w:r>
              <w:rPr>
                <w:b/>
                <w:bCs/>
                <w:sz w:val="20"/>
                <w:szCs w:val="20"/>
                <w:lang w:eastAsia="en-US"/>
              </w:rPr>
              <w:t>View</w:t>
            </w:r>
          </w:p>
        </w:tc>
      </w:tr>
      <w:tr w:rsidR="00113FA8" w14:paraId="140501F6" w14:textId="77777777" w:rsidTr="00D349F3">
        <w:tc>
          <w:tcPr>
            <w:tcW w:w="1885" w:type="dxa"/>
          </w:tcPr>
          <w:p w14:paraId="4E425C80" w14:textId="77777777" w:rsidR="00113FA8" w:rsidRDefault="00747073">
            <w:pPr>
              <w:rPr>
                <w:rFonts w:eastAsia="Malgun Gothic"/>
                <w:color w:val="000000"/>
                <w:sz w:val="20"/>
                <w:szCs w:val="20"/>
              </w:rPr>
            </w:pPr>
            <w:r>
              <w:rPr>
                <w:rFonts w:eastAsia="Malgun Gothic"/>
                <w:color w:val="000000"/>
                <w:sz w:val="20"/>
                <w:szCs w:val="20"/>
              </w:rPr>
              <w:t>Samsung</w:t>
            </w:r>
          </w:p>
        </w:tc>
        <w:tc>
          <w:tcPr>
            <w:tcW w:w="7238" w:type="dxa"/>
          </w:tcPr>
          <w:p w14:paraId="62E383FF" w14:textId="77777777" w:rsidR="00113FA8" w:rsidRDefault="00747073">
            <w:pPr>
              <w:rPr>
                <w:rFonts w:eastAsia="Malgun Gothic"/>
                <w:color w:val="000000"/>
                <w:sz w:val="20"/>
                <w:szCs w:val="20"/>
              </w:rPr>
            </w:pPr>
            <w:r>
              <w:rPr>
                <w:rFonts w:eastAsia="Malgun Gothic"/>
                <w:color w:val="000000"/>
                <w:sz w:val="20"/>
                <w:szCs w:val="20"/>
              </w:rPr>
              <w:t xml:space="preserve">Ok. But if the intention is to capture as </w:t>
            </w:r>
            <w:r>
              <w:rPr>
                <w:rFonts w:eastAsia="Malgun Gothic"/>
                <w:i/>
                <w:color w:val="000000"/>
                <w:sz w:val="20"/>
                <w:szCs w:val="20"/>
              </w:rPr>
              <w:t>potential</w:t>
            </w:r>
            <w:r>
              <w:rPr>
                <w:rFonts w:eastAsia="Malgun Gothic"/>
                <w:color w:val="000000"/>
                <w:sz w:val="20"/>
                <w:szCs w:val="20"/>
              </w:rPr>
              <w:t xml:space="preserve"> spec. impact, it can be explicitly captured as follows for the over the air delivery.</w:t>
            </w:r>
          </w:p>
          <w:p w14:paraId="4D4BC43F" w14:textId="77777777" w:rsidR="00113FA8" w:rsidRDefault="00113FA8">
            <w:pPr>
              <w:rPr>
                <w:b/>
                <w:bCs/>
                <w:i/>
                <w:iCs/>
                <w:sz w:val="20"/>
                <w:szCs w:val="20"/>
              </w:rPr>
            </w:pPr>
          </w:p>
          <w:p w14:paraId="6EB49354" w14:textId="77777777" w:rsidR="00113FA8" w:rsidRDefault="0074707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with training collaboration type 3, for sequential training, the following </w:t>
            </w:r>
            <w:r>
              <w:rPr>
                <w:rFonts w:eastAsia="Malgun Gothic"/>
                <w:b/>
                <w:bCs/>
                <w:i/>
                <w:iCs/>
                <w:color w:val="FF0000"/>
                <w:sz w:val="20"/>
                <w:szCs w:val="20"/>
              </w:rPr>
              <w:t>potential spec. impact</w:t>
            </w:r>
            <w:r>
              <w:rPr>
                <w:rFonts w:eastAsia="Malgun Gothic"/>
                <w:b/>
                <w:bCs/>
                <w:i/>
                <w:iCs/>
                <w:strike/>
                <w:color w:val="FF0000"/>
                <w:sz w:val="20"/>
                <w:szCs w:val="20"/>
              </w:rPr>
              <w:t xml:space="preserve">s aspects </w:t>
            </w:r>
            <w:r>
              <w:rPr>
                <w:rFonts w:eastAsia="Malgun Gothic"/>
                <w:b/>
                <w:bCs/>
                <w:i/>
                <w:iCs/>
                <w:color w:val="000000" w:themeColor="text1"/>
                <w:sz w:val="20"/>
                <w:szCs w:val="20"/>
              </w:rPr>
              <w:t xml:space="preserve">have been identified for dataset delivery, including:   </w:t>
            </w:r>
          </w:p>
          <w:p w14:paraId="2084F3AE"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CSI reconstruction model training dataset and/or other information delivery from UE</w:t>
            </w:r>
            <w:r>
              <w:rPr>
                <w:rFonts w:ascii="Times New Roman" w:eastAsia="Malgun Gothic" w:hAnsi="Times New Roman"/>
                <w:b/>
                <w:bCs/>
                <w:i/>
                <w:iCs/>
                <w:strike/>
                <w:color w:val="FF0000"/>
                <w:szCs w:val="20"/>
                <w:lang w:val="en-US"/>
              </w:rPr>
              <w:t xml:space="preserve"> side </w:t>
            </w:r>
            <w:r>
              <w:rPr>
                <w:rFonts w:ascii="Times New Roman" w:eastAsia="Malgun Gothic" w:hAnsi="Times New Roman"/>
                <w:b/>
                <w:bCs/>
                <w:i/>
                <w:iCs/>
                <w:color w:val="000000" w:themeColor="text1"/>
                <w:szCs w:val="20"/>
                <w:lang w:val="en-US"/>
              </w:rPr>
              <w:t xml:space="preserve">to NW </w:t>
            </w:r>
            <w:r>
              <w:rPr>
                <w:rFonts w:ascii="Times New Roman" w:eastAsia="Malgun Gothic" w:hAnsi="Times New Roman"/>
                <w:b/>
                <w:bCs/>
                <w:i/>
                <w:iCs/>
                <w:strike/>
                <w:color w:val="FF0000"/>
                <w:szCs w:val="20"/>
                <w:lang w:val="en-US"/>
              </w:rPr>
              <w:t xml:space="preserve">side </w:t>
            </w:r>
          </w:p>
          <w:p w14:paraId="27851EEC"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CSI generation model training dataset and/or other information delivery from NW</w:t>
            </w:r>
            <w:r>
              <w:rPr>
                <w:rFonts w:ascii="Times New Roman" w:eastAsia="Malgun Gothic" w:hAnsi="Times New Roman"/>
                <w:b/>
                <w:bCs/>
                <w:i/>
                <w:iCs/>
                <w:strike/>
                <w:color w:val="FF0000"/>
                <w:szCs w:val="20"/>
                <w:lang w:val="en-US"/>
              </w:rPr>
              <w:t xml:space="preserve"> side</w:t>
            </w:r>
            <w:r>
              <w:rPr>
                <w:rFonts w:ascii="Times New Roman" w:eastAsia="Malgun Gothic" w:hAnsi="Times New Roman"/>
                <w:b/>
                <w:bCs/>
                <w:i/>
                <w:iCs/>
                <w:color w:val="FF0000"/>
                <w:szCs w:val="20"/>
                <w:lang w:val="en-US"/>
              </w:rPr>
              <w:t xml:space="preserve"> </w:t>
            </w:r>
            <w:r>
              <w:rPr>
                <w:rFonts w:ascii="Times New Roman" w:eastAsia="Malgun Gothic" w:hAnsi="Times New Roman"/>
                <w:b/>
                <w:bCs/>
                <w:i/>
                <w:iCs/>
                <w:color w:val="000000" w:themeColor="text1"/>
                <w:szCs w:val="20"/>
                <w:lang w:val="en-US"/>
              </w:rPr>
              <w:t>to UE</w:t>
            </w:r>
            <w:r>
              <w:rPr>
                <w:rFonts w:ascii="Times New Roman" w:eastAsia="Malgun Gothic" w:hAnsi="Times New Roman"/>
                <w:b/>
                <w:bCs/>
                <w:i/>
                <w:iCs/>
                <w:strike/>
                <w:color w:val="FF0000"/>
                <w:szCs w:val="20"/>
                <w:lang w:val="en-US"/>
              </w:rPr>
              <w:t xml:space="preserve"> side</w:t>
            </w:r>
            <w:r>
              <w:rPr>
                <w:rFonts w:ascii="Times New Roman" w:eastAsia="Malgun Gothic" w:hAnsi="Times New Roman"/>
                <w:b/>
                <w:bCs/>
                <w:i/>
                <w:iCs/>
                <w:color w:val="FF0000"/>
                <w:szCs w:val="20"/>
                <w:lang w:val="en-US"/>
              </w:rPr>
              <w:t xml:space="preserve"> </w:t>
            </w:r>
          </w:p>
          <w:p w14:paraId="39000CDD"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FF0000"/>
                <w:szCs w:val="20"/>
                <w:lang w:val="en-US"/>
              </w:rPr>
            </w:pPr>
            <w:r>
              <w:rPr>
                <w:rFonts w:eastAsia="Malgun Gothic"/>
                <w:b/>
                <w:bCs/>
                <w:i/>
                <w:iCs/>
                <w:strike/>
                <w:color w:val="FF0000"/>
                <w:szCs w:val="20"/>
              </w:rPr>
              <w:t>Dataset delivery methods including offline delivery, and</w:t>
            </w:r>
            <w:r>
              <w:rPr>
                <w:rFonts w:eastAsia="Malgun Gothic"/>
                <w:b/>
                <w:bCs/>
                <w:i/>
                <w:iCs/>
                <w:color w:val="FF0000"/>
                <w:szCs w:val="20"/>
              </w:rPr>
              <w:t xml:space="preserve"> </w:t>
            </w:r>
            <w:r>
              <w:rPr>
                <w:rFonts w:eastAsia="Malgun Gothic"/>
                <w:b/>
                <w:bCs/>
                <w:i/>
                <w:iCs/>
                <w:strike/>
                <w:color w:val="FF0000"/>
                <w:szCs w:val="20"/>
              </w:rPr>
              <w:t>potentially over the air delivery.</w:t>
            </w:r>
            <w:r>
              <w:rPr>
                <w:rFonts w:eastAsiaTheme="minorEastAsia"/>
                <w:bCs/>
                <w:iCs/>
                <w:color w:val="FF0000"/>
                <w:szCs w:val="20"/>
              </w:rPr>
              <w:t xml:space="preserve">  </w:t>
            </w:r>
          </w:p>
          <w:p w14:paraId="51FA5EEA"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0D180EAD"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6EF7CA40" w14:textId="77777777" w:rsidR="00113FA8" w:rsidRDefault="00113FA8">
            <w:pPr>
              <w:rPr>
                <w:rFonts w:eastAsia="Malgun Gothic"/>
                <w:color w:val="000000"/>
                <w:sz w:val="20"/>
                <w:szCs w:val="20"/>
              </w:rPr>
            </w:pPr>
          </w:p>
          <w:p w14:paraId="3316FD6D" w14:textId="77777777" w:rsidR="00113FA8" w:rsidRDefault="00747073">
            <w:pPr>
              <w:rPr>
                <w:rFonts w:eastAsia="Malgun Gothic"/>
                <w:color w:val="000000"/>
                <w:sz w:val="20"/>
                <w:szCs w:val="20"/>
              </w:rPr>
            </w:pPr>
            <w:r>
              <w:rPr>
                <w:rFonts w:eastAsia="Malgun Gothic"/>
                <w:color w:val="000000"/>
                <w:sz w:val="20"/>
                <w:szCs w:val="20"/>
              </w:rPr>
              <w:t xml:space="preserve"> </w:t>
            </w:r>
          </w:p>
        </w:tc>
      </w:tr>
      <w:tr w:rsidR="00113FA8" w14:paraId="3C4038F5" w14:textId="77777777" w:rsidTr="00D349F3">
        <w:tc>
          <w:tcPr>
            <w:tcW w:w="1885" w:type="dxa"/>
          </w:tcPr>
          <w:p w14:paraId="1F28F929" w14:textId="77777777" w:rsidR="00113FA8" w:rsidRDefault="0074707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7238" w:type="dxa"/>
          </w:tcPr>
          <w:p w14:paraId="01EB559E" w14:textId="77777777" w:rsidR="00113FA8" w:rsidRDefault="00747073">
            <w:pPr>
              <w:rPr>
                <w:rFonts w:eastAsia="Yu Mincho"/>
                <w:sz w:val="20"/>
                <w:szCs w:val="20"/>
                <w:lang w:eastAsia="ja-JP"/>
              </w:rPr>
            </w:pPr>
            <w:bookmarkStart w:id="0" w:name="OLE_LINK29"/>
            <w:r>
              <w:rPr>
                <w:rFonts w:eastAsia="Yu Mincho" w:hint="eastAsia"/>
                <w:sz w:val="20"/>
                <w:szCs w:val="20"/>
                <w:lang w:eastAsia="ja-JP"/>
              </w:rPr>
              <w:t>F</w:t>
            </w:r>
            <w:r>
              <w:rPr>
                <w:rFonts w:eastAsia="Yu Mincho"/>
                <w:sz w:val="20"/>
                <w:szCs w:val="20"/>
                <w:lang w:eastAsia="ja-JP"/>
              </w:rPr>
              <w:t>ine with the proposal</w:t>
            </w:r>
            <w:bookmarkEnd w:id="0"/>
          </w:p>
        </w:tc>
      </w:tr>
      <w:tr w:rsidR="00113FA8" w14:paraId="7D7EB524" w14:textId="77777777" w:rsidTr="00D349F3">
        <w:tc>
          <w:tcPr>
            <w:tcW w:w="1885" w:type="dxa"/>
          </w:tcPr>
          <w:p w14:paraId="06D5EF71" w14:textId="77777777" w:rsidR="00113FA8" w:rsidRDefault="00747073">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7238" w:type="dxa"/>
          </w:tcPr>
          <w:p w14:paraId="584F83C3" w14:textId="77777777" w:rsidR="00113FA8" w:rsidRDefault="00747073">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fine with Proposal 2-2-1.</w:t>
            </w:r>
          </w:p>
        </w:tc>
      </w:tr>
      <w:tr w:rsidR="00113FA8" w14:paraId="393F4AE5" w14:textId="77777777" w:rsidTr="00D349F3">
        <w:tc>
          <w:tcPr>
            <w:tcW w:w="1885" w:type="dxa"/>
          </w:tcPr>
          <w:p w14:paraId="00F8161A" w14:textId="77777777" w:rsidR="00113FA8" w:rsidRDefault="00747073">
            <w:pPr>
              <w:rPr>
                <w:rFonts w:eastAsia="Yu Mincho"/>
                <w:sz w:val="20"/>
                <w:szCs w:val="20"/>
                <w:lang w:eastAsia="ja-JP"/>
              </w:rPr>
            </w:pPr>
            <w:proofErr w:type="spellStart"/>
            <w:r>
              <w:rPr>
                <w:rFonts w:eastAsia="Yu Mincho"/>
                <w:sz w:val="20"/>
                <w:szCs w:val="20"/>
                <w:lang w:eastAsia="ja-JP"/>
              </w:rPr>
              <w:t>Futurewei</w:t>
            </w:r>
            <w:proofErr w:type="spellEnd"/>
          </w:p>
        </w:tc>
        <w:tc>
          <w:tcPr>
            <w:tcW w:w="7238" w:type="dxa"/>
          </w:tcPr>
          <w:p w14:paraId="487485D6" w14:textId="77777777" w:rsidR="00113FA8" w:rsidRDefault="00747073">
            <w:pPr>
              <w:rPr>
                <w:rFonts w:eastAsia="Yu Mincho"/>
                <w:sz w:val="20"/>
                <w:szCs w:val="20"/>
                <w:lang w:eastAsia="ja-JP"/>
              </w:rPr>
            </w:pPr>
            <w:r>
              <w:rPr>
                <w:rFonts w:eastAsia="Yu Mincho"/>
                <w:sz w:val="20"/>
                <w:szCs w:val="20"/>
                <w:lang w:eastAsia="ja-JP"/>
              </w:rPr>
              <w:t>We are ok with the proposal.</w:t>
            </w:r>
          </w:p>
        </w:tc>
      </w:tr>
      <w:tr w:rsidR="00113FA8" w14:paraId="4A171988" w14:textId="77777777" w:rsidTr="00D349F3">
        <w:tc>
          <w:tcPr>
            <w:tcW w:w="1885" w:type="dxa"/>
          </w:tcPr>
          <w:p w14:paraId="4C290490" w14:textId="77777777" w:rsidR="00113FA8" w:rsidRDefault="00747073">
            <w:pPr>
              <w:rPr>
                <w:rFonts w:eastAsia="Yu Mincho"/>
                <w:sz w:val="20"/>
                <w:szCs w:val="20"/>
                <w:lang w:eastAsia="ja-JP"/>
              </w:rPr>
            </w:pPr>
            <w:r>
              <w:rPr>
                <w:rFonts w:eastAsia="Yu Mincho"/>
                <w:sz w:val="20"/>
                <w:szCs w:val="20"/>
                <w:lang w:eastAsia="ja-JP"/>
              </w:rPr>
              <w:t>MediaTek</w:t>
            </w:r>
          </w:p>
        </w:tc>
        <w:tc>
          <w:tcPr>
            <w:tcW w:w="7238" w:type="dxa"/>
          </w:tcPr>
          <w:p w14:paraId="5CA0EC31" w14:textId="77777777" w:rsidR="00113FA8" w:rsidRDefault="00747073">
            <w:pPr>
              <w:rPr>
                <w:rFonts w:eastAsia="Yu Mincho"/>
                <w:sz w:val="20"/>
                <w:szCs w:val="20"/>
                <w:lang w:eastAsia="ja-JP"/>
              </w:rPr>
            </w:pPr>
            <w:r>
              <w:rPr>
                <w:rFonts w:eastAsia="Yu Mincho"/>
                <w:sz w:val="20"/>
                <w:szCs w:val="20"/>
                <w:lang w:eastAsia="ja-JP"/>
              </w:rPr>
              <w:t>We suggest adding a bullet regarding proxy training at UE or NW side as following.</w:t>
            </w:r>
          </w:p>
          <w:p w14:paraId="2491F283" w14:textId="77777777" w:rsidR="00113FA8" w:rsidRDefault="00747073">
            <w:pPr>
              <w:rPr>
                <w:rFonts w:eastAsia="Yu Mincho"/>
                <w:sz w:val="20"/>
                <w:szCs w:val="20"/>
                <w:lang w:eastAsia="ja-JP"/>
              </w:rPr>
            </w:pPr>
            <w:r>
              <w:rPr>
                <w:rFonts w:eastAsia="Yu Mincho"/>
                <w:sz w:val="20"/>
                <w:szCs w:val="20"/>
                <w:lang w:eastAsia="ja-JP"/>
              </w:rPr>
              <w:t xml:space="preserve">• </w:t>
            </w:r>
            <w:r>
              <w:rPr>
                <w:rFonts w:eastAsia="Yu Mincho"/>
                <w:color w:val="FF0000"/>
                <w:sz w:val="20"/>
                <w:szCs w:val="20"/>
                <w:lang w:eastAsia="ja-JP"/>
              </w:rPr>
              <w:t>Proxy model training dataset and/or other information delivery from NW side to UE side</w:t>
            </w:r>
          </w:p>
          <w:p w14:paraId="0E1155D9" w14:textId="77777777" w:rsidR="00113FA8" w:rsidRDefault="00113FA8">
            <w:pPr>
              <w:rPr>
                <w:rFonts w:eastAsia="Yu Mincho"/>
                <w:sz w:val="20"/>
                <w:szCs w:val="20"/>
                <w:lang w:eastAsia="ja-JP"/>
              </w:rPr>
            </w:pPr>
          </w:p>
        </w:tc>
      </w:tr>
      <w:tr w:rsidR="00113FA8" w:rsidRPr="00F00DB8" w14:paraId="000E033E" w14:textId="77777777" w:rsidTr="00D349F3">
        <w:tc>
          <w:tcPr>
            <w:tcW w:w="1885" w:type="dxa"/>
          </w:tcPr>
          <w:p w14:paraId="733B5CFB" w14:textId="77777777" w:rsidR="00113FA8" w:rsidRDefault="00747073">
            <w:pPr>
              <w:rPr>
                <w:rFonts w:eastAsia="Yu Mincho"/>
                <w:sz w:val="20"/>
                <w:szCs w:val="20"/>
                <w:lang w:eastAsia="ja-JP"/>
              </w:rPr>
            </w:pPr>
            <w:r>
              <w:rPr>
                <w:rFonts w:eastAsia="Yu Mincho"/>
                <w:sz w:val="20"/>
                <w:szCs w:val="20"/>
                <w:lang w:eastAsia="ja-JP"/>
              </w:rPr>
              <w:t>Qualcomm</w:t>
            </w:r>
          </w:p>
        </w:tc>
        <w:tc>
          <w:tcPr>
            <w:tcW w:w="7238" w:type="dxa"/>
          </w:tcPr>
          <w:p w14:paraId="476AFC93" w14:textId="77777777" w:rsidR="00113FA8" w:rsidRDefault="00747073">
            <w:pPr>
              <w:rPr>
                <w:rFonts w:eastAsia="Yu Mincho"/>
                <w:sz w:val="20"/>
                <w:szCs w:val="20"/>
                <w:lang w:eastAsia="ja-JP"/>
              </w:rPr>
            </w:pPr>
            <w:r>
              <w:rPr>
                <w:rFonts w:eastAsia="Yu Mincho"/>
                <w:sz w:val="20"/>
                <w:szCs w:val="20"/>
                <w:lang w:eastAsia="ja-JP"/>
              </w:rPr>
              <w:t xml:space="preserve">The list only includes the dataset delivery for the 2nd stage of type 3 training. We should also include other cases of NW enabling the UE-side to obtain a dataset (and vice versa). This may include directly delivering the dataset or indirectly enabling the other side to collect and identify a dataset. We propose the following version: </w:t>
            </w:r>
          </w:p>
          <w:p w14:paraId="6E6862C0" w14:textId="77777777" w:rsidR="00113FA8" w:rsidRDefault="00113FA8">
            <w:pPr>
              <w:rPr>
                <w:rFonts w:eastAsia="Yu Mincho"/>
                <w:sz w:val="20"/>
                <w:szCs w:val="20"/>
                <w:lang w:eastAsia="ja-JP"/>
              </w:rPr>
            </w:pPr>
          </w:p>
          <w:p w14:paraId="35A1474D" w14:textId="77777777" w:rsidR="00113FA8" w:rsidRDefault="00747073">
            <w:pPr>
              <w:rPr>
                <w:rFonts w:eastAsia="Yu Mincho"/>
                <w:b/>
                <w:bCs/>
                <w:i/>
                <w:iCs/>
                <w:sz w:val="20"/>
                <w:szCs w:val="20"/>
                <w:lang w:eastAsia="ja-JP"/>
              </w:rPr>
            </w:pPr>
            <w:r>
              <w:rPr>
                <w:rFonts w:eastAsia="Yu Mincho"/>
                <w:b/>
                <w:bCs/>
                <w:i/>
                <w:iCs/>
                <w:sz w:val="20"/>
                <w:szCs w:val="20"/>
                <w:lang w:eastAsia="ja-JP"/>
              </w:rPr>
              <w:t xml:space="preserve">In CSI compression using two-sided model use case with training collaboration type 3, for sequential training, the following aspects have been identified for dataset delivery, including:   </w:t>
            </w:r>
          </w:p>
          <w:p w14:paraId="07393004" w14:textId="77777777" w:rsidR="00113FA8" w:rsidRDefault="00747073">
            <w:pPr>
              <w:pStyle w:val="ListParagraph"/>
              <w:numPr>
                <w:ilvl w:val="0"/>
                <w:numId w:val="16"/>
              </w:numPr>
              <w:ind w:leftChars="0"/>
              <w:rPr>
                <w:rFonts w:eastAsia="Yu Mincho"/>
                <w:b/>
                <w:bCs/>
                <w:i/>
                <w:iCs/>
                <w:strike/>
                <w:color w:val="FF0000"/>
                <w:szCs w:val="20"/>
                <w:lang w:eastAsia="ja-JP"/>
              </w:rPr>
            </w:pPr>
            <w:r>
              <w:rPr>
                <w:rFonts w:eastAsia="Yu Mincho"/>
                <w:b/>
                <w:bCs/>
                <w:i/>
                <w:iCs/>
                <w:strike/>
                <w:color w:val="FF0000"/>
                <w:szCs w:val="20"/>
                <w:lang w:eastAsia="ja-JP"/>
              </w:rPr>
              <w:lastRenderedPageBreak/>
              <w:t xml:space="preserve">CSI reconstruction model training dataset and/or other information delivery from UE side to NW side </w:t>
            </w:r>
          </w:p>
          <w:p w14:paraId="37F3B12A" w14:textId="77777777" w:rsidR="00113FA8" w:rsidRDefault="00747073">
            <w:pPr>
              <w:pStyle w:val="ListParagraph"/>
              <w:numPr>
                <w:ilvl w:val="0"/>
                <w:numId w:val="16"/>
              </w:numPr>
              <w:ind w:leftChars="0"/>
              <w:rPr>
                <w:rFonts w:eastAsia="Yu Mincho"/>
                <w:b/>
                <w:bCs/>
                <w:i/>
                <w:iCs/>
                <w:strike/>
                <w:color w:val="FF0000"/>
                <w:szCs w:val="20"/>
                <w:lang w:eastAsia="ja-JP"/>
              </w:rPr>
            </w:pPr>
            <w:r>
              <w:rPr>
                <w:rFonts w:eastAsia="Yu Mincho"/>
                <w:b/>
                <w:bCs/>
                <w:i/>
                <w:iCs/>
                <w:strike/>
                <w:color w:val="FF0000"/>
                <w:szCs w:val="20"/>
                <w:lang w:eastAsia="ja-JP"/>
              </w:rPr>
              <w:t xml:space="preserve">CSI generation model training dataset and/or other information delivery from NW side to UE side </w:t>
            </w:r>
          </w:p>
          <w:p w14:paraId="1AE07C71" w14:textId="77777777" w:rsidR="00113FA8" w:rsidRDefault="00747073">
            <w:pPr>
              <w:pStyle w:val="ListParagraph"/>
              <w:numPr>
                <w:ilvl w:val="0"/>
                <w:numId w:val="16"/>
              </w:numPr>
              <w:ind w:leftChars="0"/>
              <w:rPr>
                <w:rFonts w:eastAsia="Yu Mincho"/>
                <w:b/>
                <w:bCs/>
                <w:i/>
                <w:iCs/>
                <w:color w:val="00B050"/>
                <w:szCs w:val="20"/>
                <w:lang w:eastAsia="ja-JP"/>
              </w:rPr>
            </w:pPr>
            <w:r>
              <w:rPr>
                <w:rFonts w:eastAsia="Yu Mincho"/>
                <w:b/>
                <w:bCs/>
                <w:i/>
                <w:iCs/>
                <w:color w:val="00B050"/>
                <w:szCs w:val="20"/>
                <w:lang w:eastAsia="ja-JP"/>
              </w:rPr>
              <w:t>Dataset delivery from UE-side to NW-side</w:t>
            </w:r>
          </w:p>
          <w:p w14:paraId="3112A8E8" w14:textId="77777777" w:rsidR="00113FA8" w:rsidRDefault="00747073">
            <w:pPr>
              <w:pStyle w:val="ListParagraph"/>
              <w:numPr>
                <w:ilvl w:val="0"/>
                <w:numId w:val="16"/>
              </w:numPr>
              <w:ind w:leftChars="0"/>
              <w:rPr>
                <w:rFonts w:eastAsia="Yu Mincho"/>
                <w:b/>
                <w:bCs/>
                <w:i/>
                <w:iCs/>
                <w:color w:val="00B050"/>
                <w:szCs w:val="20"/>
                <w:lang w:eastAsia="ja-JP"/>
              </w:rPr>
            </w:pPr>
            <w:r>
              <w:rPr>
                <w:rFonts w:eastAsia="Yu Mincho"/>
                <w:b/>
                <w:bCs/>
                <w:i/>
                <w:iCs/>
                <w:color w:val="00B050"/>
                <w:szCs w:val="20"/>
                <w:lang w:eastAsia="ja-JP"/>
              </w:rPr>
              <w:t>Dataset delivery, or indication of dataset ID for data collection, from NW-side to UE-side</w:t>
            </w:r>
          </w:p>
          <w:p w14:paraId="33E6AC6A" w14:textId="77777777" w:rsidR="00113FA8" w:rsidRDefault="00747073">
            <w:pPr>
              <w:pStyle w:val="ListParagraph"/>
              <w:numPr>
                <w:ilvl w:val="0"/>
                <w:numId w:val="16"/>
              </w:numPr>
              <w:ind w:leftChars="0"/>
              <w:rPr>
                <w:rFonts w:eastAsia="Yu Mincho"/>
                <w:b/>
                <w:bCs/>
                <w:i/>
                <w:iCs/>
                <w:szCs w:val="20"/>
                <w:lang w:eastAsia="ja-JP"/>
              </w:rPr>
            </w:pPr>
            <w:r>
              <w:rPr>
                <w:rFonts w:eastAsia="Yu Mincho"/>
                <w:b/>
                <w:bCs/>
                <w:i/>
                <w:iCs/>
                <w:szCs w:val="20"/>
                <w:lang w:eastAsia="ja-JP"/>
              </w:rPr>
              <w:t xml:space="preserve">Dataset delivery methods including offline delivery, and potentially over the air delivery.  </w:t>
            </w:r>
          </w:p>
          <w:p w14:paraId="33713A12" w14:textId="77777777" w:rsidR="00113FA8" w:rsidRDefault="00747073">
            <w:pPr>
              <w:pStyle w:val="ListParagraph"/>
              <w:numPr>
                <w:ilvl w:val="0"/>
                <w:numId w:val="16"/>
              </w:numPr>
              <w:ind w:leftChars="0"/>
              <w:rPr>
                <w:rFonts w:eastAsia="Yu Mincho"/>
                <w:b/>
                <w:bCs/>
                <w:i/>
                <w:iCs/>
                <w:szCs w:val="20"/>
                <w:lang w:eastAsia="ja-JP"/>
              </w:rPr>
            </w:pPr>
            <w:r>
              <w:rPr>
                <w:rFonts w:eastAsia="Yu Mincho"/>
                <w:b/>
                <w:bCs/>
                <w:i/>
                <w:iCs/>
                <w:szCs w:val="20"/>
                <w:lang w:eastAsia="ja-JP"/>
              </w:rPr>
              <w:t>Data sample format/type</w:t>
            </w:r>
          </w:p>
          <w:p w14:paraId="19CD9D08" w14:textId="77777777" w:rsidR="00113FA8" w:rsidRPr="00F00DB8" w:rsidRDefault="00747073">
            <w:pPr>
              <w:pStyle w:val="ListParagraph"/>
              <w:numPr>
                <w:ilvl w:val="0"/>
                <w:numId w:val="16"/>
              </w:numPr>
              <w:ind w:leftChars="0"/>
              <w:rPr>
                <w:rFonts w:eastAsia="Yu Mincho"/>
                <w:b/>
                <w:bCs/>
                <w:i/>
                <w:iCs/>
                <w:szCs w:val="20"/>
                <w:lang w:val="fr-FR" w:eastAsia="ja-JP"/>
              </w:rPr>
            </w:pPr>
            <w:proofErr w:type="spellStart"/>
            <w:r w:rsidRPr="00F00DB8">
              <w:rPr>
                <w:rFonts w:eastAsia="Yu Mincho"/>
                <w:b/>
                <w:bCs/>
                <w:i/>
                <w:iCs/>
                <w:szCs w:val="20"/>
                <w:lang w:val="fr-FR" w:eastAsia="ja-JP"/>
              </w:rPr>
              <w:t>Quantization</w:t>
            </w:r>
            <w:proofErr w:type="spellEnd"/>
            <w:r w:rsidRPr="00F00DB8">
              <w:rPr>
                <w:rFonts w:eastAsia="Yu Mincho"/>
                <w:b/>
                <w:bCs/>
                <w:i/>
                <w:iCs/>
                <w:szCs w:val="20"/>
                <w:lang w:val="fr-FR" w:eastAsia="ja-JP"/>
              </w:rPr>
              <w:t>/de-</w:t>
            </w:r>
            <w:proofErr w:type="spellStart"/>
            <w:r w:rsidRPr="00F00DB8">
              <w:rPr>
                <w:rFonts w:eastAsia="Yu Mincho"/>
                <w:b/>
                <w:bCs/>
                <w:i/>
                <w:iCs/>
                <w:szCs w:val="20"/>
                <w:lang w:val="fr-FR" w:eastAsia="ja-JP"/>
              </w:rPr>
              <w:t>quantization</w:t>
            </w:r>
            <w:proofErr w:type="spellEnd"/>
            <w:r w:rsidRPr="00F00DB8">
              <w:rPr>
                <w:rFonts w:eastAsia="Yu Mincho"/>
                <w:b/>
                <w:bCs/>
                <w:i/>
                <w:iCs/>
                <w:szCs w:val="20"/>
                <w:lang w:val="fr-FR" w:eastAsia="ja-JP"/>
              </w:rPr>
              <w:t xml:space="preserve"> </w:t>
            </w:r>
            <w:proofErr w:type="spellStart"/>
            <w:r w:rsidRPr="00F00DB8">
              <w:rPr>
                <w:rFonts w:eastAsia="Yu Mincho"/>
                <w:b/>
                <w:bCs/>
                <w:i/>
                <w:iCs/>
                <w:szCs w:val="20"/>
                <w:lang w:val="fr-FR" w:eastAsia="ja-JP"/>
              </w:rPr>
              <w:t>related</w:t>
            </w:r>
            <w:proofErr w:type="spellEnd"/>
            <w:r w:rsidRPr="00F00DB8">
              <w:rPr>
                <w:rFonts w:eastAsia="Yu Mincho"/>
                <w:b/>
                <w:bCs/>
                <w:i/>
                <w:iCs/>
                <w:szCs w:val="20"/>
                <w:lang w:val="fr-FR" w:eastAsia="ja-JP"/>
              </w:rPr>
              <w:t xml:space="preserve"> information</w:t>
            </w:r>
          </w:p>
        </w:tc>
      </w:tr>
      <w:tr w:rsidR="00113FA8" w14:paraId="093C8BE3" w14:textId="77777777" w:rsidTr="00D349F3">
        <w:tc>
          <w:tcPr>
            <w:tcW w:w="1885" w:type="dxa"/>
          </w:tcPr>
          <w:p w14:paraId="349F1201" w14:textId="77777777" w:rsidR="00113FA8" w:rsidRDefault="00747073">
            <w:pPr>
              <w:rPr>
                <w:rFonts w:eastAsia="Yu Mincho"/>
                <w:sz w:val="20"/>
                <w:szCs w:val="20"/>
                <w:lang w:eastAsia="ja-JP"/>
              </w:rPr>
            </w:pPr>
            <w:r>
              <w:rPr>
                <w:rFonts w:eastAsia="Yu Mincho" w:hint="eastAsia"/>
                <w:sz w:val="20"/>
                <w:szCs w:val="20"/>
              </w:rPr>
              <w:lastRenderedPageBreak/>
              <w:t>Google</w:t>
            </w:r>
          </w:p>
        </w:tc>
        <w:tc>
          <w:tcPr>
            <w:tcW w:w="7238" w:type="dxa"/>
          </w:tcPr>
          <w:p w14:paraId="558277D8" w14:textId="77777777" w:rsidR="00113FA8" w:rsidRDefault="00747073">
            <w:pPr>
              <w:rPr>
                <w:rFonts w:eastAsia="Yu Mincho"/>
                <w:sz w:val="20"/>
                <w:szCs w:val="20"/>
                <w:lang w:eastAsia="ja-JP"/>
              </w:rPr>
            </w:pPr>
            <w:r>
              <w:rPr>
                <w:rFonts w:eastAsia="Yu Mincho" w:hint="eastAsia"/>
                <w:sz w:val="20"/>
                <w:szCs w:val="20"/>
              </w:rPr>
              <w:t>OK</w:t>
            </w:r>
            <w:r>
              <w:rPr>
                <w:rFonts w:eastAsia="Yu Mincho"/>
                <w:sz w:val="20"/>
                <w:szCs w:val="20"/>
              </w:rPr>
              <w:t xml:space="preserve"> with Samsung’s revision</w:t>
            </w:r>
          </w:p>
        </w:tc>
      </w:tr>
      <w:tr w:rsidR="00113FA8" w14:paraId="3654F6BA" w14:textId="77777777" w:rsidTr="00D349F3">
        <w:tc>
          <w:tcPr>
            <w:tcW w:w="1885" w:type="dxa"/>
          </w:tcPr>
          <w:p w14:paraId="72CF44F3" w14:textId="77777777" w:rsidR="00113FA8" w:rsidRDefault="00747073">
            <w:pPr>
              <w:rPr>
                <w:rFonts w:eastAsia="Yu Mincho"/>
                <w:sz w:val="20"/>
                <w:szCs w:val="20"/>
              </w:rPr>
            </w:pPr>
            <w:r>
              <w:rPr>
                <w:rFonts w:eastAsia="Yu Mincho"/>
                <w:sz w:val="20"/>
                <w:szCs w:val="20"/>
              </w:rPr>
              <w:t>Mavenir</w:t>
            </w:r>
          </w:p>
        </w:tc>
        <w:tc>
          <w:tcPr>
            <w:tcW w:w="7238" w:type="dxa"/>
          </w:tcPr>
          <w:p w14:paraId="1495150B" w14:textId="77777777" w:rsidR="00113FA8" w:rsidRDefault="00747073">
            <w:pPr>
              <w:rPr>
                <w:rFonts w:eastAsia="Yu Mincho"/>
                <w:sz w:val="20"/>
                <w:szCs w:val="20"/>
              </w:rPr>
            </w:pPr>
            <w:r>
              <w:rPr>
                <w:rFonts w:eastAsia="Yu Mincho"/>
                <w:sz w:val="20"/>
                <w:szCs w:val="20"/>
                <w:lang w:eastAsia="ja-JP"/>
              </w:rPr>
              <w:t>Fine with the proposal</w:t>
            </w:r>
          </w:p>
        </w:tc>
      </w:tr>
      <w:tr w:rsidR="00113FA8" w14:paraId="7A04006E" w14:textId="77777777" w:rsidTr="00D349F3">
        <w:tc>
          <w:tcPr>
            <w:tcW w:w="1885" w:type="dxa"/>
          </w:tcPr>
          <w:p w14:paraId="748A0C18" w14:textId="77777777" w:rsidR="00113FA8" w:rsidRDefault="00747073">
            <w:pPr>
              <w:rPr>
                <w:rFonts w:eastAsia="Yu Mincho"/>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7238" w:type="dxa"/>
          </w:tcPr>
          <w:p w14:paraId="6EFEDC58" w14:textId="77777777" w:rsidR="00113FA8" w:rsidRDefault="00747073">
            <w:pPr>
              <w:rPr>
                <w:rFonts w:eastAsiaTheme="minorEastAsia"/>
                <w:sz w:val="20"/>
                <w:szCs w:val="20"/>
              </w:rPr>
            </w:pPr>
            <w:r>
              <w:rPr>
                <w:rFonts w:eastAsiaTheme="minorEastAsia"/>
                <w:sz w:val="20"/>
                <w:szCs w:val="20"/>
              </w:rPr>
              <w:t>Generally OK with the FL proposal, except the method for dataset delivery – both offline and air-interface are potential methods.</w:t>
            </w:r>
          </w:p>
          <w:p w14:paraId="4257FDE6" w14:textId="77777777" w:rsidR="00113FA8" w:rsidRDefault="00113FA8">
            <w:pPr>
              <w:rPr>
                <w:rFonts w:eastAsiaTheme="minorEastAsia"/>
                <w:sz w:val="20"/>
                <w:szCs w:val="20"/>
              </w:rPr>
            </w:pPr>
          </w:p>
          <w:p w14:paraId="44B449FB"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eastAsia="Malgun Gothic"/>
                <w:b/>
                <w:bCs/>
                <w:i/>
                <w:iCs/>
                <w:color w:val="FF0000"/>
                <w:szCs w:val="20"/>
              </w:rPr>
              <w:t xml:space="preserve">Potential </w:t>
            </w:r>
            <w:r>
              <w:rPr>
                <w:rFonts w:eastAsia="Malgun Gothic"/>
                <w:b/>
                <w:bCs/>
                <w:i/>
                <w:iCs/>
                <w:color w:val="000000" w:themeColor="text1"/>
                <w:szCs w:val="20"/>
              </w:rPr>
              <w:t xml:space="preserve">Dataset delivery methods including offline delivery, and </w:t>
            </w:r>
            <w:r>
              <w:rPr>
                <w:rFonts w:eastAsia="Malgun Gothic"/>
                <w:b/>
                <w:bCs/>
                <w:i/>
                <w:iCs/>
                <w:strike/>
                <w:color w:val="FF0000"/>
                <w:szCs w:val="20"/>
              </w:rPr>
              <w:t>potentially</w:t>
            </w:r>
            <w:r>
              <w:rPr>
                <w:rFonts w:eastAsia="Malgun Gothic"/>
                <w:b/>
                <w:bCs/>
                <w:i/>
                <w:iCs/>
                <w:color w:val="FF0000"/>
                <w:szCs w:val="20"/>
              </w:rPr>
              <w:t xml:space="preserve"> </w:t>
            </w:r>
            <w:r>
              <w:rPr>
                <w:rFonts w:eastAsia="Malgun Gothic"/>
                <w:b/>
                <w:bCs/>
                <w:i/>
                <w:iCs/>
                <w:color w:val="000000" w:themeColor="text1"/>
                <w:szCs w:val="20"/>
              </w:rPr>
              <w:t>over the air delivery.</w:t>
            </w:r>
            <w:r>
              <w:rPr>
                <w:rFonts w:eastAsiaTheme="minorEastAsia"/>
                <w:bCs/>
                <w:iCs/>
                <w:szCs w:val="20"/>
              </w:rPr>
              <w:t xml:space="preserve">  </w:t>
            </w:r>
          </w:p>
          <w:p w14:paraId="5386EB76" w14:textId="77777777" w:rsidR="00113FA8" w:rsidRDefault="00113FA8">
            <w:pPr>
              <w:rPr>
                <w:rFonts w:eastAsia="Yu Mincho"/>
                <w:sz w:val="20"/>
                <w:szCs w:val="20"/>
                <w:lang w:eastAsia="ja-JP"/>
              </w:rPr>
            </w:pPr>
          </w:p>
        </w:tc>
      </w:tr>
      <w:tr w:rsidR="00113FA8" w14:paraId="7BD48D0B" w14:textId="77777777" w:rsidTr="00D349F3">
        <w:tc>
          <w:tcPr>
            <w:tcW w:w="1885" w:type="dxa"/>
          </w:tcPr>
          <w:p w14:paraId="069171C1" w14:textId="77777777" w:rsidR="00113FA8" w:rsidRDefault="00747073">
            <w:pPr>
              <w:rPr>
                <w:rFonts w:eastAsia="SimSun"/>
                <w:sz w:val="20"/>
                <w:szCs w:val="20"/>
              </w:rPr>
            </w:pPr>
            <w:r>
              <w:rPr>
                <w:rFonts w:eastAsia="SimSun" w:hint="eastAsia"/>
                <w:sz w:val="20"/>
                <w:szCs w:val="20"/>
              </w:rPr>
              <w:t>New H3C</w:t>
            </w:r>
          </w:p>
        </w:tc>
        <w:tc>
          <w:tcPr>
            <w:tcW w:w="7238" w:type="dxa"/>
          </w:tcPr>
          <w:p w14:paraId="14C59AE9" w14:textId="77777777" w:rsidR="00113FA8" w:rsidRDefault="00747073">
            <w:pPr>
              <w:rPr>
                <w:rFonts w:eastAsiaTheme="minorEastAsia"/>
                <w:szCs w:val="20"/>
              </w:rPr>
            </w:pPr>
            <w:r>
              <w:rPr>
                <w:rFonts w:eastAsiaTheme="minorEastAsia" w:hint="eastAsia"/>
                <w:szCs w:val="20"/>
              </w:rPr>
              <w:t>Support</w:t>
            </w:r>
          </w:p>
        </w:tc>
      </w:tr>
      <w:tr w:rsidR="00113FA8" w14:paraId="08434BC4" w14:textId="77777777" w:rsidTr="00D349F3">
        <w:tc>
          <w:tcPr>
            <w:tcW w:w="1885" w:type="dxa"/>
          </w:tcPr>
          <w:p w14:paraId="2433EC3D" w14:textId="77777777" w:rsidR="00113FA8" w:rsidRDefault="00747073">
            <w:pPr>
              <w:rPr>
                <w:rFonts w:eastAsia="SimSun"/>
                <w:sz w:val="20"/>
                <w:szCs w:val="20"/>
              </w:rPr>
            </w:pPr>
            <w:r>
              <w:rPr>
                <w:rFonts w:eastAsia="SimSun" w:hint="eastAsia"/>
                <w:sz w:val="20"/>
                <w:szCs w:val="20"/>
              </w:rPr>
              <w:t>ZTE</w:t>
            </w:r>
          </w:p>
        </w:tc>
        <w:tc>
          <w:tcPr>
            <w:tcW w:w="7238" w:type="dxa"/>
          </w:tcPr>
          <w:p w14:paraId="76FAA2C5" w14:textId="77777777" w:rsidR="00113FA8" w:rsidRDefault="00747073">
            <w:pPr>
              <w:rPr>
                <w:rFonts w:eastAsiaTheme="minorEastAsia"/>
                <w:szCs w:val="20"/>
              </w:rPr>
            </w:pPr>
            <w:r>
              <w:rPr>
                <w:rFonts w:eastAsiaTheme="minorEastAsia" w:hint="eastAsia"/>
                <w:szCs w:val="20"/>
              </w:rPr>
              <w:t>Agree with HW</w:t>
            </w:r>
            <w:r>
              <w:rPr>
                <w:rFonts w:eastAsiaTheme="minorEastAsia"/>
                <w:szCs w:val="20"/>
              </w:rPr>
              <w:t>’</w:t>
            </w:r>
            <w:r>
              <w:rPr>
                <w:rFonts w:eastAsiaTheme="minorEastAsia" w:hint="eastAsia"/>
                <w:szCs w:val="20"/>
              </w:rPr>
              <w:t>s revision.</w:t>
            </w:r>
          </w:p>
        </w:tc>
      </w:tr>
      <w:tr w:rsidR="007C45D6" w14:paraId="5A634FB2" w14:textId="77777777" w:rsidTr="00D349F3">
        <w:tc>
          <w:tcPr>
            <w:tcW w:w="1885" w:type="dxa"/>
          </w:tcPr>
          <w:p w14:paraId="22398CBC" w14:textId="3AD8A2C5" w:rsidR="007C45D6" w:rsidRDefault="007C45D6" w:rsidP="007C45D6">
            <w:pPr>
              <w:rPr>
                <w:rFonts w:eastAsia="SimSun"/>
                <w:sz w:val="20"/>
                <w:szCs w:val="20"/>
              </w:rPr>
            </w:pPr>
            <w:r>
              <w:rPr>
                <w:rFonts w:eastAsiaTheme="minorEastAsia"/>
                <w:sz w:val="20"/>
                <w:szCs w:val="20"/>
              </w:rPr>
              <w:t>v</w:t>
            </w:r>
            <w:r>
              <w:rPr>
                <w:rFonts w:eastAsiaTheme="minorEastAsia" w:hint="eastAsia"/>
                <w:sz w:val="20"/>
                <w:szCs w:val="20"/>
              </w:rPr>
              <w:t>ivo</w:t>
            </w:r>
          </w:p>
        </w:tc>
        <w:tc>
          <w:tcPr>
            <w:tcW w:w="7238" w:type="dxa"/>
          </w:tcPr>
          <w:p w14:paraId="14D8C0A6" w14:textId="52FA5340" w:rsidR="007C45D6" w:rsidRDefault="007C45D6" w:rsidP="007C45D6">
            <w:pPr>
              <w:rPr>
                <w:rFonts w:eastAsiaTheme="minorEastAsia"/>
                <w:szCs w:val="20"/>
              </w:rPr>
            </w:pPr>
            <w:r>
              <w:rPr>
                <w:rFonts w:eastAsiaTheme="minorEastAsia" w:hint="eastAsia"/>
                <w:sz w:val="20"/>
                <w:szCs w:val="20"/>
              </w:rPr>
              <w:t>W</w:t>
            </w:r>
            <w:r>
              <w:rPr>
                <w:rFonts w:eastAsiaTheme="minorEastAsia"/>
                <w:sz w:val="20"/>
                <w:szCs w:val="20"/>
              </w:rPr>
              <w:t>e are in general supportive of the proposal. In addition, we believe that the post-behavior of vendors after data delivery should also be included, and we suggest add</w:t>
            </w:r>
            <w:r w:rsidR="00E1203F">
              <w:rPr>
                <w:rFonts w:eastAsiaTheme="minorEastAsia"/>
                <w:sz w:val="20"/>
                <w:szCs w:val="20"/>
              </w:rPr>
              <w:t>ing</w:t>
            </w:r>
            <w:r>
              <w:rPr>
                <w:rFonts w:eastAsiaTheme="minorEastAsia"/>
                <w:sz w:val="20"/>
                <w:szCs w:val="20"/>
              </w:rPr>
              <w:t xml:space="preserve"> a bullet for “</w:t>
            </w:r>
            <w:r w:rsidRPr="00BD5866">
              <w:rPr>
                <w:rFonts w:eastAsiaTheme="minorEastAsia"/>
                <w:sz w:val="20"/>
                <w:szCs w:val="20"/>
              </w:rPr>
              <w:t>Need to consider the feasibility and challenges for UE side server to collect data from devices (e.g., regarding necessary user consent during the procedure)</w:t>
            </w:r>
            <w:r>
              <w:rPr>
                <w:rFonts w:eastAsiaTheme="minorEastAsia"/>
                <w:sz w:val="20"/>
                <w:szCs w:val="20"/>
              </w:rPr>
              <w:t>”.</w:t>
            </w:r>
          </w:p>
        </w:tc>
      </w:tr>
      <w:tr w:rsidR="00D349F3" w:rsidRPr="008B67D4" w14:paraId="09347882" w14:textId="77777777" w:rsidTr="00D349F3">
        <w:tc>
          <w:tcPr>
            <w:tcW w:w="1885" w:type="dxa"/>
          </w:tcPr>
          <w:p w14:paraId="7412FDD4" w14:textId="77777777" w:rsidR="00D349F3" w:rsidRPr="008B67D4" w:rsidRDefault="00D349F3" w:rsidP="00E645ED">
            <w:pPr>
              <w:rPr>
                <w:rFonts w:eastAsia="Yu Mincho"/>
                <w:sz w:val="20"/>
                <w:szCs w:val="20"/>
                <w:lang w:eastAsia="ja-JP"/>
              </w:rPr>
            </w:pPr>
            <w:r>
              <w:rPr>
                <w:rFonts w:eastAsia="Yu Mincho"/>
                <w:sz w:val="20"/>
                <w:szCs w:val="20"/>
                <w:lang w:eastAsia="ja-JP"/>
              </w:rPr>
              <w:t>LG Electronics</w:t>
            </w:r>
          </w:p>
        </w:tc>
        <w:tc>
          <w:tcPr>
            <w:tcW w:w="7238" w:type="dxa"/>
          </w:tcPr>
          <w:p w14:paraId="17A0A707" w14:textId="77777777" w:rsidR="00D349F3" w:rsidRPr="008B67D4" w:rsidRDefault="00D349F3" w:rsidP="00E645ED">
            <w:pPr>
              <w:rPr>
                <w:rFonts w:eastAsia="Yu Mincho"/>
                <w:sz w:val="20"/>
                <w:szCs w:val="20"/>
                <w:lang w:eastAsia="ko-KR"/>
              </w:rPr>
            </w:pPr>
            <w:r>
              <w:rPr>
                <w:rFonts w:eastAsia="Yu Mincho"/>
                <w:sz w:val="20"/>
                <w:szCs w:val="20"/>
                <w:lang w:eastAsia="ja-JP"/>
              </w:rPr>
              <w:t>Fine with the propo</w:t>
            </w:r>
            <w:r w:rsidRPr="00156AE9">
              <w:rPr>
                <w:rFonts w:eastAsia="Yu Mincho" w:hint="eastAsia"/>
                <w:sz w:val="20"/>
                <w:szCs w:val="20"/>
                <w:lang w:eastAsia="ja-JP"/>
              </w:rPr>
              <w:t>sal.</w:t>
            </w:r>
          </w:p>
        </w:tc>
      </w:tr>
      <w:tr w:rsidR="007D075A" w:rsidRPr="008B67D4" w14:paraId="4B6670B5" w14:textId="77777777" w:rsidTr="00D349F3">
        <w:tc>
          <w:tcPr>
            <w:tcW w:w="1885" w:type="dxa"/>
          </w:tcPr>
          <w:p w14:paraId="3449BAE8" w14:textId="37DAD2A1" w:rsidR="007D075A" w:rsidRDefault="007D075A" w:rsidP="007D075A">
            <w:pPr>
              <w:rPr>
                <w:rFonts w:eastAsia="Yu Mincho"/>
                <w:sz w:val="20"/>
                <w:szCs w:val="20"/>
                <w:lang w:eastAsia="ja-JP"/>
              </w:rPr>
            </w:pPr>
            <w:r w:rsidRPr="004F33A7">
              <w:rPr>
                <w:rFonts w:eastAsia="Yu Mincho" w:hint="eastAsia"/>
                <w:sz w:val="20"/>
                <w:szCs w:val="20"/>
              </w:rPr>
              <w:t>S</w:t>
            </w:r>
            <w:r w:rsidRPr="004F33A7">
              <w:rPr>
                <w:rFonts w:eastAsia="Yu Mincho"/>
                <w:sz w:val="20"/>
                <w:szCs w:val="20"/>
              </w:rPr>
              <w:t>preadtrum</w:t>
            </w:r>
          </w:p>
        </w:tc>
        <w:tc>
          <w:tcPr>
            <w:tcW w:w="7238" w:type="dxa"/>
          </w:tcPr>
          <w:p w14:paraId="0B9417EC" w14:textId="60CF2F6C" w:rsidR="007D075A" w:rsidRDefault="007D075A" w:rsidP="007D075A">
            <w:pPr>
              <w:rPr>
                <w:rFonts w:eastAsia="Yu Mincho"/>
                <w:sz w:val="20"/>
                <w:szCs w:val="20"/>
                <w:lang w:eastAsia="ja-JP"/>
              </w:rPr>
            </w:pPr>
            <w:r w:rsidRPr="004F33A7">
              <w:rPr>
                <w:rFonts w:eastAsia="Yu Mincho" w:hint="eastAsia"/>
                <w:sz w:val="20"/>
                <w:szCs w:val="20"/>
              </w:rPr>
              <w:t>S</w:t>
            </w:r>
            <w:r w:rsidRPr="004F33A7">
              <w:rPr>
                <w:rFonts w:eastAsia="Yu Mincho"/>
                <w:sz w:val="20"/>
                <w:szCs w:val="20"/>
              </w:rPr>
              <w:t>upport</w:t>
            </w:r>
          </w:p>
        </w:tc>
      </w:tr>
      <w:tr w:rsidR="00FE66AA" w:rsidRPr="008B67D4" w14:paraId="55779626" w14:textId="77777777" w:rsidTr="00D349F3">
        <w:tc>
          <w:tcPr>
            <w:tcW w:w="1885" w:type="dxa"/>
          </w:tcPr>
          <w:p w14:paraId="35618796" w14:textId="1826FA1D" w:rsidR="00FE66AA" w:rsidRPr="004F33A7" w:rsidRDefault="00FE66AA" w:rsidP="007D075A">
            <w:pPr>
              <w:rPr>
                <w:rFonts w:eastAsia="Yu Mincho"/>
                <w:sz w:val="20"/>
                <w:szCs w:val="20"/>
              </w:rPr>
            </w:pPr>
            <w:r>
              <w:rPr>
                <w:rFonts w:eastAsia="Yu Mincho"/>
                <w:sz w:val="20"/>
                <w:szCs w:val="20"/>
              </w:rPr>
              <w:t>Ericsson</w:t>
            </w:r>
          </w:p>
        </w:tc>
        <w:tc>
          <w:tcPr>
            <w:tcW w:w="7238" w:type="dxa"/>
          </w:tcPr>
          <w:p w14:paraId="799B4A20" w14:textId="10F0DB28" w:rsidR="00FE66AA" w:rsidRPr="004F33A7" w:rsidRDefault="009B387B" w:rsidP="007D075A">
            <w:pPr>
              <w:rPr>
                <w:rFonts w:eastAsia="Yu Mincho"/>
                <w:sz w:val="20"/>
                <w:szCs w:val="20"/>
              </w:rPr>
            </w:pPr>
            <w:r w:rsidRPr="00AD436C">
              <w:rPr>
                <w:rFonts w:eastAsia="Yu Mincho"/>
                <w:sz w:val="20"/>
                <w:szCs w:val="20"/>
                <w:lang w:eastAsia="ja-JP"/>
              </w:rPr>
              <w:t>Ok to discuss this, but the current proposal formulation cannot help concluding whether dataset delivery is within 3GPP scope or not</w:t>
            </w:r>
            <w:r>
              <w:rPr>
                <w:rFonts w:eastAsia="Yu Mincho"/>
                <w:sz w:val="20"/>
                <w:szCs w:val="20"/>
                <w:lang w:eastAsia="ja-JP"/>
              </w:rPr>
              <w:t>.</w:t>
            </w:r>
          </w:p>
        </w:tc>
      </w:tr>
      <w:tr w:rsidR="0000139A" w:rsidRPr="008B67D4" w14:paraId="3813176C" w14:textId="77777777" w:rsidTr="00D349F3">
        <w:tc>
          <w:tcPr>
            <w:tcW w:w="1885" w:type="dxa"/>
          </w:tcPr>
          <w:p w14:paraId="158EE43D" w14:textId="62FAC2E2" w:rsidR="0000139A" w:rsidRDefault="0000139A" w:rsidP="007D075A">
            <w:pPr>
              <w:rPr>
                <w:rFonts w:eastAsia="Yu Mincho"/>
                <w:sz w:val="20"/>
                <w:szCs w:val="20"/>
              </w:rPr>
            </w:pPr>
            <w:r>
              <w:rPr>
                <w:rFonts w:eastAsiaTheme="minorEastAsia" w:hint="eastAsia"/>
                <w:sz w:val="20"/>
                <w:szCs w:val="20"/>
              </w:rPr>
              <w:t>CATT</w:t>
            </w:r>
          </w:p>
        </w:tc>
        <w:tc>
          <w:tcPr>
            <w:tcW w:w="7238" w:type="dxa"/>
          </w:tcPr>
          <w:p w14:paraId="25D6AF62" w14:textId="491354EF" w:rsidR="0000139A" w:rsidRPr="00AD436C" w:rsidRDefault="0000139A" w:rsidP="007D075A">
            <w:pPr>
              <w:rPr>
                <w:rFonts w:eastAsia="Yu Mincho"/>
                <w:sz w:val="20"/>
                <w:szCs w:val="20"/>
                <w:lang w:eastAsia="ja-JP"/>
              </w:rPr>
            </w:pPr>
            <w:r>
              <w:rPr>
                <w:rFonts w:eastAsia="Yu Mincho"/>
                <w:sz w:val="20"/>
                <w:szCs w:val="20"/>
                <w:lang w:eastAsia="ja-JP"/>
              </w:rPr>
              <w:t>We are ok</w:t>
            </w:r>
            <w:r>
              <w:rPr>
                <w:rFonts w:eastAsiaTheme="minorEastAsia"/>
                <w:sz w:val="20"/>
                <w:szCs w:val="20"/>
              </w:rPr>
              <w:t xml:space="preserve"> with the proposal 2-2-1</w:t>
            </w:r>
          </w:p>
        </w:tc>
      </w:tr>
    </w:tbl>
    <w:p w14:paraId="18BE5CC5" w14:textId="77777777" w:rsidR="00113FA8" w:rsidRDefault="00113FA8">
      <w:pPr>
        <w:contextualSpacing/>
        <w:rPr>
          <w:color w:val="000000" w:themeColor="text1"/>
          <w:szCs w:val="20"/>
        </w:rPr>
      </w:pPr>
    </w:p>
    <w:p w14:paraId="59F9BEBE" w14:textId="77777777" w:rsidR="00113FA8" w:rsidRDefault="00747073">
      <w:pPr>
        <w:contextualSpacing/>
        <w:rPr>
          <w:color w:val="000000" w:themeColor="text1"/>
          <w:szCs w:val="20"/>
        </w:rPr>
      </w:pPr>
      <w:r>
        <w:rPr>
          <w:color w:val="000000" w:themeColor="text1"/>
          <w:szCs w:val="20"/>
        </w:rPr>
        <w:t xml:space="preserve"> </w:t>
      </w:r>
    </w:p>
    <w:p w14:paraId="5D175C4F" w14:textId="77777777" w:rsidR="00113FA8" w:rsidRDefault="00747073">
      <w:pPr>
        <w:pStyle w:val="Heading2"/>
      </w:pPr>
      <w:r>
        <w:t xml:space="preserve">Inference related spec impact </w:t>
      </w:r>
    </w:p>
    <w:p w14:paraId="643D2202" w14:textId="77777777" w:rsidR="00113FA8" w:rsidRDefault="00747073">
      <w:pPr>
        <w:pStyle w:val="Heading3"/>
        <w:numPr>
          <w:ilvl w:val="0"/>
          <w:numId w:val="0"/>
        </w:numPr>
        <w:rPr>
          <w:color w:val="000000" w:themeColor="text1"/>
          <w:sz w:val="20"/>
          <w:szCs w:val="20"/>
        </w:rPr>
      </w:pPr>
      <w:r>
        <w:rPr>
          <w:b/>
          <w:bCs/>
          <w:i/>
          <w:iCs/>
          <w:sz w:val="20"/>
          <w:szCs w:val="20"/>
        </w:rPr>
        <w:t xml:space="preserve">Summary: </w:t>
      </w:r>
    </w:p>
    <w:p w14:paraId="184E825E" w14:textId="77777777" w:rsidR="00113FA8" w:rsidRDefault="00747073">
      <w:pPr>
        <w:rPr>
          <w:rFonts w:eastAsia="Malgun Gothic"/>
          <w:color w:val="000000"/>
          <w:sz w:val="20"/>
          <w:szCs w:val="20"/>
        </w:rPr>
      </w:pPr>
      <w:r>
        <w:rPr>
          <w:sz w:val="20"/>
          <w:szCs w:val="20"/>
          <w:lang w:val="en-GB"/>
        </w:rPr>
        <w:t xml:space="preserve">In RAN1 113, agreement is captured to study the </w:t>
      </w:r>
      <w:r>
        <w:rPr>
          <w:sz w:val="20"/>
          <w:szCs w:val="20"/>
        </w:rPr>
        <w:t xml:space="preserve">procedure to align the information </w:t>
      </w:r>
      <w:r>
        <w:rPr>
          <w:rFonts w:eastAsia="Malgun Gothic"/>
          <w:color w:val="000000"/>
          <w:sz w:val="20"/>
          <w:szCs w:val="20"/>
        </w:rPr>
        <w:t xml:space="preserve">that enables the UE to select a CSI generation model(s) compatible with the CSI reconstruction model(s) used by the gNB. A list of candidates paring information is captured in RAN1 114. The two-sided model pairing procedure is one main open item for further discussion. Proposal 2-3-1 is based on RAN1 114 discussion and 114bis submission. </w:t>
      </w:r>
    </w:p>
    <w:p w14:paraId="16EC093F" w14:textId="77777777" w:rsidR="00113FA8" w:rsidRDefault="00113FA8">
      <w:pPr>
        <w:rPr>
          <w:rFonts w:eastAsia="Malgun Gothic"/>
          <w:color w:val="000000"/>
          <w:sz w:val="20"/>
          <w:szCs w:val="20"/>
        </w:rPr>
      </w:pPr>
    </w:p>
    <w:p w14:paraId="782B7918" w14:textId="77777777" w:rsidR="00113FA8" w:rsidRDefault="00747073">
      <w:pPr>
        <w:rPr>
          <w:color w:val="000000" w:themeColor="text1"/>
          <w:sz w:val="20"/>
          <w:szCs w:val="20"/>
        </w:rPr>
      </w:pPr>
      <w:r>
        <w:rPr>
          <w:color w:val="000000" w:themeColor="text1"/>
          <w:sz w:val="20"/>
          <w:szCs w:val="20"/>
        </w:rPr>
        <w:t xml:space="preserve">In addition, proxy model has been proposed to calculate CQI/RI and for performance monitoring. Quite a few submissions challenge the need and performance to proxy model for CQI/performance monitoring. Proposal 2-3-2 tried to prioritize option 1 for CQI calculation. </w:t>
      </w:r>
    </w:p>
    <w:p w14:paraId="36D18B4D" w14:textId="77777777" w:rsidR="00113FA8" w:rsidRDefault="00113FA8">
      <w:pPr>
        <w:rPr>
          <w:color w:val="000000" w:themeColor="text1"/>
          <w:sz w:val="20"/>
          <w:szCs w:val="20"/>
        </w:rPr>
      </w:pPr>
    </w:p>
    <w:p w14:paraId="1FD9CCEF" w14:textId="77777777" w:rsidR="00113FA8" w:rsidRDefault="00747073">
      <w:pPr>
        <w:rPr>
          <w:color w:val="000000" w:themeColor="text1"/>
          <w:sz w:val="20"/>
          <w:szCs w:val="20"/>
        </w:rPr>
      </w:pPr>
      <w:r>
        <w:rPr>
          <w:color w:val="000000" w:themeColor="text1"/>
          <w:sz w:val="20"/>
          <w:szCs w:val="20"/>
        </w:rPr>
        <w:t xml:space="preserve">For output CSI, we currently have both PMI and channel matrixes. Based on 114bis submission, proposal 2-3-3 propose to limit to PMI only. </w:t>
      </w:r>
    </w:p>
    <w:p w14:paraId="0197BD00" w14:textId="77777777" w:rsidR="00113FA8" w:rsidRDefault="00113FA8">
      <w:pPr>
        <w:rPr>
          <w:color w:val="000000" w:themeColor="text1"/>
          <w:sz w:val="20"/>
          <w:szCs w:val="20"/>
        </w:rPr>
      </w:pPr>
    </w:p>
    <w:p w14:paraId="353A6A1D" w14:textId="77777777" w:rsidR="00113FA8" w:rsidRDefault="00747073">
      <w:r>
        <w:rPr>
          <w:color w:val="000000" w:themeColor="text1"/>
          <w:sz w:val="20"/>
          <w:szCs w:val="20"/>
        </w:rPr>
        <w:t>For CSI configuration, in previous agreement of RAN1 113, “</w:t>
      </w:r>
      <w:r>
        <w:rPr>
          <w:sz w:val="20"/>
          <w:szCs w:val="20"/>
          <w:lang w:eastAsia="en-US"/>
        </w:rPr>
        <w:t>For network to indicate CSI reporting related information, gNB can indicate the UE with the one or more of following information</w:t>
      </w:r>
      <w:r>
        <w:rPr>
          <w:color w:val="000000" w:themeColor="text1"/>
          <w:sz w:val="20"/>
          <w:szCs w:val="20"/>
        </w:rPr>
        <w:t xml:space="preserve">”, information related to input such as number of </w:t>
      </w:r>
      <w:proofErr w:type="spellStart"/>
      <w:r>
        <w:rPr>
          <w:color w:val="000000" w:themeColor="text1"/>
          <w:sz w:val="20"/>
          <w:szCs w:val="20"/>
        </w:rPr>
        <w:t>subbands</w:t>
      </w:r>
      <w:proofErr w:type="spellEnd"/>
      <w:r>
        <w:rPr>
          <w:color w:val="000000" w:themeColor="text1"/>
          <w:sz w:val="20"/>
          <w:szCs w:val="20"/>
        </w:rPr>
        <w:t xml:space="preserve">, number of ports </w:t>
      </w:r>
      <w:proofErr w:type="spellStart"/>
      <w:r>
        <w:rPr>
          <w:color w:val="000000" w:themeColor="text1"/>
          <w:sz w:val="20"/>
          <w:szCs w:val="20"/>
        </w:rPr>
        <w:t>etc</w:t>
      </w:r>
      <w:proofErr w:type="spellEnd"/>
      <w:r>
        <w:rPr>
          <w:color w:val="000000" w:themeColor="text1"/>
          <w:sz w:val="20"/>
          <w:szCs w:val="20"/>
        </w:rPr>
        <w:t xml:space="preserve">, were removed with online comments. The comment was that either padding or adaptation layer used to enable scalability does not change the CSI payload size. </w:t>
      </w:r>
      <w:r>
        <w:rPr>
          <w:sz w:val="20"/>
          <w:szCs w:val="20"/>
          <w:lang w:eastAsia="en-US"/>
        </w:rPr>
        <w:t xml:space="preserve">In legacy codebook, NW configure the </w:t>
      </w:r>
      <w:proofErr w:type="spellStart"/>
      <w:r>
        <w:rPr>
          <w:sz w:val="20"/>
          <w:szCs w:val="20"/>
          <w:lang w:eastAsia="en-US"/>
        </w:rPr>
        <w:t>subbands</w:t>
      </w:r>
      <w:proofErr w:type="spellEnd"/>
      <w:r>
        <w:rPr>
          <w:sz w:val="20"/>
          <w:szCs w:val="20"/>
          <w:lang w:eastAsia="en-US"/>
        </w:rPr>
        <w:t xml:space="preserve"> for PMI feedback. Up to 38 </w:t>
      </w:r>
      <w:proofErr w:type="spellStart"/>
      <w:r>
        <w:rPr>
          <w:sz w:val="20"/>
          <w:szCs w:val="20"/>
          <w:lang w:eastAsia="en-US"/>
        </w:rPr>
        <w:t>subbands</w:t>
      </w:r>
      <w:proofErr w:type="spellEnd"/>
      <w:r>
        <w:rPr>
          <w:sz w:val="20"/>
          <w:szCs w:val="20"/>
          <w:lang w:eastAsia="en-US"/>
        </w:rPr>
        <w:t xml:space="preserve"> can be configured for e-type II codebook. The number of </w:t>
      </w:r>
      <w:proofErr w:type="spellStart"/>
      <w:r>
        <w:rPr>
          <w:sz w:val="20"/>
          <w:szCs w:val="20"/>
          <w:lang w:eastAsia="en-US"/>
        </w:rPr>
        <w:t>subbands</w:t>
      </w:r>
      <w:proofErr w:type="spellEnd"/>
      <w:r>
        <w:rPr>
          <w:sz w:val="20"/>
          <w:szCs w:val="20"/>
          <w:lang w:eastAsia="en-US"/>
        </w:rPr>
        <w:t xml:space="preserve"> is the same as the number of frequency basis.  The UCI overhead is in general scale with the number of </w:t>
      </w:r>
      <w:proofErr w:type="spellStart"/>
      <w:r>
        <w:rPr>
          <w:sz w:val="20"/>
          <w:szCs w:val="20"/>
          <w:lang w:eastAsia="en-US"/>
        </w:rPr>
        <w:t>subbands</w:t>
      </w:r>
      <w:proofErr w:type="spellEnd"/>
      <w:r>
        <w:rPr>
          <w:sz w:val="20"/>
          <w:szCs w:val="20"/>
          <w:lang w:eastAsia="en-US"/>
        </w:rPr>
        <w:t xml:space="preserve">, due to scalability of the number of frequency basis, and number of non-zero coefficients. It is important to align understanding whether AI based approach should support this basic legacy feature or not. Proposal 2-3-4 propose to support this legacy MIMO feature. </w:t>
      </w:r>
    </w:p>
    <w:p w14:paraId="1D05AE75" w14:textId="77777777" w:rsidR="00113FA8" w:rsidRDefault="00113FA8">
      <w:pPr>
        <w:rPr>
          <w:color w:val="000000" w:themeColor="text1"/>
          <w:sz w:val="20"/>
          <w:szCs w:val="20"/>
        </w:rPr>
      </w:pPr>
    </w:p>
    <w:p w14:paraId="7E028E43" w14:textId="77777777" w:rsidR="00113FA8" w:rsidRDefault="00113FA8">
      <w:pPr>
        <w:rPr>
          <w:rFonts w:eastAsia="Malgun Gothic"/>
          <w:color w:val="000000"/>
          <w:sz w:val="20"/>
          <w:szCs w:val="20"/>
        </w:rPr>
      </w:pPr>
    </w:p>
    <w:p w14:paraId="43189B09" w14:textId="77777777" w:rsidR="00113FA8" w:rsidRDefault="00747073">
      <w:pPr>
        <w:rPr>
          <w:rFonts w:eastAsia="Malgun Gothic"/>
          <w:color w:val="000000"/>
          <w:sz w:val="20"/>
          <w:szCs w:val="20"/>
        </w:rPr>
      </w:pPr>
      <w:r>
        <w:rPr>
          <w:rFonts w:eastAsia="Malgun Gothic"/>
          <w:color w:val="000000"/>
          <w:sz w:val="20"/>
          <w:szCs w:val="20"/>
        </w:rPr>
        <w:t xml:space="preserve">For quantization alignment, we have not agreed whether this is outside of 3GPP scope or not. Based on majority submission, proposal 2-3-5 is proposed. </w:t>
      </w:r>
    </w:p>
    <w:p w14:paraId="22007FB7" w14:textId="77777777" w:rsidR="00113FA8" w:rsidRDefault="00747073">
      <w:pPr>
        <w:rPr>
          <w:color w:val="000000" w:themeColor="text1"/>
          <w:sz w:val="20"/>
          <w:szCs w:val="20"/>
        </w:rPr>
      </w:pPr>
      <w:r>
        <w:rPr>
          <w:color w:val="000000" w:themeColor="text1"/>
          <w:sz w:val="20"/>
          <w:szCs w:val="20"/>
        </w:rPr>
        <w:t xml:space="preserve">  </w:t>
      </w:r>
    </w:p>
    <w:p w14:paraId="083041FC" w14:textId="77777777" w:rsidR="00113FA8" w:rsidRDefault="00747073">
      <w:pPr>
        <w:rPr>
          <w:color w:val="000000" w:themeColor="text1"/>
          <w:sz w:val="20"/>
          <w:szCs w:val="20"/>
        </w:rPr>
      </w:pPr>
      <w:r>
        <w:rPr>
          <w:color w:val="000000" w:themeColor="text1"/>
          <w:sz w:val="20"/>
          <w:szCs w:val="20"/>
        </w:rPr>
        <w:t xml:space="preserve">For CSI report format, CSI omission rules are also proposed in several submissions. There are also comments saying this can be discussed in WI scope. </w:t>
      </w:r>
      <w:proofErr w:type="gramStart"/>
      <w:r>
        <w:rPr>
          <w:color w:val="000000" w:themeColor="text1"/>
          <w:sz w:val="20"/>
          <w:szCs w:val="20"/>
        </w:rPr>
        <w:t>So</w:t>
      </w:r>
      <w:proofErr w:type="gramEnd"/>
      <w:r>
        <w:rPr>
          <w:color w:val="000000" w:themeColor="text1"/>
          <w:sz w:val="20"/>
          <w:szCs w:val="20"/>
        </w:rPr>
        <w:t xml:space="preserve"> proposal 2-3-6 and 2-3-7 are lower priority.    </w:t>
      </w:r>
    </w:p>
    <w:p w14:paraId="3E60245B" w14:textId="77777777" w:rsidR="00113FA8" w:rsidRDefault="00113FA8">
      <w:pPr>
        <w:rPr>
          <w:rFonts w:eastAsia="Malgun Gothic"/>
          <w:color w:val="000000"/>
          <w:sz w:val="20"/>
          <w:szCs w:val="20"/>
        </w:rPr>
      </w:pPr>
    </w:p>
    <w:p w14:paraId="095F9FAA" w14:textId="77777777" w:rsidR="00113FA8" w:rsidRDefault="00113FA8">
      <w:pPr>
        <w:tabs>
          <w:tab w:val="left" w:pos="990"/>
        </w:tabs>
        <w:rPr>
          <w:rFonts w:eastAsia="Malgun Gothic"/>
          <w:b/>
          <w:bCs/>
          <w:i/>
          <w:iCs/>
          <w:sz w:val="20"/>
          <w:szCs w:val="20"/>
        </w:rPr>
      </w:pPr>
    </w:p>
    <w:p w14:paraId="347CDFC0" w14:textId="77777777" w:rsidR="00113FA8" w:rsidRDefault="00747073">
      <w:pPr>
        <w:pStyle w:val="Heading3"/>
        <w:numPr>
          <w:ilvl w:val="0"/>
          <w:numId w:val="0"/>
        </w:numPr>
        <w:rPr>
          <w:b/>
          <w:bCs/>
          <w:i/>
          <w:iCs/>
          <w:sz w:val="20"/>
          <w:szCs w:val="20"/>
        </w:rPr>
      </w:pPr>
      <w:r>
        <w:rPr>
          <w:b/>
          <w:bCs/>
          <w:i/>
          <w:iCs/>
          <w:sz w:val="20"/>
          <w:szCs w:val="20"/>
        </w:rPr>
        <w:t xml:space="preserve">Proposal 2-3-1: </w:t>
      </w:r>
    </w:p>
    <w:p w14:paraId="35A09BEC" w14:textId="77777777" w:rsidR="00113FA8" w:rsidRDefault="00747073">
      <w:pPr>
        <w:rPr>
          <w:b/>
          <w:bCs/>
          <w:i/>
          <w:iCs/>
          <w:sz w:val="20"/>
          <w:szCs w:val="20"/>
        </w:rPr>
      </w:pPr>
      <w:r>
        <w:rPr>
          <w:b/>
          <w:bCs/>
          <w:i/>
          <w:iCs/>
          <w:sz w:val="20"/>
          <w:szCs w:val="20"/>
        </w:rPr>
        <w:t xml:space="preserve">In CSI compression using two-sided model use case, </w:t>
      </w:r>
      <w:proofErr w:type="gramStart"/>
      <w:r>
        <w:rPr>
          <w:b/>
          <w:bCs/>
          <w:i/>
          <w:iCs/>
          <w:sz w:val="20"/>
          <w:szCs w:val="20"/>
        </w:rPr>
        <w:t>in order to</w:t>
      </w:r>
      <w:proofErr w:type="gramEnd"/>
      <w:r>
        <w:rPr>
          <w:b/>
          <w:bCs/>
          <w:i/>
          <w:iCs/>
          <w:sz w:val="20"/>
          <w:szCs w:val="20"/>
        </w:rPr>
        <w:t xml:space="preserve"> enable the UE to select a CSI generation model compatible with the CSI reconstruction model used by the gNB, the following aspects have been proposed:</w:t>
      </w:r>
    </w:p>
    <w:p w14:paraId="6D8A7809"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report the supported AI/ML based CSI feedback features/FGs in capability report.  </w:t>
      </w:r>
    </w:p>
    <w:p w14:paraId="742BE029"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to align the paring information: </w:t>
      </w:r>
    </w:p>
    <w:p w14:paraId="52437E81"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initiated: UE report the paring information, and NW confirm which paring information is supported.  </w:t>
      </w:r>
    </w:p>
    <w:p w14:paraId="0258ED37"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NW initiated: NW indicates the paring information supported in the cell, and UE confirm which paring information is supported by the UE. </w:t>
      </w:r>
    </w:p>
    <w:p w14:paraId="2890FBFF" w14:textId="77777777" w:rsidR="00113FA8" w:rsidRDefault="00113FA8">
      <w:pPr>
        <w:tabs>
          <w:tab w:val="left" w:pos="990"/>
        </w:tabs>
        <w:rPr>
          <w:szCs w:val="20"/>
          <w:lang w:eastAsia="en-US"/>
        </w:rPr>
      </w:pPr>
    </w:p>
    <w:p w14:paraId="5D203523" w14:textId="77777777" w:rsidR="00113FA8" w:rsidRDefault="0074707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1615"/>
        <w:gridCol w:w="7395"/>
      </w:tblGrid>
      <w:tr w:rsidR="00113FA8" w14:paraId="5A41896F" w14:textId="77777777">
        <w:tc>
          <w:tcPr>
            <w:tcW w:w="1615" w:type="dxa"/>
          </w:tcPr>
          <w:p w14:paraId="37A365D8" w14:textId="77777777" w:rsidR="00113FA8" w:rsidRDefault="00747073">
            <w:pPr>
              <w:rPr>
                <w:b/>
                <w:bCs/>
                <w:sz w:val="20"/>
                <w:szCs w:val="20"/>
                <w:lang w:eastAsia="en-US"/>
              </w:rPr>
            </w:pPr>
            <w:r>
              <w:rPr>
                <w:b/>
                <w:bCs/>
                <w:sz w:val="20"/>
                <w:szCs w:val="20"/>
                <w:lang w:eastAsia="en-US"/>
              </w:rPr>
              <w:t>Company</w:t>
            </w:r>
          </w:p>
        </w:tc>
        <w:tc>
          <w:tcPr>
            <w:tcW w:w="7395" w:type="dxa"/>
          </w:tcPr>
          <w:p w14:paraId="1286D90D" w14:textId="77777777" w:rsidR="00113FA8" w:rsidRDefault="00747073">
            <w:pPr>
              <w:rPr>
                <w:b/>
                <w:bCs/>
                <w:sz w:val="20"/>
                <w:szCs w:val="20"/>
                <w:lang w:eastAsia="en-US"/>
              </w:rPr>
            </w:pPr>
            <w:r>
              <w:rPr>
                <w:b/>
                <w:bCs/>
                <w:sz w:val="20"/>
                <w:szCs w:val="20"/>
                <w:lang w:eastAsia="en-US"/>
              </w:rPr>
              <w:t>View</w:t>
            </w:r>
          </w:p>
        </w:tc>
      </w:tr>
      <w:tr w:rsidR="00113FA8" w14:paraId="40265ADE" w14:textId="77777777">
        <w:tc>
          <w:tcPr>
            <w:tcW w:w="1615" w:type="dxa"/>
          </w:tcPr>
          <w:p w14:paraId="1F424CA1" w14:textId="77777777" w:rsidR="00113FA8" w:rsidRDefault="00747073">
            <w:pPr>
              <w:rPr>
                <w:b/>
                <w:bCs/>
                <w:sz w:val="20"/>
                <w:szCs w:val="20"/>
                <w:lang w:eastAsia="en-US"/>
              </w:rPr>
            </w:pPr>
            <w:r>
              <w:rPr>
                <w:color w:val="000000" w:themeColor="text1"/>
                <w:sz w:val="20"/>
                <w:szCs w:val="20"/>
              </w:rPr>
              <w:t>Samsung</w:t>
            </w:r>
          </w:p>
        </w:tc>
        <w:tc>
          <w:tcPr>
            <w:tcW w:w="7395" w:type="dxa"/>
          </w:tcPr>
          <w:p w14:paraId="4D828624" w14:textId="77777777" w:rsidR="00113FA8" w:rsidRDefault="00747073">
            <w:pPr>
              <w:rPr>
                <w:b/>
                <w:bCs/>
                <w:szCs w:val="20"/>
                <w:lang w:eastAsia="en-US"/>
              </w:rPr>
            </w:pPr>
            <w:r>
              <w:rPr>
                <w:color w:val="000000" w:themeColor="text1"/>
                <w:sz w:val="20"/>
                <w:szCs w:val="20"/>
              </w:rPr>
              <w:t xml:space="preserve">We are fine to discuss this. However, the second additional indication may not be needed in some cases, e.g., when the model is trained and transferred from the network, when on device model update/fine-tuning ensures compatibility, etc.  </w:t>
            </w:r>
          </w:p>
          <w:p w14:paraId="23610220" w14:textId="77777777" w:rsidR="00113FA8" w:rsidRDefault="00747073">
            <w:pPr>
              <w:pStyle w:val="Heading3"/>
              <w:numPr>
                <w:ilvl w:val="0"/>
                <w:numId w:val="0"/>
              </w:numPr>
              <w:rPr>
                <w:b/>
                <w:bCs/>
                <w:i/>
                <w:iCs/>
                <w:sz w:val="20"/>
                <w:szCs w:val="20"/>
              </w:rPr>
            </w:pPr>
            <w:r>
              <w:rPr>
                <w:b/>
                <w:bCs/>
                <w:i/>
                <w:iCs/>
                <w:sz w:val="20"/>
                <w:szCs w:val="20"/>
              </w:rPr>
              <w:t xml:space="preserve">Proposal 2-3-1: </w:t>
            </w:r>
          </w:p>
          <w:p w14:paraId="5B9B4071" w14:textId="77777777" w:rsidR="00113FA8" w:rsidRDefault="00747073">
            <w:pPr>
              <w:rPr>
                <w:b/>
                <w:bCs/>
                <w:i/>
                <w:iCs/>
                <w:sz w:val="20"/>
                <w:szCs w:val="20"/>
              </w:rPr>
            </w:pPr>
            <w:r>
              <w:rPr>
                <w:b/>
                <w:bCs/>
                <w:i/>
                <w:iCs/>
                <w:sz w:val="20"/>
                <w:szCs w:val="20"/>
              </w:rPr>
              <w:t xml:space="preserve">In CSI compression using two-sided model use case, </w:t>
            </w:r>
            <w:proofErr w:type="gramStart"/>
            <w:r>
              <w:rPr>
                <w:b/>
                <w:bCs/>
                <w:i/>
                <w:iCs/>
                <w:sz w:val="20"/>
                <w:szCs w:val="20"/>
              </w:rPr>
              <w:t>in order to</w:t>
            </w:r>
            <w:proofErr w:type="gramEnd"/>
            <w:r>
              <w:rPr>
                <w:b/>
                <w:bCs/>
                <w:i/>
                <w:iCs/>
                <w:sz w:val="20"/>
                <w:szCs w:val="20"/>
              </w:rPr>
              <w:t xml:space="preserve"> enable the UE to select a CSI generation model compatible with the CSI reconstruction model used by the gNB, the following aspects have been proposed:</w:t>
            </w:r>
          </w:p>
          <w:p w14:paraId="6E041F71"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report the supported AI/ML based CSI feedback features/FGs in capability report.  </w:t>
            </w:r>
          </w:p>
          <w:p w14:paraId="2F371D93"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w:t>
            </w:r>
            <w:r>
              <w:rPr>
                <w:rFonts w:ascii="Times New Roman" w:eastAsia="Times New Roman" w:hAnsi="Times New Roman"/>
                <w:b/>
                <w:bCs/>
                <w:i/>
                <w:iCs/>
                <w:color w:val="FF0000"/>
                <w:szCs w:val="20"/>
                <w:lang w:val="en-US"/>
              </w:rPr>
              <w:t xml:space="preserve">if needed, </w:t>
            </w:r>
            <w:r>
              <w:rPr>
                <w:rFonts w:ascii="Times New Roman" w:eastAsia="Times New Roman" w:hAnsi="Times New Roman"/>
                <w:b/>
                <w:bCs/>
                <w:i/>
                <w:iCs/>
                <w:szCs w:val="20"/>
                <w:lang w:val="en-US"/>
              </w:rPr>
              <w:t xml:space="preserve">to align the paring information: </w:t>
            </w:r>
          </w:p>
          <w:p w14:paraId="70765D0D"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initiated: UE report the paring information, and NW confirm which paring information is supported.  </w:t>
            </w:r>
          </w:p>
          <w:p w14:paraId="07DCB4F6"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lastRenderedPageBreak/>
              <w:t xml:space="preserve">NW initiated: NW indicates the paring information supported in the cell, and UE confirm which paring information is supported by the UE. </w:t>
            </w:r>
          </w:p>
          <w:p w14:paraId="3916F0F3" w14:textId="77777777" w:rsidR="00113FA8" w:rsidRDefault="00113FA8">
            <w:pPr>
              <w:rPr>
                <w:color w:val="000000" w:themeColor="text1"/>
                <w:szCs w:val="20"/>
              </w:rPr>
            </w:pPr>
          </w:p>
        </w:tc>
      </w:tr>
      <w:tr w:rsidR="00113FA8" w14:paraId="084A52C9" w14:textId="77777777">
        <w:tc>
          <w:tcPr>
            <w:tcW w:w="1615" w:type="dxa"/>
          </w:tcPr>
          <w:p w14:paraId="1A78C028" w14:textId="77777777" w:rsidR="00113FA8" w:rsidRDefault="00747073">
            <w:pPr>
              <w:rPr>
                <w:rFonts w:eastAsia="Yu Mincho"/>
                <w:sz w:val="20"/>
                <w:szCs w:val="20"/>
                <w:lang w:eastAsia="ja-JP"/>
              </w:rPr>
            </w:pPr>
            <w:r>
              <w:rPr>
                <w:rFonts w:eastAsia="Yu Mincho" w:hint="eastAsia"/>
                <w:sz w:val="20"/>
                <w:szCs w:val="20"/>
                <w:lang w:eastAsia="ja-JP"/>
              </w:rPr>
              <w:lastRenderedPageBreak/>
              <w:t>N</w:t>
            </w:r>
            <w:r>
              <w:rPr>
                <w:rFonts w:eastAsia="Yu Mincho"/>
                <w:sz w:val="20"/>
                <w:szCs w:val="20"/>
                <w:lang w:eastAsia="ja-JP"/>
              </w:rPr>
              <w:t>TT DOCOMO</w:t>
            </w:r>
          </w:p>
        </w:tc>
        <w:tc>
          <w:tcPr>
            <w:tcW w:w="7395" w:type="dxa"/>
          </w:tcPr>
          <w:p w14:paraId="25707947" w14:textId="77777777" w:rsidR="00113FA8" w:rsidRDefault="00747073">
            <w:pPr>
              <w:rPr>
                <w:rFonts w:eastAsia="Yu Mincho"/>
                <w:sz w:val="20"/>
                <w:szCs w:val="20"/>
                <w:lang w:eastAsia="ja-JP"/>
              </w:rPr>
            </w:pPr>
            <w:r>
              <w:rPr>
                <w:rFonts w:eastAsia="Yu Mincho"/>
                <w:sz w:val="20"/>
                <w:szCs w:val="20"/>
                <w:lang w:eastAsia="ja-JP"/>
              </w:rPr>
              <w:t xml:space="preserve">Ok to discuss this proposal. </w:t>
            </w:r>
          </w:p>
          <w:p w14:paraId="66E95BDA" w14:textId="77777777" w:rsidR="00113FA8" w:rsidRDefault="00747073">
            <w:pPr>
              <w:rPr>
                <w:rFonts w:eastAsia="Yu Mincho"/>
                <w:sz w:val="20"/>
                <w:szCs w:val="20"/>
                <w:lang w:eastAsia="ja-JP"/>
              </w:rPr>
            </w:pPr>
            <w:r>
              <w:rPr>
                <w:rFonts w:eastAsia="Yu Mincho"/>
                <w:sz w:val="20"/>
                <w:szCs w:val="20"/>
                <w:lang w:eastAsia="ja-JP"/>
              </w:rPr>
              <w:t>However, when UE initiates paring interaction, NW does not need to indicate the confirmation of supported pairing information to UE. Instead, NW should inform which paring info should be applied. Based on that, we propose the following update.</w:t>
            </w:r>
          </w:p>
          <w:p w14:paraId="2175A9D7"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to align the paring information: </w:t>
            </w:r>
          </w:p>
          <w:p w14:paraId="3A01694F"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initiated: UE report the paring information, and NW </w:t>
            </w:r>
            <w:r>
              <w:rPr>
                <w:rFonts w:ascii="Times New Roman" w:eastAsia="Times New Roman" w:hAnsi="Times New Roman"/>
                <w:b/>
                <w:bCs/>
                <w:i/>
                <w:iCs/>
                <w:color w:val="FF0000"/>
                <w:szCs w:val="20"/>
                <w:lang w:val="en-US"/>
              </w:rPr>
              <w:t xml:space="preserve">indicate </w:t>
            </w:r>
            <w:r>
              <w:rPr>
                <w:rFonts w:ascii="Times New Roman" w:eastAsia="Times New Roman" w:hAnsi="Times New Roman"/>
                <w:b/>
                <w:bCs/>
                <w:i/>
                <w:iCs/>
                <w:strike/>
                <w:color w:val="FF0000"/>
                <w:szCs w:val="20"/>
                <w:lang w:val="en-US"/>
              </w:rPr>
              <w:t>confirm</w:t>
            </w:r>
            <w:r>
              <w:rPr>
                <w:rFonts w:ascii="Times New Roman" w:eastAsia="Times New Roman" w:hAnsi="Times New Roman"/>
                <w:b/>
                <w:bCs/>
                <w:i/>
                <w:iCs/>
                <w:strike/>
                <w:szCs w:val="20"/>
                <w:lang w:val="en-US"/>
              </w:rPr>
              <w:t xml:space="preserve"> </w:t>
            </w:r>
            <w:r>
              <w:rPr>
                <w:rFonts w:ascii="Times New Roman" w:eastAsia="Times New Roman" w:hAnsi="Times New Roman"/>
                <w:b/>
                <w:bCs/>
                <w:i/>
                <w:iCs/>
                <w:szCs w:val="20"/>
                <w:lang w:val="en-US"/>
              </w:rPr>
              <w:t xml:space="preserve">which paring information is </w:t>
            </w:r>
            <w:r>
              <w:rPr>
                <w:rFonts w:ascii="Times New Roman" w:eastAsia="Times New Roman" w:hAnsi="Times New Roman"/>
                <w:b/>
                <w:bCs/>
                <w:i/>
                <w:iCs/>
                <w:color w:val="FF0000"/>
                <w:szCs w:val="20"/>
                <w:lang w:val="en-US"/>
              </w:rPr>
              <w:t>applied</w:t>
            </w:r>
            <w:r>
              <w:rPr>
                <w:rFonts w:ascii="Times New Roman" w:eastAsia="Times New Roman" w:hAnsi="Times New Roman"/>
                <w:b/>
                <w:bCs/>
                <w:i/>
                <w:iCs/>
                <w:strike/>
                <w:color w:val="FF0000"/>
                <w:szCs w:val="20"/>
                <w:lang w:val="en-US"/>
              </w:rPr>
              <w:t xml:space="preserve"> supported</w:t>
            </w:r>
            <w:r>
              <w:rPr>
                <w:rFonts w:ascii="Times New Roman" w:eastAsia="Times New Roman" w:hAnsi="Times New Roman"/>
                <w:b/>
                <w:bCs/>
                <w:i/>
                <w:iCs/>
                <w:szCs w:val="20"/>
                <w:lang w:val="en-US"/>
              </w:rPr>
              <w:t xml:space="preserve">.  </w:t>
            </w:r>
          </w:p>
          <w:p w14:paraId="6331CB1F"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NW initiated: NW indicates the paring information supported in the cell, and UE confirm which paring information is supported by the UE. </w:t>
            </w:r>
            <w:r>
              <w:rPr>
                <w:rFonts w:eastAsia="Yu Mincho"/>
                <w:szCs w:val="20"/>
                <w:lang w:eastAsia="ja-JP"/>
              </w:rPr>
              <w:t xml:space="preserve"> </w:t>
            </w:r>
          </w:p>
        </w:tc>
      </w:tr>
      <w:tr w:rsidR="00113FA8" w14:paraId="75D93A12" w14:textId="77777777">
        <w:tc>
          <w:tcPr>
            <w:tcW w:w="1615" w:type="dxa"/>
          </w:tcPr>
          <w:p w14:paraId="2656996D" w14:textId="77777777" w:rsidR="00113FA8" w:rsidRDefault="00747073">
            <w:pPr>
              <w:rPr>
                <w:rFonts w:eastAsia="Yu Mincho"/>
                <w:sz w:val="20"/>
                <w:szCs w:val="20"/>
                <w:lang w:eastAsia="ja-JP"/>
              </w:rPr>
            </w:pPr>
            <w:r>
              <w:rPr>
                <w:sz w:val="20"/>
                <w:szCs w:val="20"/>
                <w:lang w:eastAsia="en-US"/>
              </w:rPr>
              <w:t>Panasonic</w:t>
            </w:r>
          </w:p>
        </w:tc>
        <w:tc>
          <w:tcPr>
            <w:tcW w:w="7395" w:type="dxa"/>
          </w:tcPr>
          <w:p w14:paraId="6348AB1C" w14:textId="77777777" w:rsidR="00113FA8" w:rsidRDefault="00747073">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 xml:space="preserve">e support Samsung’s </w:t>
            </w:r>
            <w:r>
              <w:rPr>
                <w:rFonts w:eastAsia="Yu Mincho" w:hint="eastAsia"/>
                <w:sz w:val="20"/>
                <w:szCs w:val="20"/>
                <w:lang w:eastAsia="ja-JP"/>
              </w:rPr>
              <w:t>a</w:t>
            </w:r>
            <w:r>
              <w:rPr>
                <w:rFonts w:eastAsia="Yu Mincho"/>
                <w:sz w:val="20"/>
                <w:szCs w:val="20"/>
                <w:lang w:eastAsia="ja-JP"/>
              </w:rPr>
              <w:t>nd DOCOMO’s proposed update.</w:t>
            </w:r>
          </w:p>
        </w:tc>
      </w:tr>
      <w:tr w:rsidR="00113FA8" w14:paraId="7B6C4348" w14:textId="77777777">
        <w:tc>
          <w:tcPr>
            <w:tcW w:w="1615" w:type="dxa"/>
          </w:tcPr>
          <w:p w14:paraId="2995A9C5" w14:textId="77777777" w:rsidR="00113FA8" w:rsidRDefault="00747073">
            <w:pPr>
              <w:rPr>
                <w:sz w:val="20"/>
                <w:szCs w:val="20"/>
                <w:lang w:eastAsia="en-US"/>
              </w:rPr>
            </w:pPr>
            <w:proofErr w:type="spellStart"/>
            <w:r>
              <w:rPr>
                <w:sz w:val="20"/>
                <w:szCs w:val="20"/>
                <w:lang w:eastAsia="en-US"/>
              </w:rPr>
              <w:t>Futurewei</w:t>
            </w:r>
            <w:proofErr w:type="spellEnd"/>
          </w:p>
        </w:tc>
        <w:tc>
          <w:tcPr>
            <w:tcW w:w="7395" w:type="dxa"/>
          </w:tcPr>
          <w:p w14:paraId="6D9EAD53" w14:textId="77777777" w:rsidR="00113FA8" w:rsidRDefault="00747073">
            <w:pPr>
              <w:rPr>
                <w:rFonts w:eastAsia="Yu Mincho"/>
                <w:sz w:val="20"/>
                <w:szCs w:val="20"/>
                <w:lang w:eastAsia="ja-JP"/>
              </w:rPr>
            </w:pPr>
            <w:r>
              <w:rPr>
                <w:rFonts w:eastAsia="Yu Mincho"/>
                <w:sz w:val="20"/>
                <w:szCs w:val="20"/>
                <w:lang w:eastAsia="ja-JP"/>
              </w:rPr>
              <w:t>We are ok with the updates from Samsung and DOCOMO.</w:t>
            </w:r>
          </w:p>
        </w:tc>
      </w:tr>
      <w:tr w:rsidR="00113FA8" w14:paraId="6405159B" w14:textId="77777777">
        <w:tc>
          <w:tcPr>
            <w:tcW w:w="1615" w:type="dxa"/>
          </w:tcPr>
          <w:p w14:paraId="035E245C" w14:textId="77777777" w:rsidR="00113FA8" w:rsidRDefault="00747073">
            <w:pPr>
              <w:rPr>
                <w:sz w:val="20"/>
                <w:szCs w:val="20"/>
                <w:lang w:eastAsia="en-US"/>
              </w:rPr>
            </w:pPr>
            <w:r>
              <w:rPr>
                <w:sz w:val="20"/>
                <w:szCs w:val="20"/>
                <w:lang w:eastAsia="en-US"/>
              </w:rPr>
              <w:t>MediaTek</w:t>
            </w:r>
          </w:p>
        </w:tc>
        <w:tc>
          <w:tcPr>
            <w:tcW w:w="7395" w:type="dxa"/>
          </w:tcPr>
          <w:p w14:paraId="4DA592FF" w14:textId="77777777" w:rsidR="00113FA8" w:rsidRDefault="00747073">
            <w:pPr>
              <w:rPr>
                <w:rFonts w:eastAsia="Yu Mincho"/>
                <w:sz w:val="20"/>
                <w:szCs w:val="20"/>
                <w:lang w:eastAsia="ja-JP"/>
              </w:rPr>
            </w:pPr>
            <w:r>
              <w:rPr>
                <w:rFonts w:eastAsia="Yu Mincho"/>
                <w:sz w:val="20"/>
                <w:szCs w:val="20"/>
                <w:lang w:eastAsia="ja-JP"/>
              </w:rPr>
              <w:t>We are fine with DOCOMO’s revisions.</w:t>
            </w:r>
          </w:p>
        </w:tc>
      </w:tr>
      <w:tr w:rsidR="00113FA8" w14:paraId="7B23B2CD" w14:textId="77777777">
        <w:tc>
          <w:tcPr>
            <w:tcW w:w="1615" w:type="dxa"/>
          </w:tcPr>
          <w:p w14:paraId="321AB466" w14:textId="77777777" w:rsidR="00113FA8" w:rsidRDefault="00747073">
            <w:pPr>
              <w:rPr>
                <w:sz w:val="20"/>
                <w:szCs w:val="20"/>
                <w:lang w:eastAsia="en-US"/>
              </w:rPr>
            </w:pPr>
            <w:r>
              <w:rPr>
                <w:sz w:val="20"/>
                <w:szCs w:val="20"/>
                <w:lang w:eastAsia="en-US"/>
              </w:rPr>
              <w:t>Qualcomm</w:t>
            </w:r>
          </w:p>
        </w:tc>
        <w:tc>
          <w:tcPr>
            <w:tcW w:w="7395" w:type="dxa"/>
          </w:tcPr>
          <w:p w14:paraId="66FDDF16" w14:textId="77777777" w:rsidR="00113FA8" w:rsidRDefault="00747073">
            <w:pPr>
              <w:rPr>
                <w:rFonts w:eastAsia="Yu Mincho"/>
                <w:sz w:val="20"/>
                <w:szCs w:val="20"/>
                <w:lang w:eastAsia="ja-JP"/>
              </w:rPr>
            </w:pPr>
            <w:r>
              <w:rPr>
                <w:rFonts w:eastAsia="Yu Mincho"/>
                <w:sz w:val="20"/>
                <w:szCs w:val="20"/>
                <w:lang w:eastAsia="ja-JP"/>
              </w:rPr>
              <w:t>Pairing information is a special case of model ID since it enables a UE to select a unique logical model (i.e., a compatible CSI generation model). Any agreements already made in AI 9.2.1 (general framework) for model-ID LCM should therefore be applicable to the pairing process of two-sided models. Repeating the discussion in this agenda item seems unnecessary.</w:t>
            </w:r>
          </w:p>
          <w:p w14:paraId="05F471B6" w14:textId="77777777" w:rsidR="00BF7E7C" w:rsidRDefault="00BF7E7C">
            <w:pPr>
              <w:rPr>
                <w:rFonts w:eastAsia="Yu Mincho"/>
                <w:sz w:val="20"/>
                <w:szCs w:val="20"/>
                <w:lang w:eastAsia="ja-JP"/>
              </w:rPr>
            </w:pPr>
          </w:p>
          <w:p w14:paraId="5CEFD042" w14:textId="1BBCBC84" w:rsidR="00BF7E7C" w:rsidRDefault="00BF7E7C">
            <w:pPr>
              <w:rPr>
                <w:rFonts w:eastAsia="Yu Mincho"/>
                <w:sz w:val="20"/>
                <w:szCs w:val="20"/>
                <w:lang w:eastAsia="ja-JP"/>
              </w:rPr>
            </w:pPr>
            <w:r w:rsidRPr="00BF7E7C">
              <w:rPr>
                <w:rFonts w:eastAsia="Yu Mincho"/>
                <w:color w:val="FF0000"/>
                <w:sz w:val="20"/>
                <w:szCs w:val="20"/>
                <w:lang w:eastAsia="ja-JP"/>
              </w:rPr>
              <w:t xml:space="preserve">Mod: </w:t>
            </w:r>
            <w:r>
              <w:rPr>
                <w:rFonts w:eastAsia="Yu Mincho"/>
                <w:sz w:val="20"/>
                <w:szCs w:val="20"/>
                <w:lang w:eastAsia="ja-JP"/>
              </w:rPr>
              <w:t>please refer PR-231765 for guidance (copied below)</w:t>
            </w:r>
          </w:p>
          <w:p w14:paraId="03AB80A3" w14:textId="77777777" w:rsidR="00BF7E7C" w:rsidRPr="00BF7E7C" w:rsidRDefault="00BF7E7C" w:rsidP="00BF7E7C">
            <w:pPr>
              <w:numPr>
                <w:ilvl w:val="0"/>
                <w:numId w:val="117"/>
              </w:numPr>
              <w:rPr>
                <w:rFonts w:eastAsia="Yu Mincho"/>
                <w:sz w:val="20"/>
                <w:szCs w:val="20"/>
                <w:lang w:eastAsia="ja-JP"/>
              </w:rPr>
            </w:pPr>
            <w:r w:rsidRPr="00BF7E7C">
              <w:rPr>
                <w:rFonts w:eastAsia="Yu Mincho"/>
                <w:b/>
                <w:bCs/>
                <w:sz w:val="20"/>
                <w:szCs w:val="20"/>
                <w:lang w:eastAsia="ja-JP"/>
              </w:rPr>
              <w:t xml:space="preserve">Finalize CSI work </w:t>
            </w:r>
            <w:r w:rsidRPr="00BF7E7C">
              <w:rPr>
                <w:rFonts w:eastAsia="Yu Mincho"/>
                <w:sz w:val="20"/>
                <w:szCs w:val="20"/>
                <w:lang w:eastAsia="ja-JP"/>
              </w:rPr>
              <w:t>(agenda 9.2.2):</w:t>
            </w:r>
          </w:p>
          <w:p w14:paraId="6572912E" w14:textId="77777777" w:rsidR="00BF7E7C" w:rsidRPr="00BF7E7C" w:rsidRDefault="00BF7E7C" w:rsidP="00BF7E7C">
            <w:pPr>
              <w:numPr>
                <w:ilvl w:val="1"/>
                <w:numId w:val="117"/>
              </w:numPr>
              <w:rPr>
                <w:rFonts w:eastAsia="Yu Mincho"/>
                <w:sz w:val="20"/>
                <w:szCs w:val="20"/>
                <w:lang w:eastAsia="ja-JP"/>
              </w:rPr>
            </w:pPr>
            <w:r w:rsidRPr="00BF7E7C">
              <w:rPr>
                <w:rFonts w:eastAsia="Yu Mincho"/>
                <w:sz w:val="20"/>
                <w:szCs w:val="20"/>
                <w:lang w:eastAsia="ja-JP"/>
              </w:rPr>
              <w:t>Two-sided model training type pro/cons analysis</w:t>
            </w:r>
          </w:p>
          <w:p w14:paraId="773872BD" w14:textId="77777777" w:rsidR="00BF7E7C" w:rsidRPr="00BF7E7C" w:rsidRDefault="00BF7E7C" w:rsidP="00BF7E7C">
            <w:pPr>
              <w:numPr>
                <w:ilvl w:val="1"/>
                <w:numId w:val="117"/>
              </w:numPr>
              <w:rPr>
                <w:rFonts w:eastAsia="Yu Mincho"/>
                <w:color w:val="FF0000"/>
                <w:sz w:val="20"/>
                <w:szCs w:val="20"/>
                <w:lang w:eastAsia="ja-JP"/>
              </w:rPr>
            </w:pPr>
            <w:r w:rsidRPr="00BF7E7C">
              <w:rPr>
                <w:rFonts w:eastAsia="Yu Mincho"/>
                <w:color w:val="FF0000"/>
                <w:sz w:val="20"/>
                <w:szCs w:val="20"/>
                <w:lang w:eastAsia="ja-JP"/>
              </w:rPr>
              <w:t>Two-sided model pairing mechanism</w:t>
            </w:r>
          </w:p>
          <w:p w14:paraId="4B96C57B" w14:textId="77777777" w:rsidR="00BF7E7C" w:rsidRPr="00BF7E7C" w:rsidRDefault="00BF7E7C" w:rsidP="00BF7E7C">
            <w:pPr>
              <w:numPr>
                <w:ilvl w:val="1"/>
                <w:numId w:val="117"/>
              </w:numPr>
              <w:rPr>
                <w:rFonts w:eastAsia="Yu Mincho"/>
                <w:sz w:val="20"/>
                <w:szCs w:val="20"/>
                <w:lang w:eastAsia="ja-JP"/>
              </w:rPr>
            </w:pPr>
            <w:r w:rsidRPr="00BF7E7C">
              <w:rPr>
                <w:rFonts w:eastAsia="Yu Mincho"/>
                <w:sz w:val="20"/>
                <w:szCs w:val="20"/>
                <w:lang w:eastAsia="ja-JP"/>
              </w:rPr>
              <w:t>CSI configuration, payload related aspects</w:t>
            </w:r>
          </w:p>
          <w:p w14:paraId="7222CD15" w14:textId="77777777" w:rsidR="00BF7E7C" w:rsidRPr="00BF7E7C" w:rsidRDefault="00BF7E7C" w:rsidP="00BF7E7C">
            <w:pPr>
              <w:numPr>
                <w:ilvl w:val="1"/>
                <w:numId w:val="117"/>
              </w:numPr>
              <w:rPr>
                <w:rFonts w:eastAsia="Yu Mincho"/>
                <w:sz w:val="20"/>
                <w:szCs w:val="20"/>
                <w:lang w:eastAsia="ja-JP"/>
              </w:rPr>
            </w:pPr>
            <w:r w:rsidRPr="00BF7E7C">
              <w:rPr>
                <w:rFonts w:eastAsia="Yu Mincho"/>
                <w:sz w:val="20"/>
                <w:szCs w:val="20"/>
                <w:lang w:eastAsia="ja-JP"/>
              </w:rPr>
              <w:t>Data collection and model monitoring</w:t>
            </w:r>
          </w:p>
          <w:p w14:paraId="458785C5" w14:textId="77777777" w:rsidR="00BF7E7C" w:rsidRDefault="00BF7E7C" w:rsidP="00BF7E7C">
            <w:pPr>
              <w:rPr>
                <w:rFonts w:eastAsia="Yu Mincho"/>
                <w:sz w:val="20"/>
                <w:szCs w:val="20"/>
                <w:lang w:eastAsia="ja-JP"/>
              </w:rPr>
            </w:pPr>
          </w:p>
        </w:tc>
      </w:tr>
      <w:tr w:rsidR="00113FA8" w14:paraId="4EF8B3DC" w14:textId="77777777">
        <w:tc>
          <w:tcPr>
            <w:tcW w:w="1615" w:type="dxa"/>
          </w:tcPr>
          <w:p w14:paraId="238F5351" w14:textId="77777777" w:rsidR="00113FA8" w:rsidRDefault="00747073">
            <w:pPr>
              <w:rPr>
                <w:sz w:val="20"/>
                <w:szCs w:val="20"/>
                <w:lang w:eastAsia="en-US"/>
              </w:rPr>
            </w:pPr>
            <w:r>
              <w:rPr>
                <w:sz w:val="20"/>
                <w:szCs w:val="20"/>
                <w:lang w:eastAsia="en-US"/>
              </w:rPr>
              <w:t>Google</w:t>
            </w:r>
          </w:p>
        </w:tc>
        <w:tc>
          <w:tcPr>
            <w:tcW w:w="7395" w:type="dxa"/>
          </w:tcPr>
          <w:p w14:paraId="3E76695E" w14:textId="77777777" w:rsidR="00113FA8" w:rsidRDefault="00747073">
            <w:pPr>
              <w:rPr>
                <w:rFonts w:eastAsia="Yu Mincho"/>
                <w:sz w:val="20"/>
                <w:szCs w:val="20"/>
                <w:lang w:eastAsia="ja-JP"/>
              </w:rPr>
            </w:pPr>
            <w:r>
              <w:rPr>
                <w:rFonts w:eastAsia="Yu Mincho"/>
                <w:sz w:val="20"/>
                <w:szCs w:val="20"/>
                <w:lang w:eastAsia="ja-JP"/>
              </w:rPr>
              <w:t xml:space="preserve">Shall we have any definition or example for the “paring information”? </w:t>
            </w:r>
          </w:p>
          <w:p w14:paraId="40F2FF95" w14:textId="77777777" w:rsidR="00BF7E7C" w:rsidRDefault="00BF7E7C">
            <w:pPr>
              <w:rPr>
                <w:rFonts w:eastAsia="Yu Mincho"/>
                <w:sz w:val="20"/>
                <w:szCs w:val="20"/>
                <w:lang w:eastAsia="ja-JP"/>
              </w:rPr>
            </w:pPr>
          </w:p>
          <w:p w14:paraId="4C7C132E" w14:textId="22ADCE2B" w:rsidR="00BF7E7C" w:rsidRDefault="00BF7E7C">
            <w:pPr>
              <w:rPr>
                <w:rFonts w:eastAsia="Yu Mincho"/>
                <w:sz w:val="20"/>
                <w:szCs w:val="20"/>
                <w:lang w:eastAsia="ja-JP"/>
              </w:rPr>
            </w:pPr>
            <w:r w:rsidRPr="00BF7E7C">
              <w:rPr>
                <w:rFonts w:eastAsia="Yu Mincho"/>
                <w:color w:val="FF0000"/>
                <w:sz w:val="20"/>
                <w:szCs w:val="20"/>
                <w:lang w:eastAsia="ja-JP"/>
              </w:rPr>
              <w:t xml:space="preserve">Mod: </w:t>
            </w:r>
            <w:r>
              <w:rPr>
                <w:rFonts w:eastAsia="Yu Mincho"/>
                <w:color w:val="FF0000"/>
                <w:sz w:val="20"/>
                <w:szCs w:val="20"/>
                <w:lang w:eastAsia="ja-JP"/>
              </w:rPr>
              <w:t xml:space="preserve">Captured in </w:t>
            </w:r>
            <w:r w:rsidRPr="00BF7E7C">
              <w:rPr>
                <w:rFonts w:eastAsia="Yu Mincho"/>
                <w:color w:val="FF0000"/>
                <w:sz w:val="20"/>
                <w:szCs w:val="20"/>
                <w:lang w:eastAsia="ja-JP"/>
              </w:rPr>
              <w:t>RAN1 114</w:t>
            </w:r>
            <w:r>
              <w:rPr>
                <w:rFonts w:eastAsia="Yu Mincho"/>
                <w:color w:val="FF0000"/>
                <w:sz w:val="20"/>
                <w:szCs w:val="20"/>
                <w:lang w:eastAsia="ja-JP"/>
              </w:rPr>
              <w:t xml:space="preserve"> chairmen note and TR</w:t>
            </w:r>
            <w:r w:rsidRPr="00BF7E7C">
              <w:rPr>
                <w:rFonts w:eastAsia="Yu Mincho"/>
                <w:color w:val="FF0000"/>
                <w:sz w:val="20"/>
                <w:szCs w:val="20"/>
                <w:lang w:eastAsia="ja-JP"/>
              </w:rPr>
              <w:t xml:space="preserve">. </w:t>
            </w:r>
          </w:p>
        </w:tc>
      </w:tr>
      <w:tr w:rsidR="00113FA8" w14:paraId="27857616" w14:textId="77777777">
        <w:tc>
          <w:tcPr>
            <w:tcW w:w="1615" w:type="dxa"/>
          </w:tcPr>
          <w:p w14:paraId="3618EB32" w14:textId="77777777" w:rsidR="00113FA8" w:rsidRDefault="00747073">
            <w:pPr>
              <w:rPr>
                <w:sz w:val="20"/>
                <w:szCs w:val="20"/>
                <w:lang w:eastAsia="en-US"/>
              </w:rPr>
            </w:pPr>
            <w:r>
              <w:rPr>
                <w:sz w:val="20"/>
                <w:szCs w:val="20"/>
                <w:lang w:eastAsia="en-US"/>
              </w:rPr>
              <w:t>Lenovo</w:t>
            </w:r>
          </w:p>
        </w:tc>
        <w:tc>
          <w:tcPr>
            <w:tcW w:w="7395" w:type="dxa"/>
          </w:tcPr>
          <w:p w14:paraId="7503A2B2" w14:textId="77777777" w:rsidR="00113FA8" w:rsidRDefault="00747073">
            <w:pPr>
              <w:rPr>
                <w:rFonts w:eastAsia="Yu Mincho"/>
                <w:sz w:val="20"/>
                <w:szCs w:val="20"/>
                <w:lang w:eastAsia="ja-JP"/>
              </w:rPr>
            </w:pPr>
            <w:r>
              <w:rPr>
                <w:rFonts w:eastAsia="Yu Mincho"/>
                <w:sz w:val="20"/>
                <w:szCs w:val="20"/>
                <w:lang w:eastAsia="ja-JP"/>
              </w:rPr>
              <w:t>OK with Samsung and DOCOMO’s updates</w:t>
            </w:r>
          </w:p>
        </w:tc>
      </w:tr>
      <w:tr w:rsidR="00113FA8" w14:paraId="09A08A69" w14:textId="77777777">
        <w:tc>
          <w:tcPr>
            <w:tcW w:w="1615" w:type="dxa"/>
          </w:tcPr>
          <w:p w14:paraId="460FE15D" w14:textId="77777777" w:rsidR="00113FA8" w:rsidRDefault="00747073">
            <w:pPr>
              <w:rPr>
                <w:sz w:val="20"/>
                <w:szCs w:val="20"/>
                <w:lang w:eastAsia="en-US"/>
              </w:rPr>
            </w:pPr>
            <w:r>
              <w:rPr>
                <w:rFonts w:eastAsiaTheme="minorEastAsia" w:hint="eastAsia"/>
                <w:sz w:val="20"/>
                <w:szCs w:val="20"/>
              </w:rPr>
              <w:t>X</w:t>
            </w:r>
            <w:r>
              <w:rPr>
                <w:rFonts w:eastAsiaTheme="minorEastAsia"/>
                <w:sz w:val="20"/>
                <w:szCs w:val="20"/>
              </w:rPr>
              <w:t>iaomi</w:t>
            </w:r>
          </w:p>
        </w:tc>
        <w:tc>
          <w:tcPr>
            <w:tcW w:w="7395" w:type="dxa"/>
          </w:tcPr>
          <w:p w14:paraId="6A458F8A" w14:textId="77777777" w:rsidR="00113FA8" w:rsidRDefault="00747073">
            <w:pPr>
              <w:rPr>
                <w:rFonts w:eastAsia="Yu Mincho"/>
                <w:sz w:val="20"/>
                <w:szCs w:val="20"/>
                <w:lang w:eastAsia="ja-JP"/>
              </w:rPr>
            </w:pPr>
            <w:r>
              <w:rPr>
                <w:rFonts w:eastAsiaTheme="minorEastAsia"/>
                <w:sz w:val="20"/>
                <w:szCs w:val="20"/>
              </w:rPr>
              <w:t xml:space="preserve">We think only one option for UE initiation and NW initiation to align the paring information is sufficient. Hence, we suggest “Additional NW and UE interaction to align the paring information:” to </w:t>
            </w:r>
            <w:proofErr w:type="spellStart"/>
            <w:r>
              <w:rPr>
                <w:rFonts w:eastAsiaTheme="minorEastAsia"/>
                <w:sz w:val="20"/>
                <w:szCs w:val="20"/>
              </w:rPr>
              <w:t>changed</w:t>
            </w:r>
            <w:proofErr w:type="spellEnd"/>
            <w:r>
              <w:rPr>
                <w:rFonts w:eastAsiaTheme="minorEastAsia"/>
                <w:sz w:val="20"/>
                <w:szCs w:val="20"/>
              </w:rPr>
              <w:t xml:space="preserve"> as “Additional NW and UE interaction to align the paring information</w:t>
            </w:r>
            <w:r>
              <w:rPr>
                <w:rFonts w:eastAsiaTheme="minorEastAsia"/>
                <w:color w:val="FFC000"/>
                <w:sz w:val="20"/>
                <w:szCs w:val="20"/>
              </w:rPr>
              <w:t xml:space="preserve"> </w:t>
            </w:r>
            <w:r>
              <w:rPr>
                <w:rFonts w:eastAsiaTheme="minorEastAsia"/>
                <w:color w:val="ED7D31" w:themeColor="accent2"/>
                <w:sz w:val="20"/>
                <w:szCs w:val="20"/>
              </w:rPr>
              <w:t>by using one of the following options if needed</w:t>
            </w:r>
            <w:r>
              <w:rPr>
                <w:rFonts w:eastAsiaTheme="minorEastAsia"/>
                <w:color w:val="000000" w:themeColor="text1"/>
                <w:sz w:val="20"/>
                <w:szCs w:val="20"/>
              </w:rPr>
              <w:t>:</w:t>
            </w:r>
            <w:r>
              <w:rPr>
                <w:rFonts w:eastAsiaTheme="minorEastAsia"/>
                <w:sz w:val="20"/>
                <w:szCs w:val="20"/>
              </w:rPr>
              <w:t>”</w:t>
            </w:r>
          </w:p>
        </w:tc>
      </w:tr>
      <w:tr w:rsidR="00113FA8" w14:paraId="7D6F21E4" w14:textId="77777777">
        <w:tc>
          <w:tcPr>
            <w:tcW w:w="1615" w:type="dxa"/>
          </w:tcPr>
          <w:p w14:paraId="6EEA997C" w14:textId="77777777" w:rsidR="00113FA8" w:rsidRDefault="00747073">
            <w:pPr>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7395" w:type="dxa"/>
          </w:tcPr>
          <w:p w14:paraId="390F24DB" w14:textId="77777777" w:rsidR="00113FA8" w:rsidRDefault="00747073">
            <w:pPr>
              <w:rPr>
                <w:rFonts w:eastAsiaTheme="minorEastAsia"/>
                <w:sz w:val="20"/>
                <w:szCs w:val="20"/>
              </w:rPr>
            </w:pPr>
            <w:r>
              <w:rPr>
                <w:rFonts w:eastAsiaTheme="minorEastAsia" w:hint="eastAsia"/>
                <w:sz w:val="20"/>
                <w:szCs w:val="20"/>
              </w:rPr>
              <w:t>I</w:t>
            </w:r>
            <w:r>
              <w:rPr>
                <w:rFonts w:eastAsiaTheme="minorEastAsia"/>
                <w:sz w:val="20"/>
                <w:szCs w:val="20"/>
              </w:rPr>
              <w:t xml:space="preserve">n </w:t>
            </w:r>
            <w:proofErr w:type="gramStart"/>
            <w:r>
              <w:rPr>
                <w:rFonts w:eastAsiaTheme="minorEastAsia"/>
                <w:sz w:val="20"/>
                <w:szCs w:val="20"/>
              </w:rPr>
              <w:t>general</w:t>
            </w:r>
            <w:proofErr w:type="gramEnd"/>
            <w:r>
              <w:rPr>
                <w:rFonts w:eastAsiaTheme="minorEastAsia"/>
                <w:sz w:val="20"/>
                <w:szCs w:val="20"/>
              </w:rPr>
              <w:t xml:space="preserve"> fine with the direction. But for the two proposed modes, they only say NW/UE confirm the pairing information, but do not cover all cases, e.g., what if NW/UE do not support the reported/indicated list of pairing information. To make it more general, the following </w:t>
            </w:r>
            <w:r>
              <w:rPr>
                <w:rFonts w:eastAsiaTheme="minorEastAsia"/>
                <w:color w:val="FF0000"/>
                <w:sz w:val="20"/>
                <w:szCs w:val="20"/>
              </w:rPr>
              <w:t xml:space="preserve">changes </w:t>
            </w:r>
            <w:r>
              <w:rPr>
                <w:rFonts w:eastAsiaTheme="minorEastAsia"/>
                <w:sz w:val="20"/>
                <w:szCs w:val="20"/>
              </w:rPr>
              <w:t>are made.</w:t>
            </w:r>
          </w:p>
          <w:p w14:paraId="1505B450" w14:textId="77777777" w:rsidR="00113FA8" w:rsidRDefault="00113FA8">
            <w:pPr>
              <w:rPr>
                <w:rFonts w:eastAsia="Yu Mincho"/>
                <w:sz w:val="20"/>
                <w:szCs w:val="20"/>
                <w:lang w:eastAsia="ja-JP"/>
              </w:rPr>
            </w:pPr>
          </w:p>
          <w:p w14:paraId="16E310DF" w14:textId="77777777" w:rsidR="00113FA8" w:rsidRDefault="00747073">
            <w:pPr>
              <w:rPr>
                <w:b/>
                <w:bCs/>
                <w:i/>
                <w:iCs/>
                <w:sz w:val="20"/>
                <w:szCs w:val="20"/>
              </w:rPr>
            </w:pPr>
            <w:r>
              <w:rPr>
                <w:b/>
                <w:bCs/>
                <w:i/>
                <w:iCs/>
                <w:sz w:val="20"/>
                <w:szCs w:val="20"/>
              </w:rPr>
              <w:t xml:space="preserve">In CSI compression using two-sided model use case, </w:t>
            </w:r>
            <w:proofErr w:type="gramStart"/>
            <w:r>
              <w:rPr>
                <w:b/>
                <w:bCs/>
                <w:i/>
                <w:iCs/>
                <w:sz w:val="20"/>
                <w:szCs w:val="20"/>
              </w:rPr>
              <w:t>in order to</w:t>
            </w:r>
            <w:proofErr w:type="gramEnd"/>
            <w:r>
              <w:rPr>
                <w:b/>
                <w:bCs/>
                <w:i/>
                <w:iCs/>
                <w:sz w:val="20"/>
                <w:szCs w:val="20"/>
              </w:rPr>
              <w:t xml:space="preserve"> enable the UE to select a CSI generation model compatible with the CSI reconstruction model used by the gNB, the following aspects have been proposed:</w:t>
            </w:r>
          </w:p>
          <w:p w14:paraId="200AEA25"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report the supported AI/ML based CSI feedback features/FGs in capability report.  </w:t>
            </w:r>
          </w:p>
          <w:p w14:paraId="5DC54A95"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to align the paring information: </w:t>
            </w:r>
          </w:p>
          <w:p w14:paraId="74CB185B"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lastRenderedPageBreak/>
              <w:t xml:space="preserve">UE initiated: UE report the paring information </w:t>
            </w:r>
            <w:r>
              <w:rPr>
                <w:rFonts w:ascii="Times New Roman" w:eastAsia="Times New Roman" w:hAnsi="Times New Roman"/>
                <w:b/>
                <w:bCs/>
                <w:i/>
                <w:iCs/>
                <w:color w:val="FF0000"/>
                <w:szCs w:val="20"/>
                <w:lang w:val="en-US"/>
              </w:rPr>
              <w:t>for NW confirmation</w:t>
            </w:r>
            <w:r>
              <w:rPr>
                <w:rFonts w:ascii="Times New Roman" w:eastAsia="Times New Roman" w:hAnsi="Times New Roman"/>
                <w:b/>
                <w:bCs/>
                <w:i/>
                <w:iCs/>
                <w:strike/>
                <w:color w:val="FF0000"/>
                <w:szCs w:val="20"/>
                <w:lang w:val="en-US"/>
              </w:rPr>
              <w:t>, and NW confirm which paring information is supported</w:t>
            </w:r>
            <w:r>
              <w:rPr>
                <w:rFonts w:ascii="Times New Roman" w:eastAsia="Times New Roman" w:hAnsi="Times New Roman"/>
                <w:b/>
                <w:bCs/>
                <w:i/>
                <w:iCs/>
                <w:szCs w:val="20"/>
                <w:lang w:val="en-US"/>
              </w:rPr>
              <w:t xml:space="preserve">.  </w:t>
            </w:r>
          </w:p>
          <w:p w14:paraId="2E726048"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NW initiated: NW indicates the paring information supported in the cell</w:t>
            </w:r>
            <w:r>
              <w:rPr>
                <w:rFonts w:ascii="Times New Roman" w:eastAsia="Times New Roman" w:hAnsi="Times New Roman"/>
                <w:b/>
                <w:bCs/>
                <w:i/>
                <w:iCs/>
                <w:color w:val="FF0000"/>
                <w:szCs w:val="20"/>
                <w:lang w:val="en-US"/>
              </w:rPr>
              <w:t xml:space="preserve"> for UE confirmation</w:t>
            </w:r>
            <w:r>
              <w:rPr>
                <w:rFonts w:ascii="Times New Roman" w:eastAsia="Times New Roman" w:hAnsi="Times New Roman"/>
                <w:b/>
                <w:bCs/>
                <w:i/>
                <w:iCs/>
                <w:strike/>
                <w:color w:val="FF0000"/>
                <w:szCs w:val="20"/>
                <w:lang w:val="en-US"/>
              </w:rPr>
              <w:t>, and UE confirm which paring information is supported by the UE</w:t>
            </w:r>
            <w:r>
              <w:rPr>
                <w:rFonts w:ascii="Times New Roman" w:eastAsia="Times New Roman" w:hAnsi="Times New Roman"/>
                <w:b/>
                <w:bCs/>
                <w:i/>
                <w:iCs/>
                <w:szCs w:val="20"/>
                <w:lang w:val="en-US"/>
              </w:rPr>
              <w:t xml:space="preserve">. </w:t>
            </w:r>
          </w:p>
          <w:p w14:paraId="74E4827E" w14:textId="77777777" w:rsidR="00113FA8" w:rsidRDefault="00113FA8">
            <w:pPr>
              <w:rPr>
                <w:rFonts w:eastAsiaTheme="minorEastAsia"/>
                <w:sz w:val="20"/>
                <w:szCs w:val="20"/>
              </w:rPr>
            </w:pPr>
          </w:p>
        </w:tc>
      </w:tr>
      <w:tr w:rsidR="00113FA8" w14:paraId="3F5E8B27" w14:textId="77777777">
        <w:tc>
          <w:tcPr>
            <w:tcW w:w="1615" w:type="dxa"/>
          </w:tcPr>
          <w:p w14:paraId="2B742D6D" w14:textId="77777777" w:rsidR="00113FA8" w:rsidRDefault="00747073">
            <w:pPr>
              <w:rPr>
                <w:rFonts w:eastAsiaTheme="minorEastAsia"/>
                <w:sz w:val="20"/>
                <w:szCs w:val="20"/>
              </w:rPr>
            </w:pPr>
            <w:r>
              <w:rPr>
                <w:rFonts w:eastAsiaTheme="minorEastAsia" w:hint="eastAsia"/>
                <w:sz w:val="20"/>
                <w:szCs w:val="20"/>
              </w:rPr>
              <w:lastRenderedPageBreak/>
              <w:t>New H3C</w:t>
            </w:r>
          </w:p>
        </w:tc>
        <w:tc>
          <w:tcPr>
            <w:tcW w:w="7395" w:type="dxa"/>
          </w:tcPr>
          <w:p w14:paraId="22FF8358" w14:textId="77777777" w:rsidR="00113FA8" w:rsidRDefault="00747073">
            <w:pPr>
              <w:rPr>
                <w:rFonts w:eastAsiaTheme="minorEastAsia"/>
                <w:sz w:val="20"/>
                <w:szCs w:val="20"/>
              </w:rPr>
            </w:pPr>
            <w:r>
              <w:rPr>
                <w:rFonts w:eastAsiaTheme="minorEastAsia" w:hint="eastAsia"/>
                <w:sz w:val="20"/>
                <w:szCs w:val="20"/>
              </w:rPr>
              <w:t>Fine in general</w:t>
            </w:r>
          </w:p>
        </w:tc>
      </w:tr>
      <w:tr w:rsidR="00113FA8" w14:paraId="1EF4FA68" w14:textId="77777777">
        <w:tc>
          <w:tcPr>
            <w:tcW w:w="1615" w:type="dxa"/>
          </w:tcPr>
          <w:p w14:paraId="290D3C3F" w14:textId="77777777" w:rsidR="00113FA8" w:rsidRDefault="00747073">
            <w:pPr>
              <w:rPr>
                <w:rFonts w:eastAsiaTheme="minorEastAsia"/>
                <w:sz w:val="20"/>
                <w:szCs w:val="20"/>
              </w:rPr>
            </w:pPr>
            <w:r>
              <w:rPr>
                <w:rFonts w:eastAsiaTheme="minorEastAsia" w:hint="eastAsia"/>
                <w:sz w:val="20"/>
                <w:szCs w:val="20"/>
              </w:rPr>
              <w:t>ZTE</w:t>
            </w:r>
          </w:p>
        </w:tc>
        <w:tc>
          <w:tcPr>
            <w:tcW w:w="7395" w:type="dxa"/>
          </w:tcPr>
          <w:p w14:paraId="7BCD17FF" w14:textId="77777777" w:rsidR="00113FA8" w:rsidRDefault="00747073">
            <w:pPr>
              <w:jc w:val="both"/>
              <w:rPr>
                <w:rFonts w:eastAsia="SimSun"/>
                <w:color w:val="000000" w:themeColor="text1"/>
                <w:sz w:val="20"/>
                <w:szCs w:val="20"/>
              </w:rPr>
            </w:pPr>
            <w:r>
              <w:rPr>
                <w:color w:val="000000" w:themeColor="text1"/>
                <w:sz w:val="20"/>
                <w:szCs w:val="20"/>
              </w:rPr>
              <w:t>We are fine</w:t>
            </w:r>
            <w:r>
              <w:rPr>
                <w:rFonts w:eastAsia="SimSun" w:hint="eastAsia"/>
                <w:color w:val="000000" w:themeColor="text1"/>
                <w:sz w:val="20"/>
                <w:szCs w:val="20"/>
              </w:rPr>
              <w:t xml:space="preserve"> with HW</w:t>
            </w:r>
            <w:r>
              <w:rPr>
                <w:rFonts w:eastAsia="SimSun"/>
                <w:color w:val="000000" w:themeColor="text1"/>
                <w:sz w:val="20"/>
                <w:szCs w:val="20"/>
              </w:rPr>
              <w:t>’</w:t>
            </w:r>
            <w:r>
              <w:rPr>
                <w:rFonts w:eastAsia="SimSun" w:hint="eastAsia"/>
                <w:color w:val="000000" w:themeColor="text1"/>
                <w:sz w:val="20"/>
                <w:szCs w:val="20"/>
              </w:rPr>
              <w:t xml:space="preserve">s comments. In addition, </w:t>
            </w:r>
            <w:r>
              <w:rPr>
                <w:color w:val="000000" w:themeColor="text1"/>
                <w:sz w:val="20"/>
                <w:szCs w:val="20"/>
              </w:rPr>
              <w:t>the second additional indication may not be needed in some cases, e.g., when the model is trained and transferred from the network</w:t>
            </w:r>
            <w:r>
              <w:rPr>
                <w:rFonts w:eastAsia="SimSun" w:hint="eastAsia"/>
                <w:color w:val="000000" w:themeColor="text1"/>
                <w:sz w:val="20"/>
                <w:szCs w:val="20"/>
              </w:rPr>
              <w:t xml:space="preserve">, and we suggest adding </w:t>
            </w:r>
            <w:r>
              <w:rPr>
                <w:rFonts w:eastAsia="SimSun"/>
                <w:color w:val="000000" w:themeColor="text1"/>
                <w:sz w:val="20"/>
                <w:szCs w:val="20"/>
              </w:rPr>
              <w:t>“</w:t>
            </w:r>
            <w:r>
              <w:rPr>
                <w:rFonts w:eastAsia="SimSun" w:hint="eastAsia"/>
                <w:color w:val="000000" w:themeColor="text1"/>
                <w:sz w:val="20"/>
                <w:szCs w:val="20"/>
              </w:rPr>
              <w:t>if needed</w:t>
            </w:r>
            <w:r>
              <w:rPr>
                <w:rFonts w:eastAsia="SimSun"/>
                <w:color w:val="000000" w:themeColor="text1"/>
                <w:sz w:val="20"/>
                <w:szCs w:val="20"/>
              </w:rPr>
              <w:t>”</w:t>
            </w:r>
            <w:r>
              <w:rPr>
                <w:rFonts w:eastAsia="SimSun" w:hint="eastAsia"/>
                <w:color w:val="000000" w:themeColor="text1"/>
                <w:sz w:val="20"/>
                <w:szCs w:val="20"/>
              </w:rPr>
              <w:t xml:space="preserve">. So, the proposal can be reworded as </w:t>
            </w:r>
          </w:p>
          <w:p w14:paraId="061E8D0C" w14:textId="77777777" w:rsidR="00113FA8" w:rsidRDefault="00747073">
            <w:pPr>
              <w:rPr>
                <w:b/>
                <w:bCs/>
                <w:i/>
                <w:iCs/>
                <w:sz w:val="20"/>
                <w:szCs w:val="20"/>
              </w:rPr>
            </w:pPr>
            <w:r>
              <w:rPr>
                <w:b/>
                <w:bCs/>
                <w:i/>
                <w:iCs/>
                <w:sz w:val="20"/>
                <w:szCs w:val="20"/>
              </w:rPr>
              <w:t xml:space="preserve">In CSI compression using two-sided model use case, </w:t>
            </w:r>
            <w:proofErr w:type="gramStart"/>
            <w:r>
              <w:rPr>
                <w:b/>
                <w:bCs/>
                <w:i/>
                <w:iCs/>
                <w:sz w:val="20"/>
                <w:szCs w:val="20"/>
              </w:rPr>
              <w:t>in order to</w:t>
            </w:r>
            <w:proofErr w:type="gramEnd"/>
            <w:r>
              <w:rPr>
                <w:b/>
                <w:bCs/>
                <w:i/>
                <w:iCs/>
                <w:sz w:val="20"/>
                <w:szCs w:val="20"/>
              </w:rPr>
              <w:t xml:space="preserve"> enable the UE to select a CSI generation model compatible with the CSI reconstruction model used by the gNB, the following aspects have been proposed:</w:t>
            </w:r>
          </w:p>
          <w:p w14:paraId="5D15BF21"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report the supported AI/ML based CSI feedback features/FGs in capability report.  </w:t>
            </w:r>
          </w:p>
          <w:p w14:paraId="2652308D"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Additional NW and UE interaction</w:t>
            </w:r>
            <w:r>
              <w:rPr>
                <w:rFonts w:ascii="Times New Roman" w:eastAsia="SimSun" w:hAnsi="Times New Roman" w:hint="eastAsia"/>
                <w:b/>
                <w:bCs/>
                <w:i/>
                <w:iCs/>
                <w:color w:val="FF0000"/>
                <w:szCs w:val="20"/>
                <w:lang w:val="en-US"/>
              </w:rPr>
              <w:t>,</w:t>
            </w:r>
            <w:r>
              <w:rPr>
                <w:rFonts w:ascii="Times New Roman" w:eastAsia="SimSun" w:hAnsi="Times New Roman" w:hint="eastAsia"/>
                <w:b/>
                <w:bCs/>
                <w:i/>
                <w:iCs/>
                <w:szCs w:val="20"/>
                <w:lang w:val="en-US"/>
              </w:rPr>
              <w:t xml:space="preserve"> </w:t>
            </w:r>
            <w:r>
              <w:rPr>
                <w:rFonts w:ascii="Times New Roman" w:eastAsia="Times New Roman" w:hAnsi="Times New Roman"/>
                <w:b/>
                <w:bCs/>
                <w:i/>
                <w:iCs/>
                <w:color w:val="FF0000"/>
                <w:szCs w:val="20"/>
                <w:lang w:val="en-US"/>
              </w:rPr>
              <w:t>if needed,</w:t>
            </w:r>
            <w:r>
              <w:rPr>
                <w:rFonts w:ascii="Times New Roman" w:eastAsia="Times New Roman" w:hAnsi="Times New Roman"/>
                <w:b/>
                <w:bCs/>
                <w:i/>
                <w:iCs/>
                <w:szCs w:val="20"/>
                <w:lang w:val="en-US"/>
              </w:rPr>
              <w:t xml:space="preserve"> to align the paring information: </w:t>
            </w:r>
          </w:p>
          <w:p w14:paraId="3A1D69B7"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UE initiated: UE report</w:t>
            </w:r>
            <w:r>
              <w:rPr>
                <w:rFonts w:ascii="Times New Roman" w:eastAsia="SimSun" w:hAnsi="Times New Roman" w:hint="eastAsia"/>
                <w:b/>
                <w:bCs/>
                <w:i/>
                <w:iCs/>
                <w:color w:val="FF0000"/>
                <w:szCs w:val="20"/>
                <w:lang w:val="en-US"/>
              </w:rPr>
              <w:t>s</w:t>
            </w:r>
            <w:r>
              <w:rPr>
                <w:rFonts w:ascii="Times New Roman" w:eastAsia="Times New Roman" w:hAnsi="Times New Roman"/>
                <w:b/>
                <w:bCs/>
                <w:i/>
                <w:iCs/>
                <w:szCs w:val="20"/>
                <w:lang w:val="en-US"/>
              </w:rPr>
              <w:t xml:space="preserve"> the paring information </w:t>
            </w:r>
            <w:r>
              <w:rPr>
                <w:rFonts w:ascii="Times New Roman" w:eastAsia="Times New Roman" w:hAnsi="Times New Roman"/>
                <w:b/>
                <w:bCs/>
                <w:i/>
                <w:iCs/>
                <w:color w:val="FF0000"/>
                <w:szCs w:val="20"/>
                <w:lang w:val="en-US"/>
              </w:rPr>
              <w:t>for NW confirmation</w:t>
            </w:r>
            <w:r>
              <w:rPr>
                <w:rFonts w:ascii="Times New Roman" w:eastAsia="Times New Roman" w:hAnsi="Times New Roman"/>
                <w:b/>
                <w:bCs/>
                <w:i/>
                <w:iCs/>
                <w:strike/>
                <w:color w:val="FF0000"/>
                <w:szCs w:val="20"/>
                <w:lang w:val="en-US"/>
              </w:rPr>
              <w:t>, and NW confirm which paring information is supported</w:t>
            </w:r>
            <w:r>
              <w:rPr>
                <w:rFonts w:ascii="Times New Roman" w:eastAsia="Times New Roman" w:hAnsi="Times New Roman"/>
                <w:b/>
                <w:bCs/>
                <w:i/>
                <w:iCs/>
                <w:szCs w:val="20"/>
                <w:lang w:val="en-US"/>
              </w:rPr>
              <w:t xml:space="preserve">.  </w:t>
            </w:r>
          </w:p>
          <w:p w14:paraId="156D58D1" w14:textId="77777777" w:rsidR="00113FA8" w:rsidRDefault="00747073">
            <w:pPr>
              <w:pStyle w:val="ListParagraph"/>
              <w:numPr>
                <w:ilvl w:val="1"/>
                <w:numId w:val="17"/>
              </w:numPr>
              <w:tabs>
                <w:tab w:val="left" w:pos="1440"/>
              </w:tabs>
              <w:ind w:leftChars="0"/>
              <w:rPr>
                <w:rFonts w:eastAsia="SimSun"/>
                <w:color w:val="000000" w:themeColor="text1"/>
                <w:szCs w:val="20"/>
                <w:lang w:val="en-US"/>
              </w:rPr>
            </w:pPr>
            <w:r>
              <w:rPr>
                <w:rFonts w:ascii="Times New Roman" w:eastAsia="Times New Roman" w:hAnsi="Times New Roman"/>
                <w:b/>
                <w:bCs/>
                <w:i/>
                <w:iCs/>
                <w:szCs w:val="20"/>
                <w:lang w:val="en-US"/>
              </w:rPr>
              <w:t>NW initiated: NW indicates the paring information supported in the cell</w:t>
            </w:r>
            <w:r>
              <w:rPr>
                <w:rFonts w:ascii="Times New Roman" w:eastAsia="Times New Roman" w:hAnsi="Times New Roman"/>
                <w:b/>
                <w:bCs/>
                <w:i/>
                <w:iCs/>
                <w:color w:val="FF0000"/>
                <w:szCs w:val="20"/>
                <w:lang w:val="en-US"/>
              </w:rPr>
              <w:t xml:space="preserve"> for UE confirmation</w:t>
            </w:r>
            <w:r>
              <w:rPr>
                <w:rFonts w:ascii="Times New Roman" w:eastAsia="Times New Roman" w:hAnsi="Times New Roman"/>
                <w:b/>
                <w:bCs/>
                <w:i/>
                <w:iCs/>
                <w:strike/>
                <w:color w:val="FF0000"/>
                <w:szCs w:val="20"/>
                <w:lang w:val="en-US"/>
              </w:rPr>
              <w:t>, and UE confirm which paring information is supported by the UE</w:t>
            </w:r>
            <w:r>
              <w:rPr>
                <w:rFonts w:ascii="Times New Roman" w:eastAsia="Times New Roman" w:hAnsi="Times New Roman"/>
                <w:b/>
                <w:bCs/>
                <w:i/>
                <w:iCs/>
                <w:szCs w:val="20"/>
                <w:lang w:val="en-US"/>
              </w:rPr>
              <w:t xml:space="preserve">. </w:t>
            </w:r>
          </w:p>
        </w:tc>
      </w:tr>
      <w:tr w:rsidR="00D349F3" w:rsidRPr="008B67D4" w14:paraId="5EC915F9" w14:textId="77777777" w:rsidTr="00D349F3">
        <w:tc>
          <w:tcPr>
            <w:tcW w:w="1615" w:type="dxa"/>
          </w:tcPr>
          <w:p w14:paraId="4BC7BFCB" w14:textId="77777777" w:rsidR="00D349F3" w:rsidRPr="008B67D4" w:rsidRDefault="00D349F3" w:rsidP="00E645ED">
            <w:pPr>
              <w:rPr>
                <w:rFonts w:eastAsia="Yu Mincho"/>
                <w:sz w:val="20"/>
                <w:szCs w:val="20"/>
                <w:lang w:eastAsia="ja-JP"/>
              </w:rPr>
            </w:pPr>
            <w:r>
              <w:rPr>
                <w:rFonts w:eastAsia="Yu Mincho"/>
                <w:sz w:val="20"/>
                <w:szCs w:val="20"/>
                <w:lang w:eastAsia="ja-JP"/>
              </w:rPr>
              <w:t>LG Electronics</w:t>
            </w:r>
          </w:p>
        </w:tc>
        <w:tc>
          <w:tcPr>
            <w:tcW w:w="7395" w:type="dxa"/>
          </w:tcPr>
          <w:p w14:paraId="4915A789" w14:textId="77777777" w:rsidR="00D349F3" w:rsidRPr="008B67D4" w:rsidRDefault="00D349F3" w:rsidP="00E645ED">
            <w:pPr>
              <w:rPr>
                <w:rFonts w:eastAsia="Yu Mincho"/>
                <w:sz w:val="20"/>
                <w:szCs w:val="20"/>
                <w:lang w:eastAsia="ko-KR"/>
              </w:rPr>
            </w:pPr>
            <w:r>
              <w:rPr>
                <w:rFonts w:eastAsia="Yu Mincho"/>
                <w:sz w:val="20"/>
                <w:szCs w:val="20"/>
                <w:lang w:eastAsia="ja-JP"/>
              </w:rPr>
              <w:t>Fine with the modified version from NTT and Samsung.</w:t>
            </w:r>
          </w:p>
        </w:tc>
      </w:tr>
      <w:tr w:rsidR="007D075A" w:rsidRPr="008B67D4" w14:paraId="6D4809E9" w14:textId="77777777" w:rsidTr="00D349F3">
        <w:tc>
          <w:tcPr>
            <w:tcW w:w="1615" w:type="dxa"/>
          </w:tcPr>
          <w:p w14:paraId="69179290" w14:textId="6B603ADE" w:rsidR="007D075A" w:rsidRDefault="007D075A" w:rsidP="007D075A">
            <w:pPr>
              <w:rPr>
                <w:rFonts w:eastAsia="Yu Mincho"/>
                <w:sz w:val="20"/>
                <w:szCs w:val="20"/>
                <w:lang w:eastAsia="ja-JP"/>
              </w:rPr>
            </w:pPr>
            <w:r>
              <w:rPr>
                <w:rFonts w:eastAsiaTheme="minorEastAsia" w:hint="eastAsia"/>
                <w:sz w:val="20"/>
                <w:szCs w:val="20"/>
              </w:rPr>
              <w:t>S</w:t>
            </w:r>
            <w:r>
              <w:rPr>
                <w:rFonts w:eastAsiaTheme="minorEastAsia"/>
                <w:sz w:val="20"/>
                <w:szCs w:val="20"/>
              </w:rPr>
              <w:t>preadtrum</w:t>
            </w:r>
          </w:p>
        </w:tc>
        <w:tc>
          <w:tcPr>
            <w:tcW w:w="7395" w:type="dxa"/>
          </w:tcPr>
          <w:p w14:paraId="485E8603" w14:textId="65BF4804" w:rsidR="007D075A" w:rsidRDefault="007D075A" w:rsidP="007D075A">
            <w:pPr>
              <w:rPr>
                <w:rFonts w:eastAsia="Yu Mincho"/>
                <w:sz w:val="20"/>
                <w:szCs w:val="20"/>
                <w:lang w:eastAsia="ja-JP"/>
              </w:rPr>
            </w:pPr>
            <w:r>
              <w:rPr>
                <w:rFonts w:eastAsiaTheme="minorEastAsia" w:hint="eastAsia"/>
                <w:sz w:val="20"/>
                <w:szCs w:val="20"/>
              </w:rPr>
              <w:t>F</w:t>
            </w:r>
            <w:r>
              <w:rPr>
                <w:rFonts w:eastAsiaTheme="minorEastAsia"/>
                <w:sz w:val="20"/>
                <w:szCs w:val="20"/>
              </w:rPr>
              <w:t>ine with Samsung and DOCOMO’s update</w:t>
            </w:r>
          </w:p>
        </w:tc>
      </w:tr>
      <w:tr w:rsidR="006744F1" w:rsidRPr="008B67D4" w14:paraId="42F98E3E" w14:textId="77777777" w:rsidTr="00D349F3">
        <w:tc>
          <w:tcPr>
            <w:tcW w:w="1615" w:type="dxa"/>
          </w:tcPr>
          <w:p w14:paraId="5920D7BF" w14:textId="67B4D5AF" w:rsidR="006744F1" w:rsidRDefault="006744F1" w:rsidP="006744F1">
            <w:pPr>
              <w:rPr>
                <w:rFonts w:eastAsiaTheme="minorEastAsia"/>
                <w:sz w:val="20"/>
                <w:szCs w:val="20"/>
              </w:rPr>
            </w:pPr>
            <w:r>
              <w:rPr>
                <w:rFonts w:eastAsiaTheme="minorEastAsia"/>
                <w:sz w:val="20"/>
                <w:szCs w:val="20"/>
              </w:rPr>
              <w:t>Ericsson</w:t>
            </w:r>
          </w:p>
        </w:tc>
        <w:tc>
          <w:tcPr>
            <w:tcW w:w="7395" w:type="dxa"/>
          </w:tcPr>
          <w:p w14:paraId="5C018FE1" w14:textId="76127E73" w:rsidR="006744F1" w:rsidRDefault="006744F1" w:rsidP="006744F1">
            <w:pPr>
              <w:rPr>
                <w:rFonts w:eastAsiaTheme="minorEastAsia"/>
                <w:sz w:val="20"/>
                <w:szCs w:val="20"/>
              </w:rPr>
            </w:pPr>
            <w:r>
              <w:rPr>
                <w:rFonts w:eastAsiaTheme="minorEastAsia" w:hint="eastAsia"/>
                <w:sz w:val="20"/>
                <w:szCs w:val="20"/>
              </w:rPr>
              <w:t>F</w:t>
            </w:r>
            <w:r>
              <w:rPr>
                <w:rFonts w:eastAsiaTheme="minorEastAsia"/>
                <w:sz w:val="20"/>
                <w:szCs w:val="20"/>
              </w:rPr>
              <w:t>ine with Samsung and DOCOMO’s update</w:t>
            </w:r>
          </w:p>
        </w:tc>
      </w:tr>
      <w:tr w:rsidR="00E92E7E" w:rsidRPr="008B67D4" w14:paraId="2188EBB0" w14:textId="77777777" w:rsidTr="00D349F3">
        <w:tc>
          <w:tcPr>
            <w:tcW w:w="1615" w:type="dxa"/>
          </w:tcPr>
          <w:p w14:paraId="33E5D6FE" w14:textId="670124A6" w:rsidR="00E92E7E" w:rsidRDefault="00E92E7E" w:rsidP="006744F1">
            <w:pPr>
              <w:rPr>
                <w:rFonts w:eastAsiaTheme="minorEastAsia"/>
                <w:sz w:val="20"/>
                <w:szCs w:val="20"/>
              </w:rPr>
            </w:pPr>
            <w:r>
              <w:rPr>
                <w:rFonts w:eastAsiaTheme="minorEastAsia"/>
                <w:sz w:val="20"/>
                <w:szCs w:val="20"/>
              </w:rPr>
              <w:t>CATT</w:t>
            </w:r>
          </w:p>
        </w:tc>
        <w:tc>
          <w:tcPr>
            <w:tcW w:w="7395" w:type="dxa"/>
          </w:tcPr>
          <w:p w14:paraId="1375995B" w14:textId="31E7D8EF" w:rsidR="00E92E7E" w:rsidRDefault="00E92E7E" w:rsidP="006744F1">
            <w:pPr>
              <w:rPr>
                <w:rFonts w:eastAsiaTheme="minorEastAsia"/>
                <w:sz w:val="20"/>
                <w:szCs w:val="20"/>
              </w:rPr>
            </w:pPr>
            <w:r>
              <w:rPr>
                <w:rFonts w:eastAsiaTheme="minorEastAsia"/>
                <w:sz w:val="20"/>
                <w:szCs w:val="20"/>
              </w:rPr>
              <w:t>We are ok with the updates from Samsung and DOCOMO</w:t>
            </w:r>
          </w:p>
        </w:tc>
      </w:tr>
    </w:tbl>
    <w:p w14:paraId="37372F44" w14:textId="77777777" w:rsidR="00113FA8" w:rsidRDefault="00113FA8">
      <w:pPr>
        <w:rPr>
          <w:rFonts w:eastAsia="Malgun Gothic"/>
          <w:b/>
          <w:bCs/>
          <w:i/>
          <w:iCs/>
          <w:color w:val="FF0000"/>
          <w:sz w:val="20"/>
          <w:szCs w:val="20"/>
        </w:rPr>
      </w:pPr>
    </w:p>
    <w:p w14:paraId="25F00187" w14:textId="77777777" w:rsidR="00BF7E7C" w:rsidRDefault="00BF7E7C">
      <w:pPr>
        <w:rPr>
          <w:rFonts w:eastAsia="Malgun Gothic"/>
          <w:b/>
          <w:bCs/>
          <w:i/>
          <w:iCs/>
          <w:color w:val="FF0000"/>
          <w:sz w:val="20"/>
          <w:szCs w:val="20"/>
        </w:rPr>
      </w:pPr>
    </w:p>
    <w:p w14:paraId="220F8122" w14:textId="1E293818" w:rsidR="00BF7E7C" w:rsidRDefault="00BF7E7C" w:rsidP="00BF7E7C">
      <w:pPr>
        <w:pStyle w:val="Heading3"/>
        <w:numPr>
          <w:ilvl w:val="0"/>
          <w:numId w:val="0"/>
        </w:numPr>
        <w:rPr>
          <w:b/>
          <w:bCs/>
          <w:i/>
          <w:iCs/>
          <w:sz w:val="20"/>
          <w:szCs w:val="20"/>
        </w:rPr>
      </w:pPr>
      <w:r>
        <w:rPr>
          <w:b/>
          <w:bCs/>
          <w:i/>
          <w:iCs/>
          <w:sz w:val="20"/>
          <w:szCs w:val="20"/>
        </w:rPr>
        <w:t>Proposal 2-3-1</w:t>
      </w:r>
      <w:r>
        <w:rPr>
          <w:b/>
          <w:bCs/>
          <w:i/>
          <w:iCs/>
          <w:sz w:val="20"/>
          <w:szCs w:val="20"/>
        </w:rPr>
        <w:t>(v1)</w:t>
      </w:r>
      <w:r>
        <w:rPr>
          <w:b/>
          <w:bCs/>
          <w:i/>
          <w:iCs/>
          <w:sz w:val="20"/>
          <w:szCs w:val="20"/>
        </w:rPr>
        <w:t xml:space="preserve">: </w:t>
      </w:r>
    </w:p>
    <w:p w14:paraId="47D9C00E" w14:textId="77777777" w:rsidR="00BF7E7C" w:rsidRDefault="00BF7E7C" w:rsidP="00BF7E7C">
      <w:pPr>
        <w:rPr>
          <w:b/>
          <w:bCs/>
          <w:i/>
          <w:iCs/>
          <w:sz w:val="20"/>
          <w:szCs w:val="20"/>
        </w:rPr>
      </w:pPr>
      <w:r>
        <w:rPr>
          <w:b/>
          <w:bCs/>
          <w:i/>
          <w:iCs/>
          <w:sz w:val="20"/>
          <w:szCs w:val="20"/>
        </w:rPr>
        <w:t xml:space="preserve">In CSI compression using two-sided model use case, </w:t>
      </w:r>
      <w:proofErr w:type="gramStart"/>
      <w:r>
        <w:rPr>
          <w:b/>
          <w:bCs/>
          <w:i/>
          <w:iCs/>
          <w:sz w:val="20"/>
          <w:szCs w:val="20"/>
        </w:rPr>
        <w:t>in order to</w:t>
      </w:r>
      <w:proofErr w:type="gramEnd"/>
      <w:r>
        <w:rPr>
          <w:b/>
          <w:bCs/>
          <w:i/>
          <w:iCs/>
          <w:sz w:val="20"/>
          <w:szCs w:val="20"/>
        </w:rPr>
        <w:t xml:space="preserve"> enable the UE to select a CSI generation model compatible with the CSI reconstruction model used by the gNB, the following aspects have been proposed:</w:t>
      </w:r>
    </w:p>
    <w:p w14:paraId="07A9B69A" w14:textId="77777777" w:rsidR="00BF7E7C" w:rsidRDefault="00BF7E7C" w:rsidP="00BF7E7C">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report the supported AI/ML based CSI feedback features/FGs in capability report.  </w:t>
      </w:r>
    </w:p>
    <w:p w14:paraId="14CED96F" w14:textId="77777777" w:rsidR="00BF7E7C" w:rsidRDefault="00BF7E7C" w:rsidP="00BF7E7C">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w:t>
      </w:r>
      <w:r>
        <w:rPr>
          <w:rFonts w:ascii="Times New Roman" w:eastAsia="Times New Roman" w:hAnsi="Times New Roman"/>
          <w:b/>
          <w:bCs/>
          <w:i/>
          <w:iCs/>
          <w:color w:val="FF0000"/>
          <w:szCs w:val="20"/>
          <w:lang w:val="en-US"/>
        </w:rPr>
        <w:t xml:space="preserve">if needed, </w:t>
      </w:r>
      <w:r>
        <w:rPr>
          <w:rFonts w:ascii="Times New Roman" w:eastAsia="Times New Roman" w:hAnsi="Times New Roman"/>
          <w:b/>
          <w:bCs/>
          <w:i/>
          <w:iCs/>
          <w:szCs w:val="20"/>
          <w:lang w:val="en-US"/>
        </w:rPr>
        <w:t xml:space="preserve">to align the paring information: </w:t>
      </w:r>
    </w:p>
    <w:p w14:paraId="2F43C144" w14:textId="77777777" w:rsidR="00BF7E7C" w:rsidRDefault="00BF7E7C" w:rsidP="00BF7E7C">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UE initiated: UE report</w:t>
      </w:r>
      <w:r>
        <w:rPr>
          <w:rFonts w:ascii="Times New Roman" w:eastAsia="SimSun" w:hAnsi="Times New Roman" w:hint="eastAsia"/>
          <w:b/>
          <w:bCs/>
          <w:i/>
          <w:iCs/>
          <w:color w:val="FF0000"/>
          <w:szCs w:val="20"/>
          <w:lang w:val="en-US"/>
        </w:rPr>
        <w:t>s</w:t>
      </w:r>
      <w:r>
        <w:rPr>
          <w:rFonts w:ascii="Times New Roman" w:eastAsia="Times New Roman" w:hAnsi="Times New Roman"/>
          <w:b/>
          <w:bCs/>
          <w:i/>
          <w:iCs/>
          <w:szCs w:val="20"/>
          <w:lang w:val="en-US"/>
        </w:rPr>
        <w:t xml:space="preserve"> the paring information </w:t>
      </w:r>
      <w:r>
        <w:rPr>
          <w:rFonts w:ascii="Times New Roman" w:eastAsia="Times New Roman" w:hAnsi="Times New Roman"/>
          <w:b/>
          <w:bCs/>
          <w:i/>
          <w:iCs/>
          <w:color w:val="FF0000"/>
          <w:szCs w:val="20"/>
          <w:lang w:val="en-US"/>
        </w:rPr>
        <w:t>for NW confirmation</w:t>
      </w:r>
      <w:r>
        <w:rPr>
          <w:rFonts w:ascii="Times New Roman" w:eastAsia="Times New Roman" w:hAnsi="Times New Roman"/>
          <w:b/>
          <w:bCs/>
          <w:i/>
          <w:iCs/>
          <w:strike/>
          <w:color w:val="FF0000"/>
          <w:szCs w:val="20"/>
          <w:lang w:val="en-US"/>
        </w:rPr>
        <w:t>, and NW confirm which paring information is supported</w:t>
      </w:r>
      <w:r>
        <w:rPr>
          <w:rFonts w:ascii="Times New Roman" w:eastAsia="Times New Roman" w:hAnsi="Times New Roman"/>
          <w:b/>
          <w:bCs/>
          <w:i/>
          <w:iCs/>
          <w:szCs w:val="20"/>
          <w:lang w:val="en-US"/>
        </w:rPr>
        <w:t xml:space="preserve">.  </w:t>
      </w:r>
    </w:p>
    <w:p w14:paraId="238B3A2E" w14:textId="555A1D47" w:rsidR="00BF7E7C" w:rsidRDefault="00BF7E7C" w:rsidP="00BF7E7C">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NW initiated: NW indicates the paring information supported in the cell</w:t>
      </w:r>
      <w:r>
        <w:rPr>
          <w:rFonts w:ascii="Times New Roman" w:eastAsia="Times New Roman" w:hAnsi="Times New Roman"/>
          <w:b/>
          <w:bCs/>
          <w:i/>
          <w:iCs/>
          <w:color w:val="FF0000"/>
          <w:szCs w:val="20"/>
          <w:lang w:val="en-US"/>
        </w:rPr>
        <w:t xml:space="preserve"> for UE confirmation</w:t>
      </w:r>
      <w:r>
        <w:rPr>
          <w:rFonts w:ascii="Times New Roman" w:eastAsia="Times New Roman" w:hAnsi="Times New Roman"/>
          <w:b/>
          <w:bCs/>
          <w:i/>
          <w:iCs/>
          <w:strike/>
          <w:color w:val="FF0000"/>
          <w:szCs w:val="20"/>
          <w:lang w:val="en-US"/>
        </w:rPr>
        <w:t>, and UE confirm which paring information is supported by the UE</w:t>
      </w:r>
      <w:r>
        <w:rPr>
          <w:rFonts w:ascii="Times New Roman" w:eastAsia="Times New Roman" w:hAnsi="Times New Roman"/>
          <w:b/>
          <w:bCs/>
          <w:i/>
          <w:iCs/>
          <w:szCs w:val="20"/>
          <w:lang w:val="en-US"/>
        </w:rPr>
        <w:t>.</w:t>
      </w:r>
    </w:p>
    <w:p w14:paraId="13A452F7" w14:textId="77777777" w:rsidR="00BF7E7C" w:rsidRDefault="00BF7E7C">
      <w:pPr>
        <w:rPr>
          <w:rFonts w:eastAsia="Malgun Gothic"/>
          <w:b/>
          <w:bCs/>
          <w:i/>
          <w:iCs/>
          <w:color w:val="FF0000"/>
          <w:sz w:val="20"/>
          <w:szCs w:val="20"/>
        </w:rPr>
      </w:pPr>
    </w:p>
    <w:p w14:paraId="79F6D413" w14:textId="77777777" w:rsidR="009C32DD" w:rsidRDefault="009C32DD" w:rsidP="009C32DD">
      <w:pPr>
        <w:tabs>
          <w:tab w:val="left" w:pos="990"/>
        </w:tabs>
        <w:rPr>
          <w:szCs w:val="20"/>
          <w:lang w:eastAsia="en-US"/>
        </w:rPr>
      </w:pPr>
    </w:p>
    <w:p w14:paraId="0D32CCC6" w14:textId="77777777" w:rsidR="009C32DD" w:rsidRDefault="009C32DD" w:rsidP="009C32DD">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9C32DD" w14:paraId="7573C2D0" w14:textId="77777777" w:rsidTr="00333BE5">
        <w:tc>
          <w:tcPr>
            <w:tcW w:w="2705" w:type="dxa"/>
          </w:tcPr>
          <w:p w14:paraId="70E682BF" w14:textId="77777777" w:rsidR="009C32DD" w:rsidRDefault="009C32DD" w:rsidP="00333BE5">
            <w:pPr>
              <w:rPr>
                <w:b/>
                <w:bCs/>
                <w:sz w:val="20"/>
                <w:szCs w:val="20"/>
                <w:lang w:eastAsia="en-US"/>
              </w:rPr>
            </w:pPr>
            <w:r>
              <w:rPr>
                <w:b/>
                <w:bCs/>
                <w:sz w:val="20"/>
                <w:szCs w:val="20"/>
                <w:lang w:eastAsia="en-US"/>
              </w:rPr>
              <w:t>Company</w:t>
            </w:r>
          </w:p>
        </w:tc>
        <w:tc>
          <w:tcPr>
            <w:tcW w:w="6305" w:type="dxa"/>
          </w:tcPr>
          <w:p w14:paraId="5632C9C7" w14:textId="77777777" w:rsidR="009C32DD" w:rsidRDefault="009C32DD" w:rsidP="00333BE5">
            <w:pPr>
              <w:rPr>
                <w:b/>
                <w:bCs/>
                <w:sz w:val="20"/>
                <w:szCs w:val="20"/>
                <w:lang w:eastAsia="en-US"/>
              </w:rPr>
            </w:pPr>
            <w:r>
              <w:rPr>
                <w:b/>
                <w:bCs/>
                <w:sz w:val="20"/>
                <w:szCs w:val="20"/>
                <w:lang w:eastAsia="en-US"/>
              </w:rPr>
              <w:t>View</w:t>
            </w:r>
          </w:p>
        </w:tc>
      </w:tr>
    </w:tbl>
    <w:p w14:paraId="6D8A9EB1" w14:textId="77777777" w:rsidR="009C32DD" w:rsidRDefault="009C32DD">
      <w:pPr>
        <w:rPr>
          <w:rFonts w:eastAsia="Malgun Gothic"/>
          <w:b/>
          <w:bCs/>
          <w:i/>
          <w:iCs/>
          <w:color w:val="FF0000"/>
          <w:sz w:val="20"/>
          <w:szCs w:val="20"/>
        </w:rPr>
      </w:pPr>
    </w:p>
    <w:p w14:paraId="72B858C3" w14:textId="77777777" w:rsidR="009C32DD" w:rsidRDefault="009C32DD">
      <w:pPr>
        <w:rPr>
          <w:rFonts w:eastAsia="Malgun Gothic"/>
          <w:b/>
          <w:bCs/>
          <w:i/>
          <w:iCs/>
          <w:color w:val="FF0000"/>
          <w:sz w:val="20"/>
          <w:szCs w:val="20"/>
        </w:rPr>
      </w:pPr>
    </w:p>
    <w:p w14:paraId="3A8574D5" w14:textId="77777777" w:rsidR="00BF7E7C" w:rsidRPr="00D349F3" w:rsidRDefault="00BF7E7C">
      <w:pPr>
        <w:rPr>
          <w:rFonts w:eastAsia="Malgun Gothic"/>
          <w:b/>
          <w:bCs/>
          <w:i/>
          <w:iCs/>
          <w:color w:val="FF0000"/>
          <w:sz w:val="20"/>
          <w:szCs w:val="20"/>
        </w:rPr>
      </w:pPr>
    </w:p>
    <w:p w14:paraId="5B1D021E" w14:textId="77777777" w:rsidR="00113FA8" w:rsidRDefault="00747073">
      <w:pPr>
        <w:pStyle w:val="Heading3"/>
        <w:numPr>
          <w:ilvl w:val="0"/>
          <w:numId w:val="0"/>
        </w:numPr>
        <w:ind w:left="720" w:hanging="720"/>
        <w:rPr>
          <w:b/>
          <w:bCs/>
          <w:i/>
          <w:iCs/>
          <w:sz w:val="20"/>
          <w:szCs w:val="20"/>
        </w:rPr>
      </w:pPr>
      <w:r>
        <w:rPr>
          <w:b/>
          <w:bCs/>
          <w:i/>
          <w:iCs/>
          <w:sz w:val="20"/>
          <w:szCs w:val="20"/>
        </w:rPr>
        <w:lastRenderedPageBreak/>
        <w:t xml:space="preserve">Proposal 2-3-2 </w:t>
      </w:r>
    </w:p>
    <w:p w14:paraId="02E71E81" w14:textId="77777777" w:rsidR="00113FA8" w:rsidRDefault="00747073">
      <w:pPr>
        <w:rPr>
          <w:b/>
          <w:bCs/>
          <w:i/>
          <w:iCs/>
          <w:sz w:val="20"/>
          <w:szCs w:val="20"/>
        </w:rPr>
      </w:pPr>
      <w:r>
        <w:rPr>
          <w:b/>
          <w:bCs/>
          <w:i/>
          <w:iCs/>
          <w:sz w:val="20"/>
          <w:szCs w:val="20"/>
        </w:rPr>
        <w:t>In CSI compression using two-sided model use case, for CQI determination in CSI report, option 1a and option 1b are prioritized.</w:t>
      </w:r>
    </w:p>
    <w:p w14:paraId="7789FA06" w14:textId="77777777" w:rsidR="00113FA8" w:rsidRDefault="00747073">
      <w:pPr>
        <w:numPr>
          <w:ilvl w:val="0"/>
          <w:numId w:val="18"/>
        </w:numPr>
        <w:rPr>
          <w:sz w:val="20"/>
          <w:szCs w:val="20"/>
          <w:lang w:eastAsia="en-US"/>
        </w:rPr>
      </w:pPr>
      <w:r>
        <w:rPr>
          <w:sz w:val="20"/>
          <w:szCs w:val="20"/>
          <w:lang w:eastAsia="en-US"/>
        </w:rPr>
        <w:t xml:space="preserve">Option 1: CQI is NOT calculated based on the output of CSI reconstruction part from the realistic channel estimation, </w:t>
      </w:r>
      <w:proofErr w:type="gramStart"/>
      <w:r>
        <w:rPr>
          <w:sz w:val="20"/>
          <w:szCs w:val="20"/>
          <w:lang w:eastAsia="en-US"/>
        </w:rPr>
        <w:t>including</w:t>
      </w:r>
      <w:proofErr w:type="gramEnd"/>
    </w:p>
    <w:p w14:paraId="0349BD1C" w14:textId="77777777" w:rsidR="00113FA8" w:rsidRDefault="00747073">
      <w:pPr>
        <w:numPr>
          <w:ilvl w:val="1"/>
          <w:numId w:val="19"/>
        </w:numPr>
        <w:rPr>
          <w:sz w:val="20"/>
          <w:szCs w:val="20"/>
          <w:lang w:eastAsia="en-US"/>
        </w:rPr>
      </w:pPr>
      <w:r>
        <w:rPr>
          <w:sz w:val="20"/>
          <w:szCs w:val="20"/>
          <w:lang w:eastAsia="en-US"/>
        </w:rPr>
        <w:t xml:space="preserve">Option 1a: CQI is calculated based on target CSI with realistic channel measurement.  </w:t>
      </w:r>
    </w:p>
    <w:p w14:paraId="3EE88834" w14:textId="77777777" w:rsidR="00113FA8" w:rsidRDefault="00747073">
      <w:pPr>
        <w:numPr>
          <w:ilvl w:val="1"/>
          <w:numId w:val="19"/>
        </w:numPr>
        <w:rPr>
          <w:sz w:val="20"/>
          <w:szCs w:val="20"/>
          <w:lang w:eastAsia="en-US"/>
        </w:rPr>
      </w:pPr>
      <w:r>
        <w:rPr>
          <w:sz w:val="20"/>
          <w:szCs w:val="20"/>
          <w:lang w:eastAsia="en-US"/>
        </w:rPr>
        <w:t xml:space="preserve">Option 1b: CQI is calculated based on target CSI with realistic channel measurement and potential adjustment. </w:t>
      </w:r>
    </w:p>
    <w:p w14:paraId="79BE1319" w14:textId="77777777" w:rsidR="00113FA8" w:rsidRDefault="00113FA8">
      <w:pPr>
        <w:rPr>
          <w:b/>
          <w:bCs/>
          <w:i/>
          <w:iCs/>
          <w:sz w:val="20"/>
          <w:szCs w:val="20"/>
        </w:rPr>
      </w:pPr>
    </w:p>
    <w:p w14:paraId="0BEF9F9F" w14:textId="77777777" w:rsidR="00113FA8" w:rsidRDefault="00113FA8">
      <w:pPr>
        <w:rPr>
          <w:b/>
          <w:bCs/>
          <w:i/>
          <w:iCs/>
          <w:sz w:val="20"/>
          <w:szCs w:val="20"/>
        </w:rPr>
      </w:pPr>
    </w:p>
    <w:p w14:paraId="02CB3BDB" w14:textId="77777777" w:rsidR="00113FA8" w:rsidRDefault="00113FA8">
      <w:pPr>
        <w:tabs>
          <w:tab w:val="left" w:pos="990"/>
        </w:tabs>
        <w:rPr>
          <w:szCs w:val="20"/>
          <w:lang w:eastAsia="en-US"/>
        </w:rPr>
      </w:pPr>
    </w:p>
    <w:p w14:paraId="49C3F0AA" w14:textId="77777777" w:rsidR="00113FA8" w:rsidRDefault="0074707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13FA8" w14:paraId="5C1B6706" w14:textId="77777777">
        <w:tc>
          <w:tcPr>
            <w:tcW w:w="2705" w:type="dxa"/>
          </w:tcPr>
          <w:p w14:paraId="7CF474C3" w14:textId="77777777" w:rsidR="00113FA8" w:rsidRDefault="00747073">
            <w:pPr>
              <w:rPr>
                <w:b/>
                <w:bCs/>
                <w:sz w:val="20"/>
                <w:szCs w:val="20"/>
                <w:lang w:eastAsia="en-US"/>
              </w:rPr>
            </w:pPr>
            <w:r>
              <w:rPr>
                <w:b/>
                <w:bCs/>
                <w:sz w:val="20"/>
                <w:szCs w:val="20"/>
                <w:lang w:eastAsia="en-US"/>
              </w:rPr>
              <w:t>Company</w:t>
            </w:r>
          </w:p>
        </w:tc>
        <w:tc>
          <w:tcPr>
            <w:tcW w:w="6305" w:type="dxa"/>
          </w:tcPr>
          <w:p w14:paraId="493046DD" w14:textId="77777777" w:rsidR="00113FA8" w:rsidRDefault="00747073">
            <w:pPr>
              <w:rPr>
                <w:b/>
                <w:bCs/>
                <w:sz w:val="20"/>
                <w:szCs w:val="20"/>
                <w:lang w:eastAsia="en-US"/>
              </w:rPr>
            </w:pPr>
            <w:r>
              <w:rPr>
                <w:b/>
                <w:bCs/>
                <w:sz w:val="20"/>
                <w:szCs w:val="20"/>
                <w:lang w:eastAsia="en-US"/>
              </w:rPr>
              <w:t>View</w:t>
            </w:r>
          </w:p>
        </w:tc>
      </w:tr>
      <w:tr w:rsidR="00113FA8" w14:paraId="5E72FCA8" w14:textId="77777777">
        <w:tc>
          <w:tcPr>
            <w:tcW w:w="2705" w:type="dxa"/>
          </w:tcPr>
          <w:p w14:paraId="224C29BF" w14:textId="77777777" w:rsidR="00113FA8" w:rsidRDefault="00747073">
            <w:pPr>
              <w:rPr>
                <w:bCs/>
                <w:sz w:val="20"/>
                <w:szCs w:val="20"/>
                <w:lang w:eastAsia="en-US"/>
              </w:rPr>
            </w:pPr>
            <w:r>
              <w:rPr>
                <w:bCs/>
                <w:sz w:val="20"/>
                <w:szCs w:val="20"/>
                <w:lang w:eastAsia="en-US"/>
              </w:rPr>
              <w:t xml:space="preserve">Samsung </w:t>
            </w:r>
          </w:p>
        </w:tc>
        <w:tc>
          <w:tcPr>
            <w:tcW w:w="6305" w:type="dxa"/>
          </w:tcPr>
          <w:p w14:paraId="5EEA52AF" w14:textId="77777777" w:rsidR="00113FA8" w:rsidRDefault="00747073">
            <w:pPr>
              <w:rPr>
                <w:b/>
                <w:bCs/>
                <w:sz w:val="20"/>
                <w:szCs w:val="20"/>
                <w:lang w:eastAsia="en-US"/>
              </w:rPr>
            </w:pPr>
            <w:r>
              <w:rPr>
                <w:bCs/>
                <w:sz w:val="20"/>
                <w:szCs w:val="20"/>
                <w:lang w:eastAsia="en-US"/>
              </w:rPr>
              <w:t>Ok.</w:t>
            </w:r>
            <w:r>
              <w:rPr>
                <w:b/>
                <w:bCs/>
                <w:sz w:val="20"/>
                <w:szCs w:val="20"/>
                <w:lang w:eastAsia="en-US"/>
              </w:rPr>
              <w:t xml:space="preserve"> </w:t>
            </w:r>
          </w:p>
        </w:tc>
      </w:tr>
      <w:tr w:rsidR="00113FA8" w14:paraId="41130360" w14:textId="77777777">
        <w:tc>
          <w:tcPr>
            <w:tcW w:w="2705" w:type="dxa"/>
          </w:tcPr>
          <w:p w14:paraId="7C53A73F" w14:textId="77777777" w:rsidR="00113FA8" w:rsidRDefault="0074707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30442382" w14:textId="77777777" w:rsidR="00113FA8" w:rsidRDefault="00747073">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 xml:space="preserve">upport. </w:t>
            </w:r>
          </w:p>
        </w:tc>
      </w:tr>
      <w:tr w:rsidR="00113FA8" w14:paraId="3C686869" w14:textId="77777777">
        <w:tc>
          <w:tcPr>
            <w:tcW w:w="2705" w:type="dxa"/>
          </w:tcPr>
          <w:p w14:paraId="117548DA" w14:textId="77777777" w:rsidR="00113FA8" w:rsidRDefault="00747073">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5B7897E7" w14:textId="77777777" w:rsidR="00113FA8" w:rsidRDefault="00747073">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OK.</w:t>
            </w:r>
          </w:p>
        </w:tc>
      </w:tr>
      <w:tr w:rsidR="00113FA8" w14:paraId="4F9F0EB8" w14:textId="77777777">
        <w:tc>
          <w:tcPr>
            <w:tcW w:w="2705" w:type="dxa"/>
          </w:tcPr>
          <w:p w14:paraId="0C7A68C7" w14:textId="77777777" w:rsidR="00113FA8" w:rsidRDefault="00747073">
            <w:pPr>
              <w:rPr>
                <w:rFonts w:eastAsia="Yu Mincho"/>
                <w:sz w:val="20"/>
                <w:szCs w:val="20"/>
                <w:lang w:eastAsia="ja-JP"/>
              </w:rPr>
            </w:pPr>
            <w:proofErr w:type="spellStart"/>
            <w:r>
              <w:rPr>
                <w:rFonts w:eastAsia="Yu Mincho"/>
                <w:sz w:val="20"/>
                <w:szCs w:val="20"/>
                <w:lang w:eastAsia="ja-JP"/>
              </w:rPr>
              <w:t>Futurewei</w:t>
            </w:r>
            <w:proofErr w:type="spellEnd"/>
          </w:p>
        </w:tc>
        <w:tc>
          <w:tcPr>
            <w:tcW w:w="6305" w:type="dxa"/>
          </w:tcPr>
          <w:p w14:paraId="4F124B98" w14:textId="77777777" w:rsidR="00113FA8" w:rsidRDefault="00747073">
            <w:pPr>
              <w:spacing w:line="288" w:lineRule="auto"/>
              <w:contextualSpacing/>
              <w:jc w:val="both"/>
              <w:rPr>
                <w:sz w:val="20"/>
                <w:szCs w:val="20"/>
              </w:rPr>
            </w:pPr>
            <w:r>
              <w:rPr>
                <w:rFonts w:eastAsia="Yu Mincho"/>
                <w:sz w:val="20"/>
                <w:szCs w:val="20"/>
                <w:lang w:eastAsia="ja-JP"/>
              </w:rPr>
              <w:t>For the 2 Options for CQI determination, “</w:t>
            </w:r>
            <w:r>
              <w:rPr>
                <w:b/>
                <w:bCs/>
                <w:i/>
                <w:iCs/>
                <w:sz w:val="16"/>
                <w:szCs w:val="16"/>
              </w:rPr>
              <w:t>Option 2: CQI is calculated based on the output of CSI reconstruction part from the realistic channel estimation”</w:t>
            </w:r>
            <w:r>
              <w:rPr>
                <w:sz w:val="20"/>
                <w:szCs w:val="20"/>
              </w:rPr>
              <w:t xml:space="preserve"> include 2a and 2b. Using 2a (CQI is calculated based on the output of CSI reconstruction output) has the benefit of not only for CQI determination but also for performance monitoring at UE side. We believe it is a viable option. Thus, we do NOT agree prioritizing Option 1 for CQI determination.</w:t>
            </w:r>
          </w:p>
          <w:p w14:paraId="0BEAF3FE" w14:textId="77777777" w:rsidR="00113FA8" w:rsidRDefault="00113FA8">
            <w:pPr>
              <w:rPr>
                <w:rFonts w:eastAsia="Yu Mincho"/>
                <w:sz w:val="20"/>
                <w:szCs w:val="20"/>
                <w:lang w:eastAsia="ja-JP"/>
              </w:rPr>
            </w:pPr>
          </w:p>
        </w:tc>
      </w:tr>
      <w:tr w:rsidR="00113FA8" w14:paraId="2FBB0C19" w14:textId="77777777">
        <w:tc>
          <w:tcPr>
            <w:tcW w:w="2705" w:type="dxa"/>
          </w:tcPr>
          <w:p w14:paraId="24049292" w14:textId="77777777" w:rsidR="00113FA8" w:rsidRDefault="00747073">
            <w:pPr>
              <w:rPr>
                <w:rFonts w:eastAsia="Yu Mincho"/>
                <w:sz w:val="20"/>
                <w:szCs w:val="20"/>
                <w:lang w:eastAsia="ja-JP"/>
              </w:rPr>
            </w:pPr>
            <w:r>
              <w:rPr>
                <w:rFonts w:eastAsia="Yu Mincho"/>
                <w:sz w:val="20"/>
                <w:szCs w:val="20"/>
                <w:lang w:eastAsia="ja-JP"/>
              </w:rPr>
              <w:t>MediaTek</w:t>
            </w:r>
          </w:p>
        </w:tc>
        <w:tc>
          <w:tcPr>
            <w:tcW w:w="6305" w:type="dxa"/>
          </w:tcPr>
          <w:p w14:paraId="5E77A9D4" w14:textId="77777777" w:rsidR="00113FA8" w:rsidRDefault="00747073">
            <w:pPr>
              <w:spacing w:line="288" w:lineRule="auto"/>
              <w:contextualSpacing/>
              <w:jc w:val="both"/>
              <w:rPr>
                <w:rFonts w:eastAsia="Yu Mincho"/>
                <w:sz w:val="20"/>
                <w:szCs w:val="20"/>
                <w:lang w:eastAsia="ja-JP"/>
              </w:rPr>
            </w:pPr>
            <w:r>
              <w:rPr>
                <w:rFonts w:eastAsia="Yu Mincho"/>
                <w:sz w:val="20"/>
                <w:szCs w:val="20"/>
                <w:lang w:eastAsia="ja-JP"/>
              </w:rPr>
              <w:t>Support</w:t>
            </w:r>
          </w:p>
        </w:tc>
      </w:tr>
      <w:tr w:rsidR="00113FA8" w14:paraId="208C1C3B" w14:textId="77777777">
        <w:tc>
          <w:tcPr>
            <w:tcW w:w="2705" w:type="dxa"/>
          </w:tcPr>
          <w:p w14:paraId="35CBEC01" w14:textId="77777777" w:rsidR="00113FA8" w:rsidRDefault="00747073">
            <w:pPr>
              <w:rPr>
                <w:rFonts w:eastAsia="Yu Mincho"/>
                <w:sz w:val="20"/>
                <w:szCs w:val="20"/>
                <w:lang w:eastAsia="ja-JP"/>
              </w:rPr>
            </w:pPr>
            <w:r>
              <w:rPr>
                <w:rFonts w:eastAsia="Yu Mincho"/>
                <w:sz w:val="20"/>
                <w:szCs w:val="20"/>
                <w:lang w:eastAsia="ja-JP"/>
              </w:rPr>
              <w:t>Qualcomm</w:t>
            </w:r>
          </w:p>
        </w:tc>
        <w:tc>
          <w:tcPr>
            <w:tcW w:w="6305" w:type="dxa"/>
          </w:tcPr>
          <w:p w14:paraId="6B29C2CB" w14:textId="77777777" w:rsidR="00113FA8" w:rsidRDefault="00747073">
            <w:pPr>
              <w:spacing w:line="288" w:lineRule="auto"/>
              <w:contextualSpacing/>
              <w:jc w:val="both"/>
              <w:rPr>
                <w:rFonts w:eastAsia="Yu Mincho"/>
                <w:sz w:val="20"/>
                <w:szCs w:val="20"/>
                <w:lang w:eastAsia="ja-JP"/>
              </w:rPr>
            </w:pPr>
            <w:r>
              <w:rPr>
                <w:rFonts w:eastAsia="Yu Mincho"/>
                <w:sz w:val="20"/>
                <w:szCs w:val="20"/>
                <w:lang w:eastAsia="ja-JP"/>
              </w:rPr>
              <w:t xml:space="preserve">Not support. </w:t>
            </w:r>
          </w:p>
          <w:p w14:paraId="3C22DD2F" w14:textId="77777777" w:rsidR="00113FA8" w:rsidRDefault="00747073">
            <w:pPr>
              <w:spacing w:line="288" w:lineRule="auto"/>
              <w:contextualSpacing/>
              <w:jc w:val="both"/>
              <w:rPr>
                <w:rFonts w:eastAsia="Yu Mincho"/>
                <w:sz w:val="20"/>
                <w:szCs w:val="20"/>
                <w:lang w:eastAsia="ja-JP"/>
              </w:rPr>
            </w:pPr>
            <w:r>
              <w:rPr>
                <w:rFonts w:eastAsia="Yu Mincho"/>
                <w:sz w:val="20"/>
                <w:szCs w:val="20"/>
                <w:lang w:eastAsia="ja-JP"/>
              </w:rPr>
              <w:t>How CQI is calculated shall be left to UE implementation. If this proposal is agreed, it would limit a UE from implementing a solution that might perform better – for example, based on the reconstructed CSI.</w:t>
            </w:r>
          </w:p>
        </w:tc>
      </w:tr>
      <w:tr w:rsidR="00113FA8" w14:paraId="424D0151" w14:textId="77777777">
        <w:tc>
          <w:tcPr>
            <w:tcW w:w="2705" w:type="dxa"/>
          </w:tcPr>
          <w:p w14:paraId="3A23DA34" w14:textId="77777777" w:rsidR="00113FA8" w:rsidRDefault="00747073">
            <w:pPr>
              <w:rPr>
                <w:rFonts w:eastAsia="Yu Mincho"/>
                <w:sz w:val="20"/>
                <w:szCs w:val="20"/>
                <w:lang w:eastAsia="ja-JP"/>
              </w:rPr>
            </w:pPr>
            <w:r>
              <w:rPr>
                <w:rFonts w:eastAsia="Yu Mincho"/>
                <w:sz w:val="20"/>
                <w:szCs w:val="20"/>
                <w:lang w:eastAsia="ja-JP"/>
              </w:rPr>
              <w:t>Google</w:t>
            </w:r>
          </w:p>
        </w:tc>
        <w:tc>
          <w:tcPr>
            <w:tcW w:w="6305" w:type="dxa"/>
          </w:tcPr>
          <w:p w14:paraId="0C76BD68" w14:textId="77777777" w:rsidR="00113FA8" w:rsidRDefault="00747073">
            <w:pPr>
              <w:spacing w:line="288" w:lineRule="auto"/>
              <w:contextualSpacing/>
              <w:jc w:val="both"/>
              <w:rPr>
                <w:rFonts w:eastAsia="Yu Mincho"/>
                <w:sz w:val="20"/>
                <w:szCs w:val="20"/>
                <w:lang w:eastAsia="ja-JP"/>
              </w:rPr>
            </w:pPr>
            <w:r>
              <w:rPr>
                <w:rFonts w:eastAsia="Yu Mincho"/>
                <w:sz w:val="20"/>
                <w:szCs w:val="20"/>
                <w:lang w:eastAsia="ja-JP"/>
              </w:rPr>
              <w:t>We are not sure whether we have sufficient simulation results to make this conclusion. If not, we suggest we discuss it in WI phase.</w:t>
            </w:r>
          </w:p>
        </w:tc>
      </w:tr>
      <w:tr w:rsidR="00113FA8" w14:paraId="1A427FA6" w14:textId="77777777">
        <w:tc>
          <w:tcPr>
            <w:tcW w:w="2705" w:type="dxa"/>
          </w:tcPr>
          <w:p w14:paraId="1F3865A8" w14:textId="77777777" w:rsidR="00113FA8" w:rsidRDefault="00747073">
            <w:pPr>
              <w:rPr>
                <w:rFonts w:eastAsia="Yu Mincho"/>
                <w:sz w:val="20"/>
                <w:szCs w:val="20"/>
                <w:lang w:eastAsia="ja-JP"/>
              </w:rPr>
            </w:pPr>
            <w:r>
              <w:rPr>
                <w:rFonts w:eastAsia="Yu Mincho"/>
                <w:sz w:val="20"/>
                <w:szCs w:val="20"/>
                <w:lang w:eastAsia="ja-JP"/>
              </w:rPr>
              <w:t>Mavenir</w:t>
            </w:r>
          </w:p>
        </w:tc>
        <w:tc>
          <w:tcPr>
            <w:tcW w:w="6305" w:type="dxa"/>
          </w:tcPr>
          <w:p w14:paraId="51A0A0B7" w14:textId="77777777" w:rsidR="00113FA8" w:rsidRDefault="00747073">
            <w:pPr>
              <w:spacing w:line="288" w:lineRule="auto"/>
              <w:contextualSpacing/>
              <w:jc w:val="both"/>
              <w:rPr>
                <w:rFonts w:eastAsia="Yu Mincho"/>
                <w:sz w:val="20"/>
                <w:szCs w:val="20"/>
                <w:lang w:eastAsia="ja-JP"/>
              </w:rPr>
            </w:pPr>
            <w:r>
              <w:rPr>
                <w:rFonts w:eastAsia="Yu Mincho"/>
                <w:sz w:val="20"/>
                <w:szCs w:val="20"/>
                <w:lang w:eastAsia="ja-JP"/>
              </w:rPr>
              <w:t>Support.</w:t>
            </w:r>
          </w:p>
        </w:tc>
      </w:tr>
      <w:tr w:rsidR="00113FA8" w14:paraId="41C12FBD" w14:textId="77777777">
        <w:tc>
          <w:tcPr>
            <w:tcW w:w="2705" w:type="dxa"/>
          </w:tcPr>
          <w:p w14:paraId="0427BDC1" w14:textId="77777777" w:rsidR="00113FA8" w:rsidRDefault="00747073">
            <w:pPr>
              <w:rPr>
                <w:rFonts w:eastAsia="Yu Mincho"/>
                <w:sz w:val="20"/>
                <w:szCs w:val="20"/>
                <w:lang w:eastAsia="ja-JP"/>
              </w:rPr>
            </w:pPr>
            <w:r>
              <w:rPr>
                <w:rFonts w:eastAsia="Yu Mincho"/>
                <w:sz w:val="20"/>
                <w:szCs w:val="20"/>
                <w:lang w:eastAsia="ja-JP"/>
              </w:rPr>
              <w:t>Lenovo</w:t>
            </w:r>
          </w:p>
        </w:tc>
        <w:tc>
          <w:tcPr>
            <w:tcW w:w="6305" w:type="dxa"/>
          </w:tcPr>
          <w:p w14:paraId="03A73C4E" w14:textId="77777777" w:rsidR="00113FA8" w:rsidRDefault="00747073">
            <w:pPr>
              <w:spacing w:line="288" w:lineRule="auto"/>
              <w:contextualSpacing/>
              <w:jc w:val="both"/>
              <w:rPr>
                <w:rFonts w:eastAsia="Yu Mincho"/>
                <w:sz w:val="20"/>
                <w:szCs w:val="20"/>
                <w:lang w:eastAsia="ja-JP"/>
              </w:rPr>
            </w:pPr>
            <w:r>
              <w:rPr>
                <w:rFonts w:eastAsia="Yu Mincho"/>
                <w:sz w:val="20"/>
                <w:szCs w:val="20"/>
                <w:lang w:eastAsia="ja-JP"/>
              </w:rPr>
              <w:t>Support</w:t>
            </w:r>
          </w:p>
        </w:tc>
      </w:tr>
      <w:tr w:rsidR="00113FA8" w14:paraId="64A83024" w14:textId="77777777">
        <w:tc>
          <w:tcPr>
            <w:tcW w:w="2705" w:type="dxa"/>
          </w:tcPr>
          <w:p w14:paraId="2B51305E" w14:textId="77777777" w:rsidR="00113FA8" w:rsidRDefault="00747073">
            <w:pPr>
              <w:rPr>
                <w:rFonts w:eastAsia="Yu Mincho"/>
                <w:sz w:val="20"/>
                <w:szCs w:val="20"/>
                <w:lang w:eastAsia="ja-JP"/>
              </w:rPr>
            </w:pPr>
            <w:r>
              <w:rPr>
                <w:rFonts w:eastAsiaTheme="minorEastAsia" w:hint="eastAsia"/>
                <w:sz w:val="20"/>
                <w:szCs w:val="20"/>
              </w:rPr>
              <w:t>X</w:t>
            </w:r>
            <w:r>
              <w:rPr>
                <w:rFonts w:eastAsiaTheme="minorEastAsia"/>
                <w:sz w:val="20"/>
                <w:szCs w:val="20"/>
              </w:rPr>
              <w:t>iaomi</w:t>
            </w:r>
          </w:p>
        </w:tc>
        <w:tc>
          <w:tcPr>
            <w:tcW w:w="6305" w:type="dxa"/>
          </w:tcPr>
          <w:p w14:paraId="64B93D4B" w14:textId="77777777" w:rsidR="00113FA8" w:rsidRDefault="00747073">
            <w:pPr>
              <w:spacing w:line="288" w:lineRule="auto"/>
              <w:contextualSpacing/>
              <w:jc w:val="both"/>
              <w:rPr>
                <w:rFonts w:eastAsiaTheme="minorEastAsia"/>
                <w:sz w:val="20"/>
                <w:szCs w:val="20"/>
              </w:rPr>
            </w:pPr>
            <w:r>
              <w:rPr>
                <w:rFonts w:eastAsiaTheme="minorEastAsia" w:hint="eastAsia"/>
                <w:sz w:val="20"/>
                <w:szCs w:val="20"/>
              </w:rPr>
              <w:t>N</w:t>
            </w:r>
            <w:r>
              <w:rPr>
                <w:rFonts w:eastAsiaTheme="minorEastAsia"/>
                <w:sz w:val="20"/>
                <w:szCs w:val="20"/>
              </w:rPr>
              <w:t>ot support.</w:t>
            </w:r>
          </w:p>
          <w:p w14:paraId="31715A76" w14:textId="77777777" w:rsidR="00113FA8" w:rsidRDefault="00747073">
            <w:pPr>
              <w:spacing w:line="288" w:lineRule="auto"/>
              <w:contextualSpacing/>
              <w:jc w:val="both"/>
              <w:rPr>
                <w:rFonts w:eastAsia="Yu Mincho"/>
                <w:sz w:val="20"/>
                <w:szCs w:val="20"/>
                <w:lang w:eastAsia="ja-JP"/>
              </w:rPr>
            </w:pPr>
            <w:r>
              <w:rPr>
                <w:rFonts w:eastAsiaTheme="minorEastAsia"/>
                <w:sz w:val="20"/>
                <w:szCs w:val="20"/>
              </w:rPr>
              <w:t xml:space="preserve">It is premature to down select at this stage, since we have not </w:t>
            </w:r>
            <w:proofErr w:type="gramStart"/>
            <w:r>
              <w:rPr>
                <w:rFonts w:eastAsiaTheme="minorEastAsia"/>
                <w:sz w:val="20"/>
                <w:szCs w:val="20"/>
              </w:rPr>
              <w:t>provide</w:t>
            </w:r>
            <w:proofErr w:type="gramEnd"/>
            <w:r>
              <w:rPr>
                <w:rFonts w:eastAsiaTheme="minorEastAsia"/>
                <w:sz w:val="20"/>
                <w:szCs w:val="20"/>
              </w:rPr>
              <w:t xml:space="preserve"> enough simulation results to show which option is a better one. </w:t>
            </w:r>
          </w:p>
        </w:tc>
      </w:tr>
      <w:tr w:rsidR="00113FA8" w14:paraId="497A9C8C" w14:textId="77777777">
        <w:tc>
          <w:tcPr>
            <w:tcW w:w="2705" w:type="dxa"/>
          </w:tcPr>
          <w:p w14:paraId="234BB5AA" w14:textId="77777777" w:rsidR="00113FA8" w:rsidRDefault="00747073">
            <w:pPr>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2A84F368" w14:textId="77777777" w:rsidR="00113FA8" w:rsidRDefault="00747073">
            <w:pPr>
              <w:spacing w:line="288" w:lineRule="auto"/>
              <w:contextualSpacing/>
              <w:jc w:val="both"/>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113FA8" w14:paraId="218EFE38" w14:textId="77777777">
        <w:tc>
          <w:tcPr>
            <w:tcW w:w="2705" w:type="dxa"/>
          </w:tcPr>
          <w:p w14:paraId="7FD4706F" w14:textId="77777777" w:rsidR="00113FA8" w:rsidRDefault="00747073">
            <w:pPr>
              <w:rPr>
                <w:rFonts w:eastAsiaTheme="minorEastAsia"/>
                <w:sz w:val="20"/>
                <w:szCs w:val="20"/>
              </w:rPr>
            </w:pPr>
            <w:r>
              <w:rPr>
                <w:rFonts w:eastAsiaTheme="minorEastAsia" w:hint="eastAsia"/>
                <w:sz w:val="20"/>
                <w:szCs w:val="20"/>
              </w:rPr>
              <w:t>New H3C</w:t>
            </w:r>
          </w:p>
        </w:tc>
        <w:tc>
          <w:tcPr>
            <w:tcW w:w="6305" w:type="dxa"/>
          </w:tcPr>
          <w:p w14:paraId="13EA60C4" w14:textId="77777777" w:rsidR="00113FA8" w:rsidRDefault="00747073">
            <w:pPr>
              <w:rPr>
                <w:rFonts w:eastAsiaTheme="minorEastAsia"/>
                <w:sz w:val="20"/>
                <w:szCs w:val="20"/>
              </w:rPr>
            </w:pPr>
            <w:r>
              <w:rPr>
                <w:rFonts w:eastAsiaTheme="minorEastAsia" w:hint="eastAsia"/>
                <w:sz w:val="20"/>
                <w:szCs w:val="20"/>
              </w:rPr>
              <w:t>Fine in general</w:t>
            </w:r>
          </w:p>
        </w:tc>
      </w:tr>
      <w:tr w:rsidR="00113FA8" w14:paraId="54E22839" w14:textId="77777777">
        <w:tc>
          <w:tcPr>
            <w:tcW w:w="2705" w:type="dxa"/>
          </w:tcPr>
          <w:p w14:paraId="05BB7AF8" w14:textId="77777777" w:rsidR="00113FA8" w:rsidRDefault="00747073">
            <w:pPr>
              <w:rPr>
                <w:rFonts w:eastAsiaTheme="minorEastAsia"/>
                <w:sz w:val="20"/>
                <w:szCs w:val="20"/>
              </w:rPr>
            </w:pPr>
            <w:r>
              <w:rPr>
                <w:rFonts w:eastAsia="SimSun" w:hint="eastAsia"/>
                <w:sz w:val="20"/>
                <w:szCs w:val="20"/>
              </w:rPr>
              <w:t>ZTE</w:t>
            </w:r>
          </w:p>
        </w:tc>
        <w:tc>
          <w:tcPr>
            <w:tcW w:w="6305" w:type="dxa"/>
          </w:tcPr>
          <w:p w14:paraId="046940A8" w14:textId="77777777" w:rsidR="00113FA8" w:rsidRDefault="00747073">
            <w:pPr>
              <w:spacing w:line="288" w:lineRule="auto"/>
              <w:contextualSpacing/>
              <w:jc w:val="both"/>
              <w:rPr>
                <w:rFonts w:eastAsiaTheme="minorEastAsia"/>
                <w:sz w:val="20"/>
                <w:szCs w:val="20"/>
              </w:rPr>
            </w:pPr>
            <w:r>
              <w:rPr>
                <w:rFonts w:eastAsia="SimSun" w:hint="eastAsia"/>
                <w:sz w:val="20"/>
                <w:szCs w:val="20"/>
              </w:rPr>
              <w:t>Since we don</w:t>
            </w:r>
            <w:r>
              <w:rPr>
                <w:rFonts w:eastAsia="SimSun"/>
                <w:sz w:val="20"/>
                <w:szCs w:val="20"/>
              </w:rPr>
              <w:t>’</w:t>
            </w:r>
            <w:r>
              <w:rPr>
                <w:rFonts w:eastAsia="SimSun" w:hint="eastAsia"/>
                <w:sz w:val="20"/>
                <w:szCs w:val="20"/>
              </w:rPr>
              <w:t>t have enough evaluation results of different options of CQI determination, we can further do down-selection in WI.</w:t>
            </w:r>
          </w:p>
        </w:tc>
      </w:tr>
      <w:tr w:rsidR="00D349F3" w:rsidRPr="008B67D4" w14:paraId="1F4619CC" w14:textId="77777777" w:rsidTr="00D349F3">
        <w:tc>
          <w:tcPr>
            <w:tcW w:w="2705" w:type="dxa"/>
          </w:tcPr>
          <w:p w14:paraId="4AB8BC9A" w14:textId="77777777" w:rsidR="00D349F3" w:rsidRPr="008B67D4" w:rsidRDefault="00D349F3" w:rsidP="00E645ED">
            <w:pPr>
              <w:rPr>
                <w:rFonts w:eastAsia="Yu Mincho"/>
                <w:sz w:val="20"/>
                <w:szCs w:val="20"/>
                <w:lang w:eastAsia="ja-JP"/>
              </w:rPr>
            </w:pPr>
            <w:r>
              <w:rPr>
                <w:rFonts w:eastAsia="Yu Mincho"/>
                <w:sz w:val="20"/>
                <w:szCs w:val="20"/>
                <w:lang w:eastAsia="ja-JP"/>
              </w:rPr>
              <w:t>LG Electronics</w:t>
            </w:r>
          </w:p>
        </w:tc>
        <w:tc>
          <w:tcPr>
            <w:tcW w:w="6305" w:type="dxa"/>
          </w:tcPr>
          <w:p w14:paraId="2C2840AE" w14:textId="77777777" w:rsidR="00D349F3" w:rsidRPr="008B67D4" w:rsidRDefault="00D349F3" w:rsidP="00E645ED">
            <w:pPr>
              <w:rPr>
                <w:rFonts w:eastAsia="Yu Mincho"/>
                <w:sz w:val="20"/>
                <w:szCs w:val="20"/>
                <w:lang w:eastAsia="ko-KR"/>
              </w:rPr>
            </w:pPr>
            <w:r>
              <w:rPr>
                <w:rFonts w:eastAsia="Yu Mincho"/>
                <w:sz w:val="20"/>
                <w:szCs w:val="20"/>
                <w:lang w:eastAsia="ja-JP"/>
              </w:rPr>
              <w:t>Support</w:t>
            </w:r>
          </w:p>
        </w:tc>
      </w:tr>
      <w:tr w:rsidR="007D075A" w:rsidRPr="008B67D4" w14:paraId="366D4D11" w14:textId="77777777" w:rsidTr="00D349F3">
        <w:tc>
          <w:tcPr>
            <w:tcW w:w="2705" w:type="dxa"/>
          </w:tcPr>
          <w:p w14:paraId="64E81DA2" w14:textId="1D620868" w:rsidR="007D075A" w:rsidRDefault="007D075A" w:rsidP="007D075A">
            <w:pPr>
              <w:rPr>
                <w:rFonts w:eastAsia="Yu Mincho"/>
                <w:sz w:val="20"/>
                <w:szCs w:val="20"/>
                <w:lang w:eastAsia="ja-JP"/>
              </w:rPr>
            </w:pPr>
            <w:r>
              <w:rPr>
                <w:rFonts w:eastAsiaTheme="minorEastAsia" w:hint="eastAsia"/>
                <w:sz w:val="20"/>
                <w:szCs w:val="20"/>
              </w:rPr>
              <w:t>S</w:t>
            </w:r>
            <w:r>
              <w:rPr>
                <w:rFonts w:eastAsiaTheme="minorEastAsia"/>
                <w:sz w:val="20"/>
                <w:szCs w:val="20"/>
              </w:rPr>
              <w:t>preadtrum</w:t>
            </w:r>
          </w:p>
        </w:tc>
        <w:tc>
          <w:tcPr>
            <w:tcW w:w="6305" w:type="dxa"/>
          </w:tcPr>
          <w:p w14:paraId="37C5B2E8" w14:textId="54E93A19" w:rsidR="007D075A" w:rsidRDefault="007D075A" w:rsidP="007D075A">
            <w:pPr>
              <w:rPr>
                <w:rFonts w:eastAsia="Yu Mincho"/>
                <w:sz w:val="20"/>
                <w:szCs w:val="20"/>
                <w:lang w:eastAsia="ja-JP"/>
              </w:rPr>
            </w:pPr>
            <w:r>
              <w:rPr>
                <w:rFonts w:eastAsiaTheme="minorEastAsia" w:hint="eastAsia"/>
                <w:sz w:val="20"/>
                <w:szCs w:val="20"/>
              </w:rPr>
              <w:t>S</w:t>
            </w:r>
            <w:r>
              <w:rPr>
                <w:rFonts w:eastAsiaTheme="minorEastAsia"/>
                <w:sz w:val="20"/>
                <w:szCs w:val="20"/>
              </w:rPr>
              <w:t>upport</w:t>
            </w:r>
          </w:p>
        </w:tc>
      </w:tr>
      <w:tr w:rsidR="006744F1" w:rsidRPr="008B67D4" w14:paraId="33AEDF1C" w14:textId="77777777" w:rsidTr="00D349F3">
        <w:tc>
          <w:tcPr>
            <w:tcW w:w="2705" w:type="dxa"/>
          </w:tcPr>
          <w:p w14:paraId="56ECC65C" w14:textId="756ED47F" w:rsidR="006744F1" w:rsidRDefault="006744F1" w:rsidP="007D075A">
            <w:pPr>
              <w:rPr>
                <w:rFonts w:eastAsiaTheme="minorEastAsia"/>
                <w:sz w:val="20"/>
                <w:szCs w:val="20"/>
              </w:rPr>
            </w:pPr>
            <w:r>
              <w:rPr>
                <w:rFonts w:eastAsiaTheme="minorEastAsia"/>
                <w:sz w:val="20"/>
                <w:szCs w:val="20"/>
              </w:rPr>
              <w:t>Ericsson</w:t>
            </w:r>
          </w:p>
        </w:tc>
        <w:tc>
          <w:tcPr>
            <w:tcW w:w="6305" w:type="dxa"/>
          </w:tcPr>
          <w:p w14:paraId="5482A989" w14:textId="439248A6" w:rsidR="006744F1" w:rsidRDefault="00BD6FA1" w:rsidP="007D075A">
            <w:pPr>
              <w:rPr>
                <w:rFonts w:eastAsiaTheme="minorEastAsia"/>
                <w:sz w:val="20"/>
                <w:szCs w:val="20"/>
              </w:rPr>
            </w:pPr>
            <w:r>
              <w:rPr>
                <w:rFonts w:eastAsiaTheme="minorEastAsia"/>
                <w:sz w:val="20"/>
                <w:szCs w:val="20"/>
              </w:rPr>
              <w:t>Support</w:t>
            </w:r>
          </w:p>
        </w:tc>
      </w:tr>
      <w:tr w:rsidR="00E92E7E" w:rsidRPr="008B67D4" w14:paraId="0EADF934" w14:textId="77777777" w:rsidTr="00D349F3">
        <w:tc>
          <w:tcPr>
            <w:tcW w:w="2705" w:type="dxa"/>
          </w:tcPr>
          <w:p w14:paraId="32E2C65E" w14:textId="75B9538B" w:rsidR="00E92E7E" w:rsidRDefault="00E92E7E" w:rsidP="007D075A">
            <w:pPr>
              <w:rPr>
                <w:rFonts w:eastAsiaTheme="minorEastAsia"/>
                <w:sz w:val="20"/>
                <w:szCs w:val="20"/>
              </w:rPr>
            </w:pPr>
            <w:r>
              <w:rPr>
                <w:rFonts w:eastAsiaTheme="minorEastAsia"/>
                <w:sz w:val="20"/>
                <w:szCs w:val="20"/>
              </w:rPr>
              <w:t>CATT</w:t>
            </w:r>
          </w:p>
        </w:tc>
        <w:tc>
          <w:tcPr>
            <w:tcW w:w="6305" w:type="dxa"/>
          </w:tcPr>
          <w:p w14:paraId="40E0E495" w14:textId="61C6E764" w:rsidR="00E92E7E" w:rsidRDefault="00E92E7E" w:rsidP="007D075A">
            <w:pPr>
              <w:rPr>
                <w:rFonts w:eastAsiaTheme="minorEastAsia"/>
                <w:sz w:val="20"/>
                <w:szCs w:val="20"/>
              </w:rPr>
            </w:pPr>
            <w:r>
              <w:rPr>
                <w:rFonts w:eastAsiaTheme="minorEastAsia"/>
                <w:sz w:val="20"/>
                <w:szCs w:val="20"/>
              </w:rPr>
              <w:t>Support</w:t>
            </w:r>
          </w:p>
        </w:tc>
      </w:tr>
    </w:tbl>
    <w:p w14:paraId="032DFF95" w14:textId="77777777" w:rsidR="00113FA8" w:rsidRDefault="00113FA8">
      <w:pPr>
        <w:rPr>
          <w:rFonts w:eastAsia="Malgun Gothic"/>
          <w:b/>
          <w:bCs/>
          <w:i/>
          <w:iCs/>
          <w:color w:val="FF0000"/>
          <w:sz w:val="20"/>
          <w:szCs w:val="20"/>
        </w:rPr>
      </w:pPr>
    </w:p>
    <w:p w14:paraId="16B2A7AF" w14:textId="77777777" w:rsidR="00113FA8" w:rsidRDefault="00113FA8">
      <w:pPr>
        <w:rPr>
          <w:b/>
          <w:bCs/>
          <w:i/>
          <w:iCs/>
          <w:sz w:val="20"/>
          <w:szCs w:val="20"/>
        </w:rPr>
      </w:pPr>
    </w:p>
    <w:p w14:paraId="5ED7B306" w14:textId="77777777" w:rsidR="00113FA8" w:rsidRDefault="00747073">
      <w:pPr>
        <w:pStyle w:val="Heading3"/>
        <w:numPr>
          <w:ilvl w:val="0"/>
          <w:numId w:val="0"/>
        </w:numPr>
        <w:ind w:left="720" w:hanging="720"/>
        <w:rPr>
          <w:b/>
          <w:bCs/>
          <w:i/>
          <w:iCs/>
          <w:sz w:val="20"/>
          <w:szCs w:val="20"/>
        </w:rPr>
      </w:pPr>
      <w:r>
        <w:rPr>
          <w:b/>
          <w:bCs/>
          <w:i/>
          <w:iCs/>
          <w:sz w:val="20"/>
          <w:szCs w:val="20"/>
        </w:rPr>
        <w:t>Proposal 2-3-3</w:t>
      </w:r>
    </w:p>
    <w:p w14:paraId="13FBE4D8" w14:textId="77777777" w:rsidR="00113FA8" w:rsidRDefault="00747073">
      <w:pPr>
        <w:rPr>
          <w:b/>
          <w:bCs/>
          <w:i/>
          <w:iCs/>
          <w:sz w:val="20"/>
          <w:szCs w:val="20"/>
        </w:rPr>
      </w:pPr>
      <w:r>
        <w:rPr>
          <w:b/>
          <w:bCs/>
          <w:i/>
          <w:iCs/>
          <w:sz w:val="20"/>
          <w:szCs w:val="20"/>
        </w:rPr>
        <w:t xml:space="preserve">In CSI compression using two-sided model use case, for output-CSI-UE and input-CSI-NW, option 1 is prioritized. </w:t>
      </w:r>
    </w:p>
    <w:p w14:paraId="4186E904" w14:textId="77777777" w:rsidR="00113FA8" w:rsidRDefault="00747073">
      <w:pPr>
        <w:numPr>
          <w:ilvl w:val="0"/>
          <w:numId w:val="20"/>
        </w:numPr>
        <w:rPr>
          <w:sz w:val="20"/>
          <w:szCs w:val="20"/>
          <w:lang w:eastAsia="en-US"/>
        </w:rPr>
      </w:pPr>
      <w:r>
        <w:rPr>
          <w:sz w:val="20"/>
          <w:szCs w:val="20"/>
          <w:lang w:eastAsia="en-US"/>
        </w:rPr>
        <w:t>Option 1: Precoding matrix</w:t>
      </w:r>
    </w:p>
    <w:p w14:paraId="6FA62148" w14:textId="77777777" w:rsidR="00113FA8" w:rsidRDefault="00747073">
      <w:pPr>
        <w:numPr>
          <w:ilvl w:val="1"/>
          <w:numId w:val="21"/>
        </w:numPr>
        <w:rPr>
          <w:sz w:val="20"/>
          <w:szCs w:val="20"/>
          <w:lang w:eastAsia="en-US"/>
        </w:rPr>
      </w:pPr>
      <w:r>
        <w:rPr>
          <w:sz w:val="20"/>
          <w:szCs w:val="20"/>
          <w:lang w:eastAsia="en-US"/>
        </w:rPr>
        <w:t xml:space="preserve">1a: The precoding matrix in spatial-frequency domain </w:t>
      </w:r>
    </w:p>
    <w:p w14:paraId="5357B766" w14:textId="77777777" w:rsidR="00113FA8" w:rsidRDefault="00747073">
      <w:pPr>
        <w:numPr>
          <w:ilvl w:val="1"/>
          <w:numId w:val="21"/>
        </w:numPr>
        <w:rPr>
          <w:sz w:val="20"/>
          <w:szCs w:val="20"/>
          <w:lang w:eastAsia="en-US"/>
        </w:rPr>
      </w:pPr>
      <w:r>
        <w:rPr>
          <w:sz w:val="20"/>
          <w:szCs w:val="20"/>
          <w:lang w:eastAsia="en-US"/>
        </w:rPr>
        <w:t xml:space="preserve">1b: The precoding matrix represented using angular-delay domain </w:t>
      </w:r>
      <w:proofErr w:type="gramStart"/>
      <w:r>
        <w:rPr>
          <w:sz w:val="20"/>
          <w:szCs w:val="20"/>
          <w:lang w:eastAsia="en-US"/>
        </w:rPr>
        <w:t>projection</w:t>
      </w:r>
      <w:proofErr w:type="gramEnd"/>
    </w:p>
    <w:p w14:paraId="6723A1CA" w14:textId="77777777" w:rsidR="00113FA8" w:rsidRDefault="00113FA8">
      <w:pPr>
        <w:rPr>
          <w:b/>
          <w:bCs/>
          <w:i/>
          <w:iCs/>
          <w:sz w:val="20"/>
          <w:szCs w:val="20"/>
        </w:rPr>
      </w:pPr>
    </w:p>
    <w:p w14:paraId="5D02A523" w14:textId="77777777" w:rsidR="00113FA8" w:rsidRDefault="00113FA8">
      <w:pPr>
        <w:rPr>
          <w:b/>
          <w:bCs/>
          <w:i/>
          <w:iCs/>
          <w:sz w:val="20"/>
          <w:szCs w:val="20"/>
        </w:rPr>
      </w:pPr>
    </w:p>
    <w:p w14:paraId="498618FD" w14:textId="77777777" w:rsidR="00113FA8" w:rsidRDefault="00113FA8">
      <w:pPr>
        <w:tabs>
          <w:tab w:val="left" w:pos="990"/>
        </w:tabs>
        <w:rPr>
          <w:szCs w:val="20"/>
          <w:lang w:eastAsia="en-US"/>
        </w:rPr>
      </w:pPr>
    </w:p>
    <w:p w14:paraId="3879839E" w14:textId="77777777" w:rsidR="00113FA8" w:rsidRDefault="0074707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13FA8" w14:paraId="32C78BA4" w14:textId="77777777">
        <w:tc>
          <w:tcPr>
            <w:tcW w:w="2705" w:type="dxa"/>
          </w:tcPr>
          <w:p w14:paraId="28BB18D8" w14:textId="77777777" w:rsidR="00113FA8" w:rsidRDefault="00747073">
            <w:pPr>
              <w:rPr>
                <w:b/>
                <w:bCs/>
                <w:sz w:val="20"/>
                <w:szCs w:val="20"/>
                <w:lang w:eastAsia="en-US"/>
              </w:rPr>
            </w:pPr>
            <w:r>
              <w:rPr>
                <w:b/>
                <w:bCs/>
                <w:sz w:val="20"/>
                <w:szCs w:val="20"/>
                <w:lang w:eastAsia="en-US"/>
              </w:rPr>
              <w:t>Company</w:t>
            </w:r>
          </w:p>
        </w:tc>
        <w:tc>
          <w:tcPr>
            <w:tcW w:w="6305" w:type="dxa"/>
          </w:tcPr>
          <w:p w14:paraId="2CB4E525" w14:textId="77777777" w:rsidR="00113FA8" w:rsidRDefault="00747073">
            <w:pPr>
              <w:rPr>
                <w:b/>
                <w:bCs/>
                <w:sz w:val="20"/>
                <w:szCs w:val="20"/>
                <w:lang w:eastAsia="en-US"/>
              </w:rPr>
            </w:pPr>
            <w:r>
              <w:rPr>
                <w:b/>
                <w:bCs/>
                <w:sz w:val="20"/>
                <w:szCs w:val="20"/>
                <w:lang w:eastAsia="en-US"/>
              </w:rPr>
              <w:t>View</w:t>
            </w:r>
          </w:p>
        </w:tc>
      </w:tr>
      <w:tr w:rsidR="00113FA8" w14:paraId="2A7EEE37" w14:textId="77777777">
        <w:tc>
          <w:tcPr>
            <w:tcW w:w="2705" w:type="dxa"/>
          </w:tcPr>
          <w:p w14:paraId="2C44EC32" w14:textId="77777777" w:rsidR="00113FA8" w:rsidRDefault="0074707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6B25F6EE" w14:textId="77777777" w:rsidR="00113FA8" w:rsidRDefault="00747073">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 xml:space="preserve">upport. </w:t>
            </w:r>
          </w:p>
        </w:tc>
      </w:tr>
      <w:tr w:rsidR="00113FA8" w14:paraId="55DD7320" w14:textId="77777777">
        <w:tc>
          <w:tcPr>
            <w:tcW w:w="2705" w:type="dxa"/>
          </w:tcPr>
          <w:p w14:paraId="6285813B" w14:textId="77777777" w:rsidR="00113FA8" w:rsidRDefault="00747073">
            <w:pPr>
              <w:rPr>
                <w:b/>
                <w:bCs/>
                <w:sz w:val="20"/>
                <w:szCs w:val="20"/>
                <w:lang w:eastAsia="en-US"/>
              </w:rPr>
            </w:pPr>
            <w:r>
              <w:rPr>
                <w:rFonts w:eastAsia="Yu Mincho" w:hint="eastAsia"/>
                <w:sz w:val="20"/>
                <w:szCs w:val="20"/>
                <w:lang w:eastAsia="ja-JP"/>
              </w:rPr>
              <w:t>P</w:t>
            </w:r>
            <w:r>
              <w:rPr>
                <w:rFonts w:eastAsia="Yu Mincho"/>
                <w:sz w:val="20"/>
                <w:szCs w:val="20"/>
                <w:lang w:eastAsia="ja-JP"/>
              </w:rPr>
              <w:t>anasonic</w:t>
            </w:r>
          </w:p>
        </w:tc>
        <w:tc>
          <w:tcPr>
            <w:tcW w:w="6305" w:type="dxa"/>
          </w:tcPr>
          <w:p w14:paraId="36BB98B0" w14:textId="77777777" w:rsidR="00113FA8" w:rsidRDefault="00747073">
            <w:pPr>
              <w:rPr>
                <w:b/>
                <w:bCs/>
                <w:sz w:val="20"/>
                <w:szCs w:val="20"/>
                <w:lang w:eastAsia="en-US"/>
              </w:rPr>
            </w:pPr>
            <w:r>
              <w:rPr>
                <w:rFonts w:eastAsia="Yu Mincho" w:hint="eastAsia"/>
                <w:sz w:val="20"/>
                <w:szCs w:val="20"/>
                <w:lang w:eastAsia="ja-JP"/>
              </w:rPr>
              <w:t>W</w:t>
            </w:r>
            <w:r>
              <w:rPr>
                <w:rFonts w:eastAsia="Yu Mincho"/>
                <w:sz w:val="20"/>
                <w:szCs w:val="20"/>
                <w:lang w:eastAsia="ja-JP"/>
              </w:rPr>
              <w:t>e are fine with the proposal.</w:t>
            </w:r>
          </w:p>
        </w:tc>
      </w:tr>
      <w:tr w:rsidR="00113FA8" w14:paraId="5AC69023" w14:textId="77777777">
        <w:tc>
          <w:tcPr>
            <w:tcW w:w="2705" w:type="dxa"/>
          </w:tcPr>
          <w:p w14:paraId="2B966EA3" w14:textId="77777777" w:rsidR="00113FA8" w:rsidRDefault="00747073">
            <w:pPr>
              <w:rPr>
                <w:rFonts w:eastAsia="Yu Mincho"/>
                <w:sz w:val="20"/>
                <w:szCs w:val="20"/>
                <w:lang w:eastAsia="ja-JP"/>
              </w:rPr>
            </w:pPr>
            <w:proofErr w:type="spellStart"/>
            <w:r>
              <w:rPr>
                <w:rFonts w:eastAsia="Yu Mincho"/>
                <w:sz w:val="20"/>
                <w:szCs w:val="20"/>
                <w:lang w:eastAsia="ja-JP"/>
              </w:rPr>
              <w:t>Futurewei</w:t>
            </w:r>
            <w:proofErr w:type="spellEnd"/>
          </w:p>
        </w:tc>
        <w:tc>
          <w:tcPr>
            <w:tcW w:w="6305" w:type="dxa"/>
          </w:tcPr>
          <w:p w14:paraId="451F3F27" w14:textId="77777777" w:rsidR="00113FA8" w:rsidRDefault="00747073">
            <w:pPr>
              <w:rPr>
                <w:rFonts w:eastAsia="Yu Mincho"/>
                <w:sz w:val="20"/>
                <w:szCs w:val="20"/>
                <w:lang w:eastAsia="ja-JP"/>
              </w:rPr>
            </w:pPr>
            <w:r>
              <w:rPr>
                <w:rFonts w:eastAsia="Yu Mincho"/>
                <w:sz w:val="20"/>
                <w:szCs w:val="20"/>
                <w:lang w:eastAsia="ja-JP"/>
              </w:rPr>
              <w:t>We are ok with the proposal.</w:t>
            </w:r>
          </w:p>
        </w:tc>
      </w:tr>
      <w:tr w:rsidR="00113FA8" w14:paraId="52BD5775" w14:textId="77777777">
        <w:tc>
          <w:tcPr>
            <w:tcW w:w="2705" w:type="dxa"/>
          </w:tcPr>
          <w:p w14:paraId="0E9467CF" w14:textId="77777777" w:rsidR="00113FA8" w:rsidRDefault="00747073">
            <w:pPr>
              <w:rPr>
                <w:rFonts w:eastAsia="Yu Mincho"/>
                <w:sz w:val="20"/>
                <w:szCs w:val="20"/>
                <w:lang w:eastAsia="ja-JP"/>
              </w:rPr>
            </w:pPr>
            <w:r>
              <w:rPr>
                <w:rFonts w:eastAsia="Yu Mincho"/>
                <w:sz w:val="20"/>
                <w:szCs w:val="20"/>
                <w:lang w:eastAsia="ja-JP"/>
              </w:rPr>
              <w:t>Qualcomm</w:t>
            </w:r>
          </w:p>
        </w:tc>
        <w:tc>
          <w:tcPr>
            <w:tcW w:w="6305" w:type="dxa"/>
          </w:tcPr>
          <w:p w14:paraId="6E5F228C" w14:textId="77777777" w:rsidR="00113FA8" w:rsidRDefault="00747073">
            <w:pPr>
              <w:rPr>
                <w:rFonts w:eastAsia="Yu Mincho"/>
                <w:sz w:val="20"/>
                <w:szCs w:val="20"/>
                <w:lang w:eastAsia="ja-JP"/>
              </w:rPr>
            </w:pPr>
            <w:r>
              <w:rPr>
                <w:rFonts w:eastAsia="Yu Mincho"/>
                <w:sz w:val="20"/>
                <w:szCs w:val="20"/>
                <w:lang w:eastAsia="ja-JP"/>
              </w:rPr>
              <w:t xml:space="preserve">We propose to further prioritize option 1a over 1b based on the conclusions from the </w:t>
            </w:r>
            <w:proofErr w:type="gramStart"/>
            <w:r>
              <w:rPr>
                <w:rFonts w:eastAsia="Yu Mincho"/>
                <w:sz w:val="20"/>
                <w:szCs w:val="20"/>
                <w:lang w:eastAsia="ja-JP"/>
              </w:rPr>
              <w:t>evaluations</w:t>
            </w:r>
            <w:proofErr w:type="gramEnd"/>
            <w:r>
              <w:rPr>
                <w:rFonts w:eastAsia="Yu Mincho"/>
                <w:sz w:val="20"/>
                <w:szCs w:val="20"/>
                <w:lang w:eastAsia="ja-JP"/>
              </w:rPr>
              <w:t xml:space="preserve"> agenda.</w:t>
            </w:r>
          </w:p>
        </w:tc>
      </w:tr>
      <w:tr w:rsidR="00113FA8" w14:paraId="5B876CC5" w14:textId="77777777">
        <w:tc>
          <w:tcPr>
            <w:tcW w:w="2705" w:type="dxa"/>
          </w:tcPr>
          <w:p w14:paraId="44D1146C" w14:textId="77777777" w:rsidR="00113FA8" w:rsidRDefault="00747073">
            <w:pPr>
              <w:rPr>
                <w:rFonts w:eastAsia="Yu Mincho"/>
                <w:sz w:val="20"/>
                <w:szCs w:val="20"/>
                <w:lang w:eastAsia="ja-JP"/>
              </w:rPr>
            </w:pPr>
            <w:r>
              <w:rPr>
                <w:rFonts w:eastAsia="Yu Mincho"/>
                <w:sz w:val="20"/>
                <w:szCs w:val="20"/>
                <w:lang w:eastAsia="ja-JP"/>
              </w:rPr>
              <w:t>Google</w:t>
            </w:r>
          </w:p>
        </w:tc>
        <w:tc>
          <w:tcPr>
            <w:tcW w:w="6305" w:type="dxa"/>
          </w:tcPr>
          <w:p w14:paraId="240942CF" w14:textId="77777777" w:rsidR="00113FA8" w:rsidRDefault="00747073">
            <w:pPr>
              <w:rPr>
                <w:rFonts w:eastAsia="Yu Mincho"/>
                <w:sz w:val="20"/>
                <w:szCs w:val="20"/>
                <w:lang w:eastAsia="ja-JP"/>
              </w:rPr>
            </w:pPr>
            <w:r>
              <w:rPr>
                <w:rFonts w:eastAsia="Yu Mincho"/>
                <w:sz w:val="20"/>
                <w:szCs w:val="20"/>
                <w:lang w:eastAsia="ja-JP"/>
              </w:rPr>
              <w:t>If we consider further prioritization, we think option 1b should be prioritized. Option 1a is hard to be implemented since it requires too many high-order SVD.</w:t>
            </w:r>
          </w:p>
          <w:p w14:paraId="1254D54C" w14:textId="77777777" w:rsidR="00113FA8" w:rsidRDefault="00113FA8">
            <w:pPr>
              <w:rPr>
                <w:rFonts w:eastAsia="Yu Mincho"/>
                <w:sz w:val="20"/>
                <w:szCs w:val="20"/>
                <w:lang w:eastAsia="ja-JP"/>
              </w:rPr>
            </w:pPr>
          </w:p>
        </w:tc>
      </w:tr>
      <w:tr w:rsidR="00113FA8" w14:paraId="05C27591" w14:textId="77777777">
        <w:tc>
          <w:tcPr>
            <w:tcW w:w="2705" w:type="dxa"/>
          </w:tcPr>
          <w:p w14:paraId="7564A930" w14:textId="77777777" w:rsidR="00113FA8" w:rsidRDefault="00747073">
            <w:pPr>
              <w:rPr>
                <w:rFonts w:eastAsia="Yu Mincho"/>
                <w:sz w:val="20"/>
                <w:szCs w:val="20"/>
                <w:lang w:eastAsia="ja-JP"/>
              </w:rPr>
            </w:pPr>
            <w:r>
              <w:rPr>
                <w:rFonts w:eastAsia="Yu Mincho"/>
                <w:sz w:val="20"/>
                <w:szCs w:val="20"/>
                <w:lang w:eastAsia="ja-JP"/>
              </w:rPr>
              <w:t>Mavenir</w:t>
            </w:r>
          </w:p>
        </w:tc>
        <w:tc>
          <w:tcPr>
            <w:tcW w:w="6305" w:type="dxa"/>
          </w:tcPr>
          <w:p w14:paraId="31BB9EA9" w14:textId="77777777" w:rsidR="00113FA8" w:rsidRDefault="00747073">
            <w:pPr>
              <w:rPr>
                <w:rFonts w:eastAsia="Yu Mincho"/>
                <w:sz w:val="20"/>
                <w:szCs w:val="20"/>
                <w:lang w:eastAsia="ja-JP"/>
              </w:rPr>
            </w:pPr>
            <w:r>
              <w:rPr>
                <w:rFonts w:eastAsia="Yu Mincho"/>
                <w:sz w:val="20"/>
                <w:szCs w:val="20"/>
                <w:lang w:eastAsia="ja-JP"/>
              </w:rPr>
              <w:t>Support.</w:t>
            </w:r>
          </w:p>
        </w:tc>
      </w:tr>
      <w:tr w:rsidR="00113FA8" w14:paraId="0668EB7B" w14:textId="77777777">
        <w:tc>
          <w:tcPr>
            <w:tcW w:w="2705" w:type="dxa"/>
          </w:tcPr>
          <w:p w14:paraId="1024E9AF" w14:textId="77777777" w:rsidR="00113FA8" w:rsidRDefault="00747073">
            <w:pPr>
              <w:rPr>
                <w:rFonts w:eastAsia="Yu Mincho"/>
                <w:sz w:val="20"/>
                <w:szCs w:val="20"/>
                <w:lang w:eastAsia="ja-JP"/>
              </w:rPr>
            </w:pPr>
            <w:r>
              <w:rPr>
                <w:rFonts w:eastAsia="Yu Mincho"/>
                <w:sz w:val="20"/>
                <w:szCs w:val="20"/>
                <w:lang w:eastAsia="ja-JP"/>
              </w:rPr>
              <w:t>Lenovo</w:t>
            </w:r>
          </w:p>
        </w:tc>
        <w:tc>
          <w:tcPr>
            <w:tcW w:w="6305" w:type="dxa"/>
          </w:tcPr>
          <w:p w14:paraId="7325A647" w14:textId="77777777" w:rsidR="00113FA8" w:rsidRDefault="00747073">
            <w:pPr>
              <w:rPr>
                <w:rFonts w:eastAsia="Yu Mincho"/>
                <w:sz w:val="20"/>
                <w:szCs w:val="20"/>
                <w:lang w:eastAsia="ja-JP"/>
              </w:rPr>
            </w:pPr>
            <w:r>
              <w:rPr>
                <w:rFonts w:eastAsia="Yu Mincho"/>
                <w:sz w:val="20"/>
                <w:szCs w:val="20"/>
                <w:lang w:eastAsia="ja-JP"/>
              </w:rPr>
              <w:t>Support</w:t>
            </w:r>
          </w:p>
        </w:tc>
      </w:tr>
      <w:tr w:rsidR="00113FA8" w14:paraId="3D86EBF1" w14:textId="77777777">
        <w:tc>
          <w:tcPr>
            <w:tcW w:w="2705" w:type="dxa"/>
          </w:tcPr>
          <w:p w14:paraId="021E8090" w14:textId="77777777" w:rsidR="00113FA8" w:rsidRDefault="00747073">
            <w:pPr>
              <w:rPr>
                <w:rFonts w:eastAsia="Yu Mincho"/>
                <w:sz w:val="20"/>
                <w:szCs w:val="20"/>
                <w:lang w:eastAsia="ja-JP"/>
              </w:rPr>
            </w:pPr>
            <w:r>
              <w:rPr>
                <w:rFonts w:eastAsiaTheme="minorEastAsia" w:hint="eastAsia"/>
                <w:sz w:val="20"/>
                <w:szCs w:val="20"/>
              </w:rPr>
              <w:t>X</w:t>
            </w:r>
            <w:r>
              <w:rPr>
                <w:rFonts w:eastAsiaTheme="minorEastAsia"/>
                <w:sz w:val="20"/>
                <w:szCs w:val="20"/>
              </w:rPr>
              <w:t>iaomi</w:t>
            </w:r>
          </w:p>
        </w:tc>
        <w:tc>
          <w:tcPr>
            <w:tcW w:w="6305" w:type="dxa"/>
          </w:tcPr>
          <w:p w14:paraId="6736D499" w14:textId="77777777" w:rsidR="00113FA8" w:rsidRDefault="00747073">
            <w:pPr>
              <w:rPr>
                <w:rFonts w:eastAsia="Yu Mincho"/>
                <w:sz w:val="20"/>
                <w:szCs w:val="20"/>
                <w:lang w:eastAsia="ja-JP"/>
              </w:rPr>
            </w:pPr>
            <w:r>
              <w:rPr>
                <w:rFonts w:eastAsiaTheme="minorEastAsia" w:hint="eastAsia"/>
                <w:sz w:val="20"/>
                <w:szCs w:val="20"/>
              </w:rPr>
              <w:t>S</w:t>
            </w:r>
            <w:r>
              <w:rPr>
                <w:rFonts w:eastAsiaTheme="minorEastAsia"/>
                <w:sz w:val="20"/>
                <w:szCs w:val="20"/>
              </w:rPr>
              <w:t>upport</w:t>
            </w:r>
          </w:p>
        </w:tc>
      </w:tr>
      <w:tr w:rsidR="00113FA8" w14:paraId="23C550C3" w14:textId="77777777">
        <w:tc>
          <w:tcPr>
            <w:tcW w:w="2705" w:type="dxa"/>
          </w:tcPr>
          <w:p w14:paraId="7C165EC7" w14:textId="77777777" w:rsidR="00113FA8" w:rsidRDefault="00747073">
            <w:pPr>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013EFD85" w14:textId="77777777" w:rsidR="00113FA8" w:rsidRDefault="00747073">
            <w:pPr>
              <w:rPr>
                <w:rFonts w:eastAsia="Yu Mincho"/>
                <w:sz w:val="20"/>
                <w:szCs w:val="20"/>
                <w:lang w:eastAsia="ja-JP"/>
              </w:rPr>
            </w:pPr>
            <w:r>
              <w:rPr>
                <w:rFonts w:eastAsia="Yu Mincho"/>
                <w:sz w:val="20"/>
                <w:szCs w:val="20"/>
                <w:lang w:eastAsia="ja-JP"/>
              </w:rPr>
              <w:t>Support.</w:t>
            </w:r>
          </w:p>
          <w:p w14:paraId="6890894B" w14:textId="77777777" w:rsidR="00113FA8" w:rsidRDefault="00747073">
            <w:pPr>
              <w:rPr>
                <w:rFonts w:eastAsiaTheme="minorEastAsia"/>
                <w:sz w:val="20"/>
                <w:szCs w:val="20"/>
              </w:rPr>
            </w:pPr>
            <w:r>
              <w:rPr>
                <w:rFonts w:eastAsiaTheme="minorEastAsia"/>
                <w:sz w:val="20"/>
                <w:szCs w:val="20"/>
              </w:rPr>
              <w:t>Can we understand a further potential down selection is not precluded?</w:t>
            </w:r>
          </w:p>
          <w:p w14:paraId="0BEFE202" w14:textId="77777777" w:rsidR="00113FA8" w:rsidRDefault="00113FA8">
            <w:pPr>
              <w:rPr>
                <w:rFonts w:eastAsiaTheme="minorEastAsia"/>
                <w:sz w:val="20"/>
                <w:szCs w:val="20"/>
              </w:rPr>
            </w:pPr>
          </w:p>
          <w:p w14:paraId="0CBE2AEA" w14:textId="77777777" w:rsidR="00113FA8" w:rsidRDefault="00747073">
            <w:pPr>
              <w:rPr>
                <w:b/>
                <w:bCs/>
                <w:i/>
                <w:iCs/>
                <w:sz w:val="20"/>
                <w:szCs w:val="20"/>
              </w:rPr>
            </w:pPr>
            <w:r>
              <w:rPr>
                <w:b/>
                <w:bCs/>
                <w:i/>
                <w:iCs/>
                <w:sz w:val="20"/>
                <w:szCs w:val="20"/>
              </w:rPr>
              <w:t xml:space="preserve">In CSI compression using two-sided model use case, for output-CSI-UE and input-CSI-NW, option 1 is prioritized. </w:t>
            </w:r>
          </w:p>
          <w:p w14:paraId="768111B8" w14:textId="77777777" w:rsidR="00113FA8" w:rsidRDefault="00747073">
            <w:pPr>
              <w:numPr>
                <w:ilvl w:val="0"/>
                <w:numId w:val="20"/>
              </w:numPr>
              <w:rPr>
                <w:sz w:val="20"/>
                <w:szCs w:val="20"/>
                <w:lang w:eastAsia="en-US"/>
              </w:rPr>
            </w:pPr>
            <w:r>
              <w:rPr>
                <w:sz w:val="20"/>
                <w:szCs w:val="20"/>
                <w:lang w:eastAsia="en-US"/>
              </w:rPr>
              <w:t>Option 1: Precoding matrix</w:t>
            </w:r>
          </w:p>
          <w:p w14:paraId="5091C152" w14:textId="77777777" w:rsidR="00113FA8" w:rsidRDefault="00747073">
            <w:pPr>
              <w:numPr>
                <w:ilvl w:val="1"/>
                <w:numId w:val="21"/>
              </w:numPr>
              <w:rPr>
                <w:sz w:val="20"/>
                <w:szCs w:val="20"/>
                <w:lang w:eastAsia="en-US"/>
              </w:rPr>
            </w:pPr>
            <w:r>
              <w:rPr>
                <w:sz w:val="20"/>
                <w:szCs w:val="20"/>
                <w:lang w:eastAsia="en-US"/>
              </w:rPr>
              <w:t xml:space="preserve">1a: The precoding matrix in spatial-frequency domain </w:t>
            </w:r>
          </w:p>
          <w:p w14:paraId="02B23BD6" w14:textId="77777777" w:rsidR="00113FA8" w:rsidRDefault="00747073">
            <w:pPr>
              <w:numPr>
                <w:ilvl w:val="1"/>
                <w:numId w:val="21"/>
              </w:numPr>
              <w:rPr>
                <w:sz w:val="20"/>
                <w:szCs w:val="20"/>
                <w:lang w:eastAsia="en-US"/>
              </w:rPr>
            </w:pPr>
            <w:r>
              <w:rPr>
                <w:sz w:val="20"/>
                <w:szCs w:val="20"/>
                <w:lang w:eastAsia="en-US"/>
              </w:rPr>
              <w:t xml:space="preserve">1b: The precoding matrix represented using angular-delay domain </w:t>
            </w:r>
            <w:proofErr w:type="gramStart"/>
            <w:r>
              <w:rPr>
                <w:sz w:val="20"/>
                <w:szCs w:val="20"/>
                <w:lang w:eastAsia="en-US"/>
              </w:rPr>
              <w:t>projection</w:t>
            </w:r>
            <w:proofErr w:type="gramEnd"/>
          </w:p>
          <w:p w14:paraId="0AAE3A71" w14:textId="77777777" w:rsidR="00113FA8" w:rsidRDefault="00747073">
            <w:pPr>
              <w:numPr>
                <w:ilvl w:val="1"/>
                <w:numId w:val="21"/>
              </w:numPr>
              <w:rPr>
                <w:color w:val="FF0000"/>
                <w:sz w:val="20"/>
                <w:szCs w:val="20"/>
                <w:lang w:eastAsia="en-US"/>
              </w:rPr>
            </w:pPr>
            <w:r>
              <w:rPr>
                <w:rFonts w:eastAsiaTheme="minorEastAsia" w:hint="eastAsia"/>
                <w:color w:val="FF0000"/>
                <w:sz w:val="20"/>
                <w:szCs w:val="20"/>
              </w:rPr>
              <w:t>F</w:t>
            </w:r>
            <w:r>
              <w:rPr>
                <w:rFonts w:eastAsiaTheme="minorEastAsia"/>
                <w:color w:val="FF0000"/>
                <w:sz w:val="20"/>
                <w:szCs w:val="20"/>
              </w:rPr>
              <w:t>urther down-selection between 1a and 1b is not precluded.</w:t>
            </w:r>
          </w:p>
          <w:p w14:paraId="5904AF48" w14:textId="77777777" w:rsidR="00113FA8" w:rsidRDefault="00113FA8">
            <w:pPr>
              <w:rPr>
                <w:rFonts w:eastAsiaTheme="minorEastAsia"/>
                <w:sz w:val="20"/>
                <w:szCs w:val="20"/>
              </w:rPr>
            </w:pPr>
          </w:p>
        </w:tc>
      </w:tr>
      <w:tr w:rsidR="00113FA8" w14:paraId="58F35A99" w14:textId="77777777">
        <w:tc>
          <w:tcPr>
            <w:tcW w:w="2705" w:type="dxa"/>
          </w:tcPr>
          <w:p w14:paraId="63B81DCF" w14:textId="77777777" w:rsidR="00113FA8" w:rsidRDefault="00747073">
            <w:pPr>
              <w:rPr>
                <w:rFonts w:eastAsiaTheme="minorEastAsia"/>
                <w:sz w:val="20"/>
                <w:szCs w:val="20"/>
              </w:rPr>
            </w:pPr>
            <w:r>
              <w:rPr>
                <w:rFonts w:eastAsiaTheme="minorEastAsia" w:hint="eastAsia"/>
                <w:sz w:val="20"/>
                <w:szCs w:val="20"/>
              </w:rPr>
              <w:t>New H3C</w:t>
            </w:r>
          </w:p>
        </w:tc>
        <w:tc>
          <w:tcPr>
            <w:tcW w:w="6305" w:type="dxa"/>
          </w:tcPr>
          <w:p w14:paraId="295C674A" w14:textId="77777777" w:rsidR="00113FA8" w:rsidRDefault="00747073">
            <w:pPr>
              <w:rPr>
                <w:rFonts w:eastAsiaTheme="minorEastAsia"/>
                <w:sz w:val="20"/>
                <w:szCs w:val="20"/>
              </w:rPr>
            </w:pPr>
            <w:r>
              <w:rPr>
                <w:rFonts w:eastAsiaTheme="minorEastAsia" w:hint="eastAsia"/>
                <w:sz w:val="20"/>
                <w:szCs w:val="20"/>
              </w:rPr>
              <w:t>Fine in general</w:t>
            </w:r>
          </w:p>
        </w:tc>
      </w:tr>
      <w:tr w:rsidR="007D075A" w14:paraId="4698DB2C" w14:textId="77777777">
        <w:tc>
          <w:tcPr>
            <w:tcW w:w="2705" w:type="dxa"/>
          </w:tcPr>
          <w:p w14:paraId="0AE77BD3" w14:textId="13765FF0" w:rsidR="007D075A" w:rsidRDefault="007D075A" w:rsidP="007D075A">
            <w:pPr>
              <w:rPr>
                <w:rFonts w:eastAsiaTheme="minorEastAsia"/>
                <w:sz w:val="20"/>
                <w:szCs w:val="20"/>
              </w:rPr>
            </w:pPr>
            <w:r>
              <w:rPr>
                <w:rFonts w:eastAsiaTheme="minorEastAsia"/>
                <w:sz w:val="20"/>
                <w:szCs w:val="20"/>
              </w:rPr>
              <w:t>Spreadtrum</w:t>
            </w:r>
          </w:p>
        </w:tc>
        <w:tc>
          <w:tcPr>
            <w:tcW w:w="6305" w:type="dxa"/>
          </w:tcPr>
          <w:p w14:paraId="6D85F1C4" w14:textId="3F4B3FDF" w:rsidR="007D075A" w:rsidRDefault="007D075A" w:rsidP="007D075A">
            <w:pPr>
              <w:rPr>
                <w:rFonts w:eastAsiaTheme="minorEastAsia"/>
                <w:sz w:val="20"/>
                <w:szCs w:val="20"/>
              </w:rPr>
            </w:pPr>
            <w:r>
              <w:rPr>
                <w:rFonts w:eastAsiaTheme="minorEastAsia"/>
                <w:sz w:val="20"/>
                <w:szCs w:val="20"/>
              </w:rPr>
              <w:t>Support</w:t>
            </w:r>
          </w:p>
        </w:tc>
      </w:tr>
      <w:tr w:rsidR="00BD6FA1" w14:paraId="52F76F05" w14:textId="77777777">
        <w:tc>
          <w:tcPr>
            <w:tcW w:w="2705" w:type="dxa"/>
          </w:tcPr>
          <w:p w14:paraId="2A7EDFA0" w14:textId="5A1EFF06" w:rsidR="00BD6FA1" w:rsidRDefault="00BD6FA1" w:rsidP="007D075A">
            <w:pPr>
              <w:rPr>
                <w:rFonts w:eastAsiaTheme="minorEastAsia"/>
                <w:sz w:val="20"/>
                <w:szCs w:val="20"/>
              </w:rPr>
            </w:pPr>
            <w:r>
              <w:rPr>
                <w:rFonts w:eastAsiaTheme="minorEastAsia"/>
                <w:sz w:val="20"/>
                <w:szCs w:val="20"/>
              </w:rPr>
              <w:t>Ericsson</w:t>
            </w:r>
          </w:p>
        </w:tc>
        <w:tc>
          <w:tcPr>
            <w:tcW w:w="6305" w:type="dxa"/>
          </w:tcPr>
          <w:p w14:paraId="6055B46C" w14:textId="128044AA" w:rsidR="00BD6FA1" w:rsidRDefault="00BD6FA1" w:rsidP="007D075A">
            <w:pPr>
              <w:rPr>
                <w:rFonts w:eastAsiaTheme="minorEastAsia"/>
                <w:sz w:val="20"/>
                <w:szCs w:val="20"/>
              </w:rPr>
            </w:pPr>
            <w:r>
              <w:rPr>
                <w:rFonts w:eastAsiaTheme="minorEastAsia"/>
                <w:sz w:val="20"/>
                <w:szCs w:val="20"/>
              </w:rPr>
              <w:t>Support</w:t>
            </w:r>
          </w:p>
        </w:tc>
      </w:tr>
      <w:tr w:rsidR="00E92E7E" w14:paraId="0DFD2540" w14:textId="77777777">
        <w:tc>
          <w:tcPr>
            <w:tcW w:w="2705" w:type="dxa"/>
          </w:tcPr>
          <w:p w14:paraId="55D701ED" w14:textId="431A7B40" w:rsidR="00E92E7E" w:rsidRDefault="00E92E7E" w:rsidP="007D075A">
            <w:pPr>
              <w:rPr>
                <w:rFonts w:eastAsiaTheme="minorEastAsia"/>
                <w:sz w:val="20"/>
                <w:szCs w:val="20"/>
              </w:rPr>
            </w:pPr>
            <w:r>
              <w:rPr>
                <w:rFonts w:eastAsiaTheme="minorEastAsia"/>
                <w:sz w:val="20"/>
                <w:szCs w:val="20"/>
              </w:rPr>
              <w:t>CATT</w:t>
            </w:r>
          </w:p>
        </w:tc>
        <w:tc>
          <w:tcPr>
            <w:tcW w:w="6305" w:type="dxa"/>
          </w:tcPr>
          <w:p w14:paraId="3471D4CA" w14:textId="69F70D0E" w:rsidR="00E92E7E" w:rsidRDefault="00E92E7E" w:rsidP="007D075A">
            <w:pPr>
              <w:rPr>
                <w:rFonts w:eastAsiaTheme="minorEastAsia"/>
                <w:sz w:val="20"/>
                <w:szCs w:val="20"/>
              </w:rPr>
            </w:pPr>
            <w:r>
              <w:rPr>
                <w:rFonts w:eastAsiaTheme="minorEastAsia"/>
                <w:sz w:val="20"/>
                <w:szCs w:val="20"/>
              </w:rPr>
              <w:t>We support option 1a. It seems that most companies have applied option 1a during evaluations. Option 1b can be FFS.</w:t>
            </w:r>
          </w:p>
        </w:tc>
      </w:tr>
    </w:tbl>
    <w:p w14:paraId="711D0145" w14:textId="77777777" w:rsidR="00113FA8" w:rsidRDefault="00113FA8">
      <w:pPr>
        <w:rPr>
          <w:rFonts w:eastAsia="Malgun Gothic"/>
          <w:b/>
          <w:bCs/>
          <w:i/>
          <w:iCs/>
          <w:color w:val="FF0000"/>
          <w:sz w:val="20"/>
          <w:szCs w:val="20"/>
        </w:rPr>
      </w:pPr>
    </w:p>
    <w:p w14:paraId="00C6AF8D" w14:textId="77777777" w:rsidR="00113FA8" w:rsidRDefault="00113FA8">
      <w:pPr>
        <w:rPr>
          <w:rFonts w:eastAsia="Malgun Gothic"/>
          <w:b/>
          <w:bCs/>
          <w:i/>
          <w:iCs/>
          <w:color w:val="FF0000"/>
          <w:sz w:val="20"/>
          <w:szCs w:val="20"/>
        </w:rPr>
      </w:pPr>
    </w:p>
    <w:p w14:paraId="614974E2" w14:textId="77777777" w:rsidR="00113FA8" w:rsidRDefault="00747073">
      <w:pPr>
        <w:pStyle w:val="Heading3"/>
        <w:numPr>
          <w:ilvl w:val="0"/>
          <w:numId w:val="0"/>
        </w:numPr>
        <w:ind w:left="720" w:hanging="720"/>
        <w:rPr>
          <w:b/>
          <w:bCs/>
          <w:i/>
          <w:iCs/>
          <w:sz w:val="20"/>
          <w:szCs w:val="20"/>
        </w:rPr>
      </w:pPr>
      <w:r>
        <w:rPr>
          <w:b/>
          <w:bCs/>
          <w:i/>
          <w:iCs/>
          <w:sz w:val="20"/>
          <w:szCs w:val="20"/>
        </w:rPr>
        <w:t>Proposal 2-3-4</w:t>
      </w:r>
    </w:p>
    <w:p w14:paraId="5A15F8F0" w14:textId="77777777" w:rsidR="00113FA8" w:rsidRDefault="00747073">
      <w:pPr>
        <w:tabs>
          <w:tab w:val="left" w:pos="970"/>
        </w:tabs>
        <w:rPr>
          <w:b/>
          <w:bCs/>
          <w:i/>
          <w:iCs/>
          <w:sz w:val="20"/>
          <w:szCs w:val="20"/>
        </w:rPr>
      </w:pPr>
      <w:r>
        <w:rPr>
          <w:b/>
          <w:bCs/>
          <w:i/>
          <w:iCs/>
          <w:sz w:val="20"/>
          <w:szCs w:val="20"/>
        </w:rPr>
        <w:t>In CSI compression using two-sided model use case, further study the feasibility and methods to support the legacy CSI reporting principles that CSI</w:t>
      </w:r>
      <w:r>
        <w:rPr>
          <w:sz w:val="20"/>
          <w:szCs w:val="20"/>
          <w:lang w:val="en-GB"/>
        </w:rPr>
        <w:t xml:space="preserve"> </w:t>
      </w:r>
      <w:r>
        <w:rPr>
          <w:b/>
          <w:bCs/>
          <w:i/>
          <w:iCs/>
          <w:sz w:val="20"/>
          <w:szCs w:val="20"/>
        </w:rPr>
        <w:t xml:space="preserve">payload scale with number of </w:t>
      </w:r>
      <w:proofErr w:type="spellStart"/>
      <w:r>
        <w:rPr>
          <w:b/>
          <w:bCs/>
          <w:i/>
          <w:iCs/>
          <w:sz w:val="20"/>
          <w:szCs w:val="20"/>
        </w:rPr>
        <w:t>subbands</w:t>
      </w:r>
      <w:proofErr w:type="spellEnd"/>
      <w:r>
        <w:rPr>
          <w:b/>
          <w:bCs/>
          <w:i/>
          <w:iCs/>
          <w:sz w:val="20"/>
          <w:szCs w:val="20"/>
        </w:rPr>
        <w:t xml:space="preserve"> and number of ports.  </w:t>
      </w:r>
    </w:p>
    <w:p w14:paraId="17FBF7A4" w14:textId="77777777" w:rsidR="00113FA8" w:rsidRDefault="00113FA8">
      <w:pPr>
        <w:rPr>
          <w:rFonts w:eastAsia="Malgun Gothic"/>
          <w:b/>
          <w:bCs/>
          <w:i/>
          <w:iCs/>
          <w:color w:val="FF0000"/>
          <w:sz w:val="20"/>
          <w:szCs w:val="20"/>
          <w:lang w:val="en-GB"/>
        </w:rPr>
      </w:pPr>
    </w:p>
    <w:p w14:paraId="385809FF" w14:textId="77777777" w:rsidR="00113FA8" w:rsidRDefault="0074707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13FA8" w14:paraId="68A36B5D" w14:textId="77777777">
        <w:tc>
          <w:tcPr>
            <w:tcW w:w="2705" w:type="dxa"/>
          </w:tcPr>
          <w:p w14:paraId="2484570D" w14:textId="77777777" w:rsidR="00113FA8" w:rsidRDefault="00747073">
            <w:pPr>
              <w:rPr>
                <w:b/>
                <w:bCs/>
                <w:sz w:val="20"/>
                <w:szCs w:val="20"/>
                <w:lang w:eastAsia="en-US"/>
              </w:rPr>
            </w:pPr>
            <w:r>
              <w:rPr>
                <w:b/>
                <w:bCs/>
                <w:sz w:val="20"/>
                <w:szCs w:val="20"/>
                <w:lang w:eastAsia="en-US"/>
              </w:rPr>
              <w:t>Company</w:t>
            </w:r>
          </w:p>
        </w:tc>
        <w:tc>
          <w:tcPr>
            <w:tcW w:w="6305" w:type="dxa"/>
          </w:tcPr>
          <w:p w14:paraId="040C5848" w14:textId="77777777" w:rsidR="00113FA8" w:rsidRDefault="00747073">
            <w:pPr>
              <w:rPr>
                <w:b/>
                <w:bCs/>
                <w:sz w:val="20"/>
                <w:szCs w:val="20"/>
                <w:lang w:eastAsia="en-US"/>
              </w:rPr>
            </w:pPr>
            <w:r>
              <w:rPr>
                <w:b/>
                <w:bCs/>
                <w:sz w:val="20"/>
                <w:szCs w:val="20"/>
                <w:lang w:eastAsia="en-US"/>
              </w:rPr>
              <w:t>View</w:t>
            </w:r>
          </w:p>
        </w:tc>
      </w:tr>
      <w:tr w:rsidR="00113FA8" w14:paraId="0FF9DEE6" w14:textId="77777777">
        <w:tc>
          <w:tcPr>
            <w:tcW w:w="2705" w:type="dxa"/>
          </w:tcPr>
          <w:p w14:paraId="605ACB3D" w14:textId="77777777" w:rsidR="00113FA8" w:rsidRDefault="00747073">
            <w:pPr>
              <w:rPr>
                <w:bCs/>
                <w:sz w:val="20"/>
                <w:szCs w:val="20"/>
                <w:lang w:eastAsia="en-US"/>
              </w:rPr>
            </w:pPr>
            <w:r>
              <w:rPr>
                <w:bCs/>
                <w:sz w:val="20"/>
                <w:szCs w:val="20"/>
                <w:lang w:eastAsia="en-US"/>
              </w:rPr>
              <w:t>Samsung</w:t>
            </w:r>
          </w:p>
        </w:tc>
        <w:tc>
          <w:tcPr>
            <w:tcW w:w="6305" w:type="dxa"/>
          </w:tcPr>
          <w:p w14:paraId="1633D80D" w14:textId="77777777" w:rsidR="00113FA8" w:rsidRDefault="00747073">
            <w:pPr>
              <w:rPr>
                <w:bCs/>
                <w:sz w:val="20"/>
                <w:szCs w:val="20"/>
                <w:lang w:eastAsia="en-US"/>
              </w:rPr>
            </w:pPr>
            <w:r>
              <w:rPr>
                <w:bCs/>
                <w:sz w:val="20"/>
                <w:szCs w:val="20"/>
                <w:lang w:eastAsia="en-US"/>
              </w:rPr>
              <w:t xml:space="preserve">In our understanding, saving Rel-17 PS CB, in all Type II </w:t>
            </w:r>
            <w:proofErr w:type="gramStart"/>
            <w:r>
              <w:rPr>
                <w:bCs/>
                <w:sz w:val="20"/>
                <w:szCs w:val="20"/>
                <w:lang w:eastAsia="en-US"/>
              </w:rPr>
              <w:t>CBs,  the</w:t>
            </w:r>
            <w:proofErr w:type="gramEnd"/>
            <w:r>
              <w:rPr>
                <w:bCs/>
                <w:sz w:val="20"/>
                <w:szCs w:val="20"/>
                <w:lang w:eastAsia="en-US"/>
              </w:rPr>
              <w:t xml:space="preserve"> payload size generally scales with the number of reported SD basis vectors rather than the number of ports. Moreover, even though the number of </w:t>
            </w:r>
            <w:proofErr w:type="spellStart"/>
            <w:r>
              <w:rPr>
                <w:bCs/>
                <w:sz w:val="20"/>
                <w:szCs w:val="20"/>
                <w:lang w:eastAsia="en-US"/>
              </w:rPr>
              <w:t>subbands</w:t>
            </w:r>
            <w:proofErr w:type="spellEnd"/>
            <w:r>
              <w:rPr>
                <w:bCs/>
                <w:sz w:val="20"/>
                <w:szCs w:val="20"/>
                <w:lang w:eastAsia="en-US"/>
              </w:rPr>
              <w:t xml:space="preserve"> has relation with the number of reported FD basis vectors, we propose the following modification for clarity.  </w:t>
            </w:r>
          </w:p>
          <w:p w14:paraId="5DF42BFC" w14:textId="77777777" w:rsidR="00113FA8" w:rsidRDefault="00747073">
            <w:pPr>
              <w:pStyle w:val="Heading3"/>
              <w:numPr>
                <w:ilvl w:val="0"/>
                <w:numId w:val="0"/>
              </w:numPr>
              <w:ind w:left="720" w:hanging="720"/>
              <w:rPr>
                <w:b/>
                <w:bCs/>
                <w:i/>
                <w:iCs/>
                <w:sz w:val="20"/>
                <w:szCs w:val="20"/>
              </w:rPr>
            </w:pPr>
            <w:r>
              <w:rPr>
                <w:b/>
                <w:bCs/>
                <w:i/>
                <w:iCs/>
                <w:sz w:val="20"/>
                <w:szCs w:val="20"/>
              </w:rPr>
              <w:t>Proposal 2-3-4</w:t>
            </w:r>
          </w:p>
          <w:p w14:paraId="7B484466" w14:textId="77777777" w:rsidR="00113FA8" w:rsidRDefault="00747073">
            <w:pPr>
              <w:tabs>
                <w:tab w:val="left" w:pos="970"/>
              </w:tabs>
              <w:rPr>
                <w:b/>
                <w:bCs/>
                <w:i/>
                <w:iCs/>
                <w:sz w:val="20"/>
                <w:szCs w:val="20"/>
              </w:rPr>
            </w:pPr>
            <w:r>
              <w:rPr>
                <w:b/>
                <w:bCs/>
                <w:i/>
                <w:iCs/>
                <w:sz w:val="20"/>
                <w:szCs w:val="20"/>
              </w:rPr>
              <w:t>In CSI compression using two-sided model use case, further study the feasibility and methods to support the legacy CSI reporting principles that CSI</w:t>
            </w:r>
            <w:r>
              <w:rPr>
                <w:sz w:val="20"/>
                <w:szCs w:val="20"/>
                <w:lang w:val="en-GB"/>
              </w:rPr>
              <w:t xml:space="preserve"> </w:t>
            </w:r>
            <w:r>
              <w:rPr>
                <w:b/>
                <w:bCs/>
                <w:i/>
                <w:iCs/>
                <w:sz w:val="20"/>
                <w:szCs w:val="20"/>
              </w:rPr>
              <w:t xml:space="preserve">payload scale with number of </w:t>
            </w:r>
            <w:proofErr w:type="spellStart"/>
            <w:r>
              <w:rPr>
                <w:b/>
                <w:bCs/>
                <w:i/>
                <w:iCs/>
                <w:sz w:val="20"/>
                <w:szCs w:val="20"/>
              </w:rPr>
              <w:t>subbands</w:t>
            </w:r>
            <w:proofErr w:type="spellEnd"/>
            <w:r>
              <w:rPr>
                <w:b/>
                <w:bCs/>
                <w:i/>
                <w:iCs/>
                <w:sz w:val="20"/>
                <w:szCs w:val="20"/>
              </w:rPr>
              <w:t xml:space="preserve"> </w:t>
            </w:r>
            <w:r>
              <w:rPr>
                <w:b/>
                <w:bCs/>
                <w:i/>
                <w:iCs/>
                <w:color w:val="FF0000"/>
                <w:sz w:val="20"/>
                <w:szCs w:val="20"/>
              </w:rPr>
              <w:t xml:space="preserve">or number of reported FD basis vectors </w:t>
            </w:r>
            <w:r>
              <w:rPr>
                <w:b/>
                <w:bCs/>
                <w:i/>
                <w:iCs/>
                <w:sz w:val="20"/>
                <w:szCs w:val="20"/>
              </w:rPr>
              <w:t xml:space="preserve">and number of ports </w:t>
            </w:r>
            <w:r>
              <w:rPr>
                <w:b/>
                <w:bCs/>
                <w:i/>
                <w:iCs/>
                <w:color w:val="FF0000"/>
                <w:sz w:val="20"/>
                <w:szCs w:val="20"/>
              </w:rPr>
              <w:t xml:space="preserve">or number of reported SD basis vectors.  </w:t>
            </w:r>
          </w:p>
          <w:p w14:paraId="1E7505CD" w14:textId="77777777" w:rsidR="00113FA8" w:rsidRDefault="00113FA8">
            <w:pPr>
              <w:rPr>
                <w:bCs/>
                <w:sz w:val="20"/>
                <w:szCs w:val="20"/>
                <w:lang w:eastAsia="en-US"/>
              </w:rPr>
            </w:pPr>
          </w:p>
          <w:p w14:paraId="0A6C4FFC" w14:textId="77777777" w:rsidR="00113FA8" w:rsidRDefault="00113FA8">
            <w:pPr>
              <w:rPr>
                <w:bCs/>
                <w:sz w:val="20"/>
                <w:szCs w:val="20"/>
                <w:lang w:eastAsia="en-US"/>
              </w:rPr>
            </w:pPr>
          </w:p>
          <w:p w14:paraId="78452719" w14:textId="77777777" w:rsidR="00113FA8" w:rsidRDefault="00113FA8">
            <w:pPr>
              <w:rPr>
                <w:bCs/>
                <w:sz w:val="20"/>
                <w:szCs w:val="20"/>
                <w:lang w:eastAsia="en-US"/>
              </w:rPr>
            </w:pPr>
          </w:p>
        </w:tc>
      </w:tr>
      <w:tr w:rsidR="00113FA8" w14:paraId="6439A23E" w14:textId="77777777">
        <w:tc>
          <w:tcPr>
            <w:tcW w:w="2705" w:type="dxa"/>
          </w:tcPr>
          <w:p w14:paraId="7FE8D7EC" w14:textId="77777777" w:rsidR="00113FA8" w:rsidRDefault="00747073">
            <w:pPr>
              <w:rPr>
                <w:sz w:val="20"/>
                <w:szCs w:val="20"/>
                <w:lang w:eastAsia="en-US"/>
              </w:rPr>
            </w:pPr>
            <w:r>
              <w:rPr>
                <w:sz w:val="20"/>
                <w:szCs w:val="20"/>
                <w:lang w:eastAsia="en-US"/>
              </w:rPr>
              <w:t>MediaTek</w:t>
            </w:r>
          </w:p>
        </w:tc>
        <w:tc>
          <w:tcPr>
            <w:tcW w:w="6305" w:type="dxa"/>
          </w:tcPr>
          <w:p w14:paraId="22B065AF" w14:textId="77777777" w:rsidR="00113FA8" w:rsidRDefault="00747073">
            <w:pPr>
              <w:rPr>
                <w:sz w:val="20"/>
                <w:szCs w:val="20"/>
                <w:lang w:eastAsia="en-US"/>
              </w:rPr>
            </w:pPr>
            <w:r>
              <w:rPr>
                <w:sz w:val="20"/>
                <w:szCs w:val="20"/>
                <w:lang w:eastAsia="en-US"/>
              </w:rPr>
              <w:t>Agree</w:t>
            </w:r>
          </w:p>
        </w:tc>
      </w:tr>
      <w:tr w:rsidR="00113FA8" w14:paraId="68300535" w14:textId="77777777">
        <w:tc>
          <w:tcPr>
            <w:tcW w:w="2705" w:type="dxa"/>
          </w:tcPr>
          <w:p w14:paraId="12122328" w14:textId="77777777" w:rsidR="00113FA8" w:rsidRDefault="00747073">
            <w:pPr>
              <w:rPr>
                <w:sz w:val="20"/>
                <w:szCs w:val="20"/>
                <w:lang w:eastAsia="en-US"/>
              </w:rPr>
            </w:pPr>
            <w:bookmarkStart w:id="1" w:name="_Hlk147589993"/>
            <w:r>
              <w:rPr>
                <w:sz w:val="20"/>
                <w:szCs w:val="20"/>
                <w:lang w:eastAsia="en-US"/>
              </w:rPr>
              <w:t>Qualcomm</w:t>
            </w:r>
          </w:p>
        </w:tc>
        <w:tc>
          <w:tcPr>
            <w:tcW w:w="6305" w:type="dxa"/>
          </w:tcPr>
          <w:p w14:paraId="18D2BA97" w14:textId="77777777" w:rsidR="00113FA8" w:rsidRDefault="00747073">
            <w:pPr>
              <w:rPr>
                <w:sz w:val="20"/>
                <w:szCs w:val="20"/>
                <w:lang w:eastAsia="en-US"/>
              </w:rPr>
            </w:pPr>
            <w:r>
              <w:rPr>
                <w:sz w:val="20"/>
                <w:szCs w:val="20"/>
                <w:lang w:eastAsia="en-US"/>
              </w:rPr>
              <w:t>This type of discussion can be considered at WI stage.</w:t>
            </w:r>
          </w:p>
          <w:p w14:paraId="6C8A181C" w14:textId="77777777" w:rsidR="00B17E38" w:rsidRDefault="00B17E38">
            <w:pPr>
              <w:rPr>
                <w:sz w:val="20"/>
                <w:szCs w:val="20"/>
                <w:lang w:eastAsia="en-US"/>
              </w:rPr>
            </w:pPr>
          </w:p>
          <w:p w14:paraId="1158A8AF" w14:textId="5B9200ED" w:rsidR="00B17E38" w:rsidRDefault="00B17E38">
            <w:pPr>
              <w:rPr>
                <w:sz w:val="20"/>
                <w:szCs w:val="20"/>
                <w:lang w:eastAsia="en-US"/>
              </w:rPr>
            </w:pPr>
            <w:r w:rsidRPr="00B17E38">
              <w:rPr>
                <w:color w:val="FF0000"/>
                <w:sz w:val="20"/>
                <w:szCs w:val="20"/>
                <w:lang w:eastAsia="en-US"/>
              </w:rPr>
              <w:t>Mod:</w:t>
            </w:r>
            <w:r>
              <w:rPr>
                <w:sz w:val="20"/>
                <w:szCs w:val="20"/>
                <w:lang w:eastAsia="en-US"/>
              </w:rPr>
              <w:t xml:space="preserve"> RP-231765 </w:t>
            </w:r>
          </w:p>
          <w:p w14:paraId="7B3709FC" w14:textId="77777777" w:rsidR="00B17E38" w:rsidRPr="00B17E38" w:rsidRDefault="00B17E38" w:rsidP="00B17E38">
            <w:pPr>
              <w:numPr>
                <w:ilvl w:val="0"/>
                <w:numId w:val="118"/>
              </w:numPr>
              <w:rPr>
                <w:sz w:val="20"/>
                <w:szCs w:val="20"/>
                <w:lang w:eastAsia="en-US"/>
              </w:rPr>
            </w:pPr>
            <w:r w:rsidRPr="00B17E38">
              <w:rPr>
                <w:b/>
                <w:bCs/>
                <w:sz w:val="20"/>
                <w:szCs w:val="20"/>
                <w:lang w:eastAsia="en-US"/>
              </w:rPr>
              <w:t xml:space="preserve">Finalize CSI work </w:t>
            </w:r>
            <w:r w:rsidRPr="00B17E38">
              <w:rPr>
                <w:sz w:val="20"/>
                <w:szCs w:val="20"/>
                <w:lang w:eastAsia="en-US"/>
              </w:rPr>
              <w:t>(agenda 9.2.2):</w:t>
            </w:r>
          </w:p>
          <w:p w14:paraId="0986F5CC" w14:textId="77777777" w:rsidR="00B17E38" w:rsidRPr="00B17E38" w:rsidRDefault="00B17E38" w:rsidP="00B17E38">
            <w:pPr>
              <w:numPr>
                <w:ilvl w:val="1"/>
                <w:numId w:val="118"/>
              </w:numPr>
              <w:rPr>
                <w:sz w:val="20"/>
                <w:szCs w:val="20"/>
                <w:lang w:eastAsia="en-US"/>
              </w:rPr>
            </w:pPr>
            <w:r w:rsidRPr="00B17E38">
              <w:rPr>
                <w:sz w:val="20"/>
                <w:szCs w:val="20"/>
                <w:lang w:eastAsia="en-US"/>
              </w:rPr>
              <w:t>Two-sided model training type pro/cons analysis</w:t>
            </w:r>
          </w:p>
          <w:p w14:paraId="19904025" w14:textId="77777777" w:rsidR="00B17E38" w:rsidRPr="00B17E38" w:rsidRDefault="00B17E38" w:rsidP="00B17E38">
            <w:pPr>
              <w:numPr>
                <w:ilvl w:val="1"/>
                <w:numId w:val="118"/>
              </w:numPr>
              <w:rPr>
                <w:sz w:val="20"/>
                <w:szCs w:val="20"/>
                <w:lang w:eastAsia="en-US"/>
              </w:rPr>
            </w:pPr>
            <w:r w:rsidRPr="00B17E38">
              <w:rPr>
                <w:sz w:val="20"/>
                <w:szCs w:val="20"/>
                <w:lang w:eastAsia="en-US"/>
              </w:rPr>
              <w:t>Two-sided model pairing mechanism</w:t>
            </w:r>
          </w:p>
          <w:p w14:paraId="4DF98549" w14:textId="77777777" w:rsidR="00B17E38" w:rsidRPr="00B17E38" w:rsidRDefault="00B17E38" w:rsidP="00B17E38">
            <w:pPr>
              <w:numPr>
                <w:ilvl w:val="1"/>
                <w:numId w:val="118"/>
              </w:numPr>
              <w:rPr>
                <w:color w:val="FF0000"/>
                <w:sz w:val="20"/>
                <w:szCs w:val="20"/>
                <w:lang w:eastAsia="en-US"/>
              </w:rPr>
            </w:pPr>
            <w:r w:rsidRPr="00B17E38">
              <w:rPr>
                <w:color w:val="FF0000"/>
                <w:sz w:val="20"/>
                <w:szCs w:val="20"/>
                <w:lang w:eastAsia="en-US"/>
              </w:rPr>
              <w:t>CSI configuration, payload related aspects</w:t>
            </w:r>
          </w:p>
          <w:p w14:paraId="787B240C" w14:textId="77777777" w:rsidR="00B17E38" w:rsidRPr="00B17E38" w:rsidRDefault="00B17E38" w:rsidP="00B17E38">
            <w:pPr>
              <w:numPr>
                <w:ilvl w:val="1"/>
                <w:numId w:val="118"/>
              </w:numPr>
              <w:rPr>
                <w:sz w:val="20"/>
                <w:szCs w:val="20"/>
                <w:lang w:eastAsia="en-US"/>
              </w:rPr>
            </w:pPr>
            <w:r w:rsidRPr="00B17E38">
              <w:rPr>
                <w:sz w:val="20"/>
                <w:szCs w:val="20"/>
                <w:lang w:eastAsia="en-US"/>
              </w:rPr>
              <w:t>Data collection and model monitoring</w:t>
            </w:r>
          </w:p>
          <w:p w14:paraId="6482D1E7" w14:textId="77777777" w:rsidR="00B17E38" w:rsidRDefault="00B17E38">
            <w:pPr>
              <w:rPr>
                <w:sz w:val="20"/>
                <w:szCs w:val="20"/>
                <w:lang w:eastAsia="en-US"/>
              </w:rPr>
            </w:pPr>
          </w:p>
          <w:p w14:paraId="5CDB67F5" w14:textId="77777777" w:rsidR="001B327E" w:rsidRDefault="001B327E">
            <w:pPr>
              <w:rPr>
                <w:sz w:val="20"/>
                <w:szCs w:val="20"/>
                <w:lang w:eastAsia="en-US"/>
              </w:rPr>
            </w:pPr>
          </w:p>
        </w:tc>
      </w:tr>
      <w:bookmarkEnd w:id="1"/>
      <w:tr w:rsidR="00113FA8" w14:paraId="2B29102B" w14:textId="77777777">
        <w:tc>
          <w:tcPr>
            <w:tcW w:w="2705" w:type="dxa"/>
          </w:tcPr>
          <w:p w14:paraId="1544AEFA" w14:textId="77777777" w:rsidR="00113FA8" w:rsidRDefault="00747073">
            <w:pPr>
              <w:rPr>
                <w:sz w:val="20"/>
                <w:szCs w:val="20"/>
                <w:lang w:eastAsia="en-US"/>
              </w:rPr>
            </w:pPr>
            <w:r>
              <w:rPr>
                <w:sz w:val="20"/>
                <w:szCs w:val="20"/>
                <w:lang w:eastAsia="en-US"/>
              </w:rPr>
              <w:lastRenderedPageBreak/>
              <w:t>Google</w:t>
            </w:r>
          </w:p>
        </w:tc>
        <w:tc>
          <w:tcPr>
            <w:tcW w:w="6305" w:type="dxa"/>
          </w:tcPr>
          <w:p w14:paraId="06F975CE" w14:textId="77777777" w:rsidR="00113FA8" w:rsidRDefault="00747073">
            <w:pPr>
              <w:rPr>
                <w:sz w:val="20"/>
                <w:szCs w:val="20"/>
                <w:lang w:eastAsia="en-US"/>
              </w:rPr>
            </w:pPr>
            <w:r>
              <w:rPr>
                <w:sz w:val="20"/>
                <w:szCs w:val="20"/>
                <w:lang w:eastAsia="en-US"/>
              </w:rPr>
              <w:t>Support Samsung’s revision</w:t>
            </w:r>
          </w:p>
        </w:tc>
      </w:tr>
      <w:tr w:rsidR="00113FA8" w14:paraId="657BF3A5" w14:textId="77777777">
        <w:tc>
          <w:tcPr>
            <w:tcW w:w="2705" w:type="dxa"/>
          </w:tcPr>
          <w:p w14:paraId="615DFB2A" w14:textId="77777777" w:rsidR="00113FA8" w:rsidRDefault="00747073">
            <w:pPr>
              <w:rPr>
                <w:sz w:val="20"/>
                <w:szCs w:val="20"/>
                <w:lang w:eastAsia="en-US"/>
              </w:rPr>
            </w:pPr>
            <w:r>
              <w:rPr>
                <w:sz w:val="20"/>
                <w:szCs w:val="20"/>
                <w:lang w:eastAsia="en-US"/>
              </w:rPr>
              <w:t>Mavenir</w:t>
            </w:r>
          </w:p>
        </w:tc>
        <w:tc>
          <w:tcPr>
            <w:tcW w:w="6305" w:type="dxa"/>
          </w:tcPr>
          <w:p w14:paraId="5E4BD114" w14:textId="77777777" w:rsidR="00113FA8" w:rsidRDefault="00747073">
            <w:pPr>
              <w:rPr>
                <w:sz w:val="20"/>
                <w:szCs w:val="20"/>
                <w:lang w:eastAsia="en-US"/>
              </w:rPr>
            </w:pPr>
            <w:r>
              <w:rPr>
                <w:sz w:val="20"/>
                <w:szCs w:val="20"/>
                <w:lang w:eastAsia="en-US"/>
              </w:rPr>
              <w:t>This type of discussion can be considered at WI stage.</w:t>
            </w:r>
          </w:p>
          <w:p w14:paraId="3FA2A007" w14:textId="77777777" w:rsidR="00531377" w:rsidRDefault="00531377">
            <w:pPr>
              <w:rPr>
                <w:sz w:val="20"/>
                <w:szCs w:val="20"/>
                <w:lang w:eastAsia="en-US"/>
              </w:rPr>
            </w:pPr>
          </w:p>
          <w:p w14:paraId="6D796747" w14:textId="703965E3" w:rsidR="00531377" w:rsidRDefault="00531377">
            <w:pPr>
              <w:rPr>
                <w:sz w:val="20"/>
                <w:szCs w:val="20"/>
                <w:lang w:eastAsia="en-US"/>
              </w:rPr>
            </w:pPr>
            <w:r w:rsidRPr="00531377">
              <w:rPr>
                <w:color w:val="FF0000"/>
                <w:sz w:val="20"/>
                <w:szCs w:val="20"/>
                <w:lang w:eastAsia="en-US"/>
              </w:rPr>
              <w:t>Mod: Refer comments to QC.</w:t>
            </w:r>
          </w:p>
        </w:tc>
      </w:tr>
      <w:tr w:rsidR="00113FA8" w14:paraId="363C385A" w14:textId="77777777">
        <w:tc>
          <w:tcPr>
            <w:tcW w:w="2705" w:type="dxa"/>
          </w:tcPr>
          <w:p w14:paraId="5F3EEDA9" w14:textId="77777777" w:rsidR="00113FA8" w:rsidRDefault="00747073">
            <w:pPr>
              <w:rPr>
                <w:sz w:val="20"/>
                <w:szCs w:val="20"/>
                <w:lang w:eastAsia="en-US"/>
              </w:rPr>
            </w:pPr>
            <w:r>
              <w:rPr>
                <w:sz w:val="20"/>
                <w:szCs w:val="20"/>
                <w:lang w:eastAsia="en-US"/>
              </w:rPr>
              <w:t>Lenovo</w:t>
            </w:r>
          </w:p>
        </w:tc>
        <w:tc>
          <w:tcPr>
            <w:tcW w:w="6305" w:type="dxa"/>
          </w:tcPr>
          <w:p w14:paraId="0C305BBE" w14:textId="77777777" w:rsidR="00113FA8" w:rsidRDefault="00747073">
            <w:pPr>
              <w:rPr>
                <w:sz w:val="20"/>
                <w:szCs w:val="20"/>
                <w:lang w:eastAsia="en-US"/>
              </w:rPr>
            </w:pPr>
            <w:r>
              <w:rPr>
                <w:sz w:val="20"/>
                <w:szCs w:val="20"/>
                <w:lang w:eastAsia="en-US"/>
              </w:rPr>
              <w:t xml:space="preserve">Agree with Samsung’s comment. CSI payload depends on the size of the transformed spatial domains (beams) and/or the size of the transformed frequency domain (FD basis indices, if applicable), and not on the actual number of ports and </w:t>
            </w:r>
            <w:proofErr w:type="spellStart"/>
            <w:r>
              <w:rPr>
                <w:sz w:val="20"/>
                <w:szCs w:val="20"/>
                <w:lang w:eastAsia="en-US"/>
              </w:rPr>
              <w:t>subbands</w:t>
            </w:r>
            <w:proofErr w:type="spellEnd"/>
          </w:p>
        </w:tc>
      </w:tr>
      <w:tr w:rsidR="00113FA8" w14:paraId="73D13C95" w14:textId="77777777">
        <w:tc>
          <w:tcPr>
            <w:tcW w:w="2705" w:type="dxa"/>
          </w:tcPr>
          <w:p w14:paraId="3F4AB49B" w14:textId="77777777" w:rsidR="00113FA8" w:rsidRDefault="00747073">
            <w:pPr>
              <w:rPr>
                <w:sz w:val="20"/>
                <w:szCs w:val="20"/>
                <w:lang w:eastAsia="en-US"/>
              </w:rPr>
            </w:pPr>
            <w:r>
              <w:rPr>
                <w:rFonts w:eastAsiaTheme="minorEastAsia" w:hint="eastAsia"/>
                <w:sz w:val="20"/>
                <w:szCs w:val="20"/>
              </w:rPr>
              <w:t>X</w:t>
            </w:r>
            <w:r>
              <w:rPr>
                <w:rFonts w:eastAsiaTheme="minorEastAsia"/>
                <w:sz w:val="20"/>
                <w:szCs w:val="20"/>
              </w:rPr>
              <w:t>iaomi</w:t>
            </w:r>
          </w:p>
        </w:tc>
        <w:tc>
          <w:tcPr>
            <w:tcW w:w="6305" w:type="dxa"/>
          </w:tcPr>
          <w:p w14:paraId="2FFF64F8" w14:textId="77777777" w:rsidR="00113FA8" w:rsidRDefault="00747073">
            <w:pPr>
              <w:rPr>
                <w:sz w:val="20"/>
                <w:szCs w:val="20"/>
                <w:lang w:eastAsia="en-US"/>
              </w:rPr>
            </w:pPr>
            <w:r>
              <w:rPr>
                <w:rFonts w:eastAsiaTheme="minorEastAsia" w:hint="eastAsia"/>
                <w:sz w:val="20"/>
                <w:szCs w:val="20"/>
              </w:rPr>
              <w:t>We</w:t>
            </w:r>
            <w:r>
              <w:rPr>
                <w:rFonts w:eastAsiaTheme="minorEastAsia"/>
                <w:sz w:val="20"/>
                <w:szCs w:val="20"/>
              </w:rPr>
              <w:t xml:space="preserve"> prefer to discuss this proposal with lower priority. </w:t>
            </w:r>
          </w:p>
        </w:tc>
      </w:tr>
      <w:tr w:rsidR="00113FA8" w14:paraId="20283122" w14:textId="77777777">
        <w:tc>
          <w:tcPr>
            <w:tcW w:w="2705" w:type="dxa"/>
          </w:tcPr>
          <w:p w14:paraId="3D0E0CB3" w14:textId="77777777" w:rsidR="00113FA8" w:rsidRDefault="00747073">
            <w:pPr>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18E64D1E" w14:textId="77777777" w:rsidR="00113FA8" w:rsidRDefault="00747073">
            <w:pPr>
              <w:rPr>
                <w:rFonts w:eastAsiaTheme="minorEastAsia"/>
                <w:sz w:val="20"/>
                <w:szCs w:val="20"/>
              </w:rPr>
            </w:pPr>
            <w:r>
              <w:rPr>
                <w:rFonts w:eastAsiaTheme="minorEastAsia"/>
                <w:sz w:val="20"/>
                <w:szCs w:val="20"/>
              </w:rPr>
              <w:t xml:space="preserve">Whether CSI payload scale with number of </w:t>
            </w:r>
            <w:proofErr w:type="spellStart"/>
            <w:r>
              <w:rPr>
                <w:rFonts w:eastAsiaTheme="minorEastAsia"/>
                <w:sz w:val="20"/>
                <w:szCs w:val="20"/>
              </w:rPr>
              <w:t>subbands</w:t>
            </w:r>
            <w:proofErr w:type="spellEnd"/>
            <w:r>
              <w:rPr>
                <w:rFonts w:eastAsiaTheme="minorEastAsia"/>
                <w:sz w:val="20"/>
                <w:szCs w:val="20"/>
              </w:rPr>
              <w:t xml:space="preserve"> and number of ports may depend on the input type and scalability of the model. E.g., if the input type is irrelevant with the </w:t>
            </w:r>
            <w:proofErr w:type="spellStart"/>
            <w:r>
              <w:rPr>
                <w:rFonts w:eastAsiaTheme="minorEastAsia"/>
                <w:sz w:val="20"/>
                <w:szCs w:val="20"/>
              </w:rPr>
              <w:t>subband</w:t>
            </w:r>
            <w:proofErr w:type="spellEnd"/>
            <w:r>
              <w:rPr>
                <w:rFonts w:eastAsiaTheme="minorEastAsia"/>
                <w:sz w:val="20"/>
                <w:szCs w:val="20"/>
              </w:rPr>
              <w:t xml:space="preserve"> number/Tx port number, the CSI payload is not scaling with them. As another example, if the model is not scalable to the output CSI feedback, it is not scaled either; therefore, before discussing this issue, we need to firstly identify the need of supporting the scalability of CSI feedback.</w:t>
            </w:r>
          </w:p>
          <w:p w14:paraId="06D61801" w14:textId="77777777" w:rsidR="00DF10E9" w:rsidRDefault="00DF10E9">
            <w:pPr>
              <w:rPr>
                <w:rFonts w:eastAsiaTheme="minorEastAsia"/>
                <w:sz w:val="20"/>
                <w:szCs w:val="20"/>
              </w:rPr>
            </w:pPr>
          </w:p>
          <w:p w14:paraId="7EAAE936" w14:textId="4A77C1CB" w:rsidR="00DF10E9" w:rsidRDefault="00DF10E9">
            <w:pPr>
              <w:rPr>
                <w:rFonts w:eastAsiaTheme="minorEastAsia"/>
                <w:sz w:val="20"/>
                <w:szCs w:val="20"/>
              </w:rPr>
            </w:pPr>
            <w:r w:rsidRPr="00DF10E9">
              <w:rPr>
                <w:rFonts w:eastAsiaTheme="minorEastAsia"/>
                <w:color w:val="FF0000"/>
                <w:sz w:val="20"/>
                <w:szCs w:val="20"/>
              </w:rPr>
              <w:t xml:space="preserve">Mod: This is the purpose of the proposal. We need to confirm whether the legacy CSI scaling with </w:t>
            </w:r>
            <w:proofErr w:type="spellStart"/>
            <w:r w:rsidRPr="00DF10E9">
              <w:rPr>
                <w:rFonts w:eastAsiaTheme="minorEastAsia"/>
                <w:color w:val="FF0000"/>
                <w:sz w:val="20"/>
                <w:szCs w:val="20"/>
              </w:rPr>
              <w:t>subband</w:t>
            </w:r>
            <w:proofErr w:type="spellEnd"/>
            <w:r w:rsidRPr="00DF10E9">
              <w:rPr>
                <w:rFonts w:eastAsiaTheme="minorEastAsia"/>
                <w:color w:val="FF0000"/>
                <w:sz w:val="20"/>
                <w:szCs w:val="20"/>
              </w:rPr>
              <w:t xml:space="preserve">. Previously we </w:t>
            </w:r>
            <w:proofErr w:type="gramStart"/>
            <w:r w:rsidRPr="00DF10E9">
              <w:rPr>
                <w:rFonts w:eastAsiaTheme="minorEastAsia"/>
                <w:color w:val="FF0000"/>
                <w:sz w:val="20"/>
                <w:szCs w:val="20"/>
              </w:rPr>
              <w:t>agree</w:t>
            </w:r>
            <w:proofErr w:type="gramEnd"/>
            <w:r w:rsidRPr="00DF10E9">
              <w:rPr>
                <w:rFonts w:eastAsiaTheme="minorEastAsia"/>
                <w:color w:val="FF0000"/>
                <w:sz w:val="20"/>
                <w:szCs w:val="20"/>
              </w:rPr>
              <w:t xml:space="preserve"> to support different legacy CSI features</w:t>
            </w:r>
            <w:r>
              <w:rPr>
                <w:rFonts w:eastAsiaTheme="minorEastAsia"/>
                <w:sz w:val="20"/>
                <w:szCs w:val="20"/>
              </w:rPr>
              <w:t xml:space="preserve">.  </w:t>
            </w:r>
          </w:p>
          <w:p w14:paraId="5F0A1082" w14:textId="5A47BDBF" w:rsidR="00DF10E9" w:rsidRDefault="00DF10E9">
            <w:pPr>
              <w:rPr>
                <w:rFonts w:eastAsiaTheme="minorEastAsia"/>
                <w:sz w:val="20"/>
                <w:szCs w:val="20"/>
              </w:rPr>
            </w:pPr>
          </w:p>
        </w:tc>
      </w:tr>
      <w:tr w:rsidR="00113FA8" w14:paraId="3FECAD94" w14:textId="77777777">
        <w:tc>
          <w:tcPr>
            <w:tcW w:w="2705" w:type="dxa"/>
          </w:tcPr>
          <w:p w14:paraId="40F19A07" w14:textId="77777777" w:rsidR="00113FA8" w:rsidRDefault="00747073">
            <w:pPr>
              <w:rPr>
                <w:rFonts w:eastAsiaTheme="minorEastAsia"/>
                <w:sz w:val="20"/>
                <w:szCs w:val="20"/>
              </w:rPr>
            </w:pPr>
            <w:r>
              <w:rPr>
                <w:rFonts w:eastAsiaTheme="minorEastAsia" w:hint="eastAsia"/>
                <w:sz w:val="20"/>
                <w:szCs w:val="20"/>
              </w:rPr>
              <w:t>New H3C</w:t>
            </w:r>
          </w:p>
        </w:tc>
        <w:tc>
          <w:tcPr>
            <w:tcW w:w="6305" w:type="dxa"/>
          </w:tcPr>
          <w:p w14:paraId="0FAECC9F" w14:textId="77777777" w:rsidR="00113FA8" w:rsidRDefault="00747073">
            <w:pPr>
              <w:rPr>
                <w:rFonts w:eastAsiaTheme="minorEastAsia"/>
                <w:sz w:val="20"/>
                <w:szCs w:val="20"/>
              </w:rPr>
            </w:pPr>
            <w:r>
              <w:rPr>
                <w:rFonts w:eastAsiaTheme="minorEastAsia" w:hint="eastAsia"/>
                <w:sz w:val="20"/>
                <w:szCs w:val="20"/>
              </w:rPr>
              <w:t>Open to discuss</w:t>
            </w:r>
          </w:p>
        </w:tc>
      </w:tr>
      <w:tr w:rsidR="00113FA8" w14:paraId="23BE4FDA" w14:textId="77777777">
        <w:tc>
          <w:tcPr>
            <w:tcW w:w="2705" w:type="dxa"/>
          </w:tcPr>
          <w:p w14:paraId="75CBDAFB" w14:textId="77777777" w:rsidR="00113FA8" w:rsidRDefault="00747073">
            <w:pPr>
              <w:rPr>
                <w:rFonts w:eastAsiaTheme="minorEastAsia"/>
                <w:sz w:val="20"/>
                <w:szCs w:val="20"/>
              </w:rPr>
            </w:pPr>
            <w:r>
              <w:rPr>
                <w:rFonts w:eastAsiaTheme="minorEastAsia" w:hint="eastAsia"/>
                <w:sz w:val="20"/>
                <w:szCs w:val="20"/>
              </w:rPr>
              <w:t>ZTE</w:t>
            </w:r>
          </w:p>
        </w:tc>
        <w:tc>
          <w:tcPr>
            <w:tcW w:w="6305" w:type="dxa"/>
          </w:tcPr>
          <w:p w14:paraId="289CD5AE" w14:textId="77777777" w:rsidR="00113FA8" w:rsidRDefault="00747073">
            <w:pPr>
              <w:rPr>
                <w:rFonts w:eastAsiaTheme="minorEastAsia"/>
                <w:sz w:val="20"/>
                <w:szCs w:val="20"/>
              </w:rPr>
            </w:pPr>
            <w:r>
              <w:rPr>
                <w:rFonts w:eastAsiaTheme="minorEastAsia" w:hint="eastAsia"/>
                <w:sz w:val="20"/>
                <w:szCs w:val="20"/>
              </w:rPr>
              <w:t>Agree with HW</w:t>
            </w:r>
            <w:r>
              <w:rPr>
                <w:rFonts w:eastAsiaTheme="minorEastAsia"/>
                <w:sz w:val="20"/>
                <w:szCs w:val="20"/>
              </w:rPr>
              <w:t>’</w:t>
            </w:r>
            <w:r>
              <w:rPr>
                <w:rFonts w:eastAsiaTheme="minorEastAsia" w:hint="eastAsia"/>
                <w:sz w:val="20"/>
                <w:szCs w:val="20"/>
              </w:rPr>
              <w:t>s comments.</w:t>
            </w:r>
          </w:p>
        </w:tc>
      </w:tr>
      <w:tr w:rsidR="00D349F3" w14:paraId="535C493C" w14:textId="77777777" w:rsidTr="00D349F3">
        <w:tc>
          <w:tcPr>
            <w:tcW w:w="2705" w:type="dxa"/>
          </w:tcPr>
          <w:p w14:paraId="17960B16" w14:textId="77777777" w:rsidR="00D349F3" w:rsidRDefault="00D349F3" w:rsidP="00E645ED">
            <w:pPr>
              <w:rPr>
                <w:b/>
                <w:bCs/>
                <w:sz w:val="20"/>
                <w:szCs w:val="20"/>
                <w:lang w:eastAsia="en-US"/>
              </w:rPr>
            </w:pPr>
            <w:r>
              <w:rPr>
                <w:rFonts w:eastAsia="Yu Mincho"/>
                <w:sz w:val="20"/>
                <w:szCs w:val="20"/>
                <w:lang w:eastAsia="ja-JP"/>
              </w:rPr>
              <w:t>LG Electronics</w:t>
            </w:r>
          </w:p>
        </w:tc>
        <w:tc>
          <w:tcPr>
            <w:tcW w:w="6305" w:type="dxa"/>
          </w:tcPr>
          <w:p w14:paraId="723416D1" w14:textId="524C1859" w:rsidR="00D349F3" w:rsidRDefault="00D349F3" w:rsidP="00E645ED">
            <w:pPr>
              <w:rPr>
                <w:b/>
                <w:bCs/>
                <w:sz w:val="20"/>
                <w:szCs w:val="20"/>
                <w:lang w:eastAsia="en-US"/>
              </w:rPr>
            </w:pPr>
            <w:r>
              <w:rPr>
                <w:rFonts w:eastAsia="Yu Mincho"/>
                <w:sz w:val="20"/>
                <w:szCs w:val="20"/>
                <w:lang w:eastAsia="ja-JP"/>
              </w:rPr>
              <w:t xml:space="preserve">Agree with Huawei. </w:t>
            </w:r>
          </w:p>
        </w:tc>
      </w:tr>
      <w:tr w:rsidR="007D075A" w14:paraId="3052910E" w14:textId="77777777" w:rsidTr="00D349F3">
        <w:tc>
          <w:tcPr>
            <w:tcW w:w="2705" w:type="dxa"/>
          </w:tcPr>
          <w:p w14:paraId="2CB2AB39" w14:textId="1A8B637E" w:rsidR="007D075A" w:rsidRDefault="007D075A" w:rsidP="007D075A">
            <w:pPr>
              <w:rPr>
                <w:rFonts w:eastAsia="Yu Mincho"/>
                <w:sz w:val="20"/>
                <w:szCs w:val="20"/>
                <w:lang w:eastAsia="ja-JP"/>
              </w:rPr>
            </w:pPr>
            <w:r>
              <w:rPr>
                <w:rFonts w:eastAsiaTheme="minorEastAsia" w:hint="eastAsia"/>
                <w:sz w:val="20"/>
                <w:szCs w:val="20"/>
              </w:rPr>
              <w:t>S</w:t>
            </w:r>
            <w:r>
              <w:rPr>
                <w:rFonts w:eastAsiaTheme="minorEastAsia"/>
                <w:sz w:val="20"/>
                <w:szCs w:val="20"/>
              </w:rPr>
              <w:t>preadtrum</w:t>
            </w:r>
          </w:p>
        </w:tc>
        <w:tc>
          <w:tcPr>
            <w:tcW w:w="6305" w:type="dxa"/>
          </w:tcPr>
          <w:p w14:paraId="5D5F692B" w14:textId="7074A8B8" w:rsidR="007D075A" w:rsidRDefault="007D075A" w:rsidP="007D075A">
            <w:pPr>
              <w:rPr>
                <w:rFonts w:eastAsia="Yu Mincho"/>
                <w:sz w:val="20"/>
                <w:szCs w:val="20"/>
                <w:lang w:eastAsia="ja-JP"/>
              </w:rPr>
            </w:pPr>
            <w:r>
              <w:rPr>
                <w:rFonts w:eastAsiaTheme="minorEastAsia" w:hint="eastAsia"/>
                <w:sz w:val="20"/>
                <w:szCs w:val="20"/>
              </w:rPr>
              <w:t>S</w:t>
            </w:r>
            <w:r>
              <w:rPr>
                <w:rFonts w:eastAsiaTheme="minorEastAsia"/>
                <w:sz w:val="20"/>
                <w:szCs w:val="20"/>
              </w:rPr>
              <w:t>upport the direction</w:t>
            </w:r>
          </w:p>
        </w:tc>
      </w:tr>
      <w:tr w:rsidR="00BD6FA1" w14:paraId="0A107159" w14:textId="77777777" w:rsidTr="00D349F3">
        <w:tc>
          <w:tcPr>
            <w:tcW w:w="2705" w:type="dxa"/>
          </w:tcPr>
          <w:p w14:paraId="7EFFDADB" w14:textId="6D15B877" w:rsidR="00BD6FA1" w:rsidRDefault="00BD6FA1" w:rsidP="007D075A">
            <w:pPr>
              <w:rPr>
                <w:rFonts w:eastAsiaTheme="minorEastAsia"/>
                <w:sz w:val="20"/>
                <w:szCs w:val="20"/>
              </w:rPr>
            </w:pPr>
            <w:r>
              <w:rPr>
                <w:rFonts w:eastAsiaTheme="minorEastAsia"/>
                <w:sz w:val="20"/>
                <w:szCs w:val="20"/>
              </w:rPr>
              <w:t>Ericsson</w:t>
            </w:r>
          </w:p>
        </w:tc>
        <w:tc>
          <w:tcPr>
            <w:tcW w:w="6305" w:type="dxa"/>
          </w:tcPr>
          <w:p w14:paraId="387C0D21" w14:textId="723D6DC4" w:rsidR="00BD6FA1" w:rsidRDefault="00BD6FA1" w:rsidP="007D075A">
            <w:pPr>
              <w:rPr>
                <w:rFonts w:eastAsiaTheme="minorEastAsia"/>
                <w:sz w:val="20"/>
                <w:szCs w:val="20"/>
              </w:rPr>
            </w:pPr>
            <w:r>
              <w:rPr>
                <w:rFonts w:eastAsiaTheme="minorEastAsia"/>
                <w:sz w:val="20"/>
                <w:szCs w:val="20"/>
              </w:rPr>
              <w:t xml:space="preserve">Ok </w:t>
            </w:r>
            <w:r w:rsidR="00B15D4E">
              <w:rPr>
                <w:sz w:val="20"/>
                <w:szCs w:val="20"/>
                <w:lang w:eastAsia="en-US"/>
              </w:rPr>
              <w:t xml:space="preserve">with </w:t>
            </w:r>
            <w:proofErr w:type="spellStart"/>
            <w:r w:rsidR="00B15D4E">
              <w:rPr>
                <w:sz w:val="20"/>
                <w:szCs w:val="20"/>
                <w:lang w:eastAsia="en-US"/>
              </w:rPr>
              <w:t>Samsungs</w:t>
            </w:r>
            <w:proofErr w:type="spellEnd"/>
            <w:r w:rsidR="00B15D4E">
              <w:rPr>
                <w:sz w:val="20"/>
                <w:szCs w:val="20"/>
                <w:lang w:eastAsia="en-US"/>
              </w:rPr>
              <w:t xml:space="preserve"> modification</w:t>
            </w:r>
          </w:p>
        </w:tc>
      </w:tr>
      <w:tr w:rsidR="00BF2184" w14:paraId="4EE60E48" w14:textId="77777777" w:rsidTr="00D349F3">
        <w:tc>
          <w:tcPr>
            <w:tcW w:w="2705" w:type="dxa"/>
          </w:tcPr>
          <w:p w14:paraId="41E8B796" w14:textId="6E982E8F" w:rsidR="00BF2184" w:rsidRDefault="00BF2184" w:rsidP="007D075A">
            <w:pPr>
              <w:rPr>
                <w:rFonts w:eastAsiaTheme="minorEastAsia"/>
                <w:sz w:val="20"/>
                <w:szCs w:val="20"/>
              </w:rPr>
            </w:pPr>
            <w:r>
              <w:rPr>
                <w:rFonts w:eastAsiaTheme="minorEastAsia"/>
                <w:sz w:val="20"/>
                <w:szCs w:val="20"/>
              </w:rPr>
              <w:t>CATT</w:t>
            </w:r>
          </w:p>
        </w:tc>
        <w:tc>
          <w:tcPr>
            <w:tcW w:w="6305" w:type="dxa"/>
          </w:tcPr>
          <w:p w14:paraId="17D7DA80" w14:textId="5F3F0FEB" w:rsidR="00BF2184" w:rsidRDefault="00BF2184" w:rsidP="007D075A">
            <w:pPr>
              <w:rPr>
                <w:rFonts w:eastAsiaTheme="minorEastAsia"/>
                <w:sz w:val="20"/>
                <w:szCs w:val="20"/>
              </w:rPr>
            </w:pPr>
            <w:r>
              <w:rPr>
                <w:rFonts w:eastAsiaTheme="minorEastAsia"/>
                <w:sz w:val="20"/>
                <w:szCs w:val="20"/>
              </w:rPr>
              <w:t>We are ok with the proposal 2-3-4</w:t>
            </w:r>
          </w:p>
        </w:tc>
      </w:tr>
    </w:tbl>
    <w:p w14:paraId="570A174A" w14:textId="77777777" w:rsidR="00113FA8" w:rsidRPr="00D349F3" w:rsidRDefault="00113FA8">
      <w:pPr>
        <w:rPr>
          <w:rFonts w:eastAsia="Malgun Gothic"/>
          <w:b/>
          <w:bCs/>
          <w:i/>
          <w:iCs/>
          <w:color w:val="FF0000"/>
          <w:sz w:val="20"/>
          <w:szCs w:val="20"/>
        </w:rPr>
      </w:pPr>
    </w:p>
    <w:p w14:paraId="392C5B75" w14:textId="77777777" w:rsidR="00113FA8" w:rsidRDefault="00113FA8">
      <w:pPr>
        <w:rPr>
          <w:rFonts w:eastAsia="Malgun Gothic"/>
          <w:b/>
          <w:bCs/>
          <w:i/>
          <w:iCs/>
          <w:color w:val="FF0000"/>
          <w:sz w:val="20"/>
          <w:szCs w:val="20"/>
          <w:lang w:val="en-GB"/>
        </w:rPr>
      </w:pPr>
    </w:p>
    <w:p w14:paraId="2F909815" w14:textId="0F969E1E" w:rsidR="00DF10E9" w:rsidRDefault="00DF10E9" w:rsidP="00DF10E9">
      <w:pPr>
        <w:pStyle w:val="Heading3"/>
        <w:numPr>
          <w:ilvl w:val="0"/>
          <w:numId w:val="0"/>
        </w:numPr>
        <w:ind w:left="720" w:hanging="720"/>
        <w:rPr>
          <w:b/>
          <w:bCs/>
          <w:i/>
          <w:iCs/>
          <w:sz w:val="20"/>
          <w:szCs w:val="20"/>
        </w:rPr>
      </w:pPr>
      <w:r>
        <w:rPr>
          <w:b/>
          <w:bCs/>
          <w:i/>
          <w:iCs/>
          <w:sz w:val="20"/>
          <w:szCs w:val="20"/>
        </w:rPr>
        <w:t>Proposal 2-3-4</w:t>
      </w:r>
      <w:r>
        <w:rPr>
          <w:b/>
          <w:bCs/>
          <w:i/>
          <w:iCs/>
          <w:sz w:val="20"/>
          <w:szCs w:val="20"/>
        </w:rPr>
        <w:t>(v1)</w:t>
      </w:r>
    </w:p>
    <w:p w14:paraId="59272D34" w14:textId="77777777" w:rsidR="00DF10E9" w:rsidRDefault="00DF10E9" w:rsidP="00DF10E9">
      <w:pPr>
        <w:tabs>
          <w:tab w:val="left" w:pos="970"/>
        </w:tabs>
        <w:rPr>
          <w:b/>
          <w:bCs/>
          <w:i/>
          <w:iCs/>
          <w:sz w:val="20"/>
          <w:szCs w:val="20"/>
        </w:rPr>
      </w:pPr>
      <w:r>
        <w:rPr>
          <w:b/>
          <w:bCs/>
          <w:i/>
          <w:iCs/>
          <w:sz w:val="20"/>
          <w:szCs w:val="20"/>
        </w:rPr>
        <w:t>In CSI compression using two-sided model use case, further study the feasibility and methods to support the legacy CSI reporting principles that CSI</w:t>
      </w:r>
      <w:r>
        <w:rPr>
          <w:sz w:val="20"/>
          <w:szCs w:val="20"/>
          <w:lang w:val="en-GB"/>
        </w:rPr>
        <w:t xml:space="preserve"> </w:t>
      </w:r>
      <w:r>
        <w:rPr>
          <w:b/>
          <w:bCs/>
          <w:i/>
          <w:iCs/>
          <w:sz w:val="20"/>
          <w:szCs w:val="20"/>
        </w:rPr>
        <w:t xml:space="preserve">payload scale with number of </w:t>
      </w:r>
      <w:proofErr w:type="spellStart"/>
      <w:r>
        <w:rPr>
          <w:b/>
          <w:bCs/>
          <w:i/>
          <w:iCs/>
          <w:sz w:val="20"/>
          <w:szCs w:val="20"/>
        </w:rPr>
        <w:t>subbands</w:t>
      </w:r>
      <w:proofErr w:type="spellEnd"/>
      <w:r>
        <w:rPr>
          <w:b/>
          <w:bCs/>
          <w:i/>
          <w:iCs/>
          <w:sz w:val="20"/>
          <w:szCs w:val="20"/>
        </w:rPr>
        <w:t xml:space="preserve"> </w:t>
      </w:r>
      <w:r>
        <w:rPr>
          <w:b/>
          <w:bCs/>
          <w:i/>
          <w:iCs/>
          <w:color w:val="FF0000"/>
          <w:sz w:val="20"/>
          <w:szCs w:val="20"/>
        </w:rPr>
        <w:t xml:space="preserve">or number of reported FD basis vectors </w:t>
      </w:r>
      <w:r>
        <w:rPr>
          <w:b/>
          <w:bCs/>
          <w:i/>
          <w:iCs/>
          <w:sz w:val="20"/>
          <w:szCs w:val="20"/>
        </w:rPr>
        <w:t xml:space="preserve">and number of ports </w:t>
      </w:r>
      <w:r>
        <w:rPr>
          <w:b/>
          <w:bCs/>
          <w:i/>
          <w:iCs/>
          <w:color w:val="FF0000"/>
          <w:sz w:val="20"/>
          <w:szCs w:val="20"/>
        </w:rPr>
        <w:t xml:space="preserve">or number of reported SD basis vectors.  </w:t>
      </w:r>
    </w:p>
    <w:p w14:paraId="75BD6EB8" w14:textId="77777777" w:rsidR="00113FA8" w:rsidRDefault="00113FA8" w:rsidP="00DF10E9">
      <w:pPr>
        <w:rPr>
          <w:lang w:eastAsia="ko-KR"/>
        </w:rPr>
      </w:pPr>
    </w:p>
    <w:p w14:paraId="53383D32" w14:textId="77777777" w:rsidR="00DF10E9" w:rsidRPr="00DF10E9" w:rsidRDefault="00DF10E9" w:rsidP="00DF10E9">
      <w:pPr>
        <w:rPr>
          <w:lang w:eastAsia="ko-KR"/>
        </w:rPr>
      </w:pPr>
    </w:p>
    <w:p w14:paraId="7F4D732A" w14:textId="77777777" w:rsidR="00113FA8" w:rsidRDefault="00747073">
      <w:pPr>
        <w:pStyle w:val="Heading3"/>
        <w:numPr>
          <w:ilvl w:val="0"/>
          <w:numId w:val="0"/>
        </w:numPr>
        <w:ind w:left="720" w:hanging="720"/>
        <w:rPr>
          <w:b/>
          <w:bCs/>
          <w:i/>
          <w:iCs/>
          <w:sz w:val="20"/>
          <w:szCs w:val="20"/>
        </w:rPr>
      </w:pPr>
      <w:r>
        <w:rPr>
          <w:b/>
          <w:bCs/>
          <w:i/>
          <w:iCs/>
          <w:sz w:val="20"/>
          <w:szCs w:val="20"/>
        </w:rPr>
        <w:t xml:space="preserve">Proposal 2-3-5 </w:t>
      </w:r>
    </w:p>
    <w:p w14:paraId="594808DE" w14:textId="77777777" w:rsidR="00113FA8" w:rsidRDefault="00747073">
      <w:pPr>
        <w:rPr>
          <w:rFonts w:eastAsia="Malgun Gothic"/>
          <w:b/>
          <w:bCs/>
          <w:i/>
          <w:iCs/>
          <w:color w:val="000000" w:themeColor="text1"/>
          <w:sz w:val="20"/>
          <w:szCs w:val="20"/>
        </w:rPr>
      </w:pPr>
      <w:r>
        <w:rPr>
          <w:b/>
          <w:bCs/>
          <w:i/>
          <w:iCs/>
          <w:sz w:val="20"/>
          <w:szCs w:val="20"/>
        </w:rPr>
        <w:t>In CSI compression using two-sided model use case</w:t>
      </w:r>
      <w:r>
        <w:rPr>
          <w:b/>
          <w:bCs/>
          <w:i/>
          <w:iCs/>
          <w:color w:val="000000" w:themeColor="text1"/>
          <w:sz w:val="20"/>
          <w:szCs w:val="20"/>
        </w:rPr>
        <w:t xml:space="preserve">, </w:t>
      </w:r>
      <w:r>
        <w:rPr>
          <w:rFonts w:eastAsia="Malgun Gothic"/>
          <w:b/>
          <w:bCs/>
          <w:i/>
          <w:iCs/>
          <w:color w:val="000000" w:themeColor="text1"/>
          <w:sz w:val="20"/>
          <w:szCs w:val="20"/>
        </w:rPr>
        <w:t>quantization alignment between CSI generation part at the UE and CSI reconstruction part at the NW shall be obtained by standardized quantization methods.</w:t>
      </w:r>
    </w:p>
    <w:p w14:paraId="3B891B2B" w14:textId="77777777" w:rsidR="00113FA8" w:rsidRDefault="00113FA8">
      <w:pPr>
        <w:rPr>
          <w:rFonts w:eastAsia="Malgun Gothic"/>
          <w:b/>
          <w:bCs/>
          <w:i/>
          <w:iCs/>
          <w:color w:val="000000" w:themeColor="text1"/>
          <w:sz w:val="20"/>
          <w:szCs w:val="20"/>
        </w:rPr>
      </w:pPr>
    </w:p>
    <w:p w14:paraId="15E41764" w14:textId="77777777" w:rsidR="00113FA8" w:rsidRDefault="00747073">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13FA8" w14:paraId="48571797" w14:textId="77777777">
        <w:tc>
          <w:tcPr>
            <w:tcW w:w="2705" w:type="dxa"/>
          </w:tcPr>
          <w:p w14:paraId="6A6217D7" w14:textId="77777777" w:rsidR="00113FA8" w:rsidRDefault="00747073">
            <w:pPr>
              <w:rPr>
                <w:b/>
                <w:bCs/>
                <w:sz w:val="20"/>
                <w:szCs w:val="20"/>
                <w:lang w:eastAsia="en-US"/>
              </w:rPr>
            </w:pPr>
            <w:r>
              <w:rPr>
                <w:b/>
                <w:bCs/>
                <w:sz w:val="20"/>
                <w:szCs w:val="20"/>
                <w:lang w:eastAsia="en-US"/>
              </w:rPr>
              <w:t>Company</w:t>
            </w:r>
          </w:p>
        </w:tc>
        <w:tc>
          <w:tcPr>
            <w:tcW w:w="6305" w:type="dxa"/>
          </w:tcPr>
          <w:p w14:paraId="50397C01" w14:textId="77777777" w:rsidR="00113FA8" w:rsidRDefault="00747073">
            <w:pPr>
              <w:rPr>
                <w:b/>
                <w:bCs/>
                <w:sz w:val="20"/>
                <w:szCs w:val="20"/>
                <w:lang w:eastAsia="en-US"/>
              </w:rPr>
            </w:pPr>
            <w:r>
              <w:rPr>
                <w:b/>
                <w:bCs/>
                <w:sz w:val="20"/>
                <w:szCs w:val="20"/>
                <w:lang w:eastAsia="en-US"/>
              </w:rPr>
              <w:t>View</w:t>
            </w:r>
          </w:p>
        </w:tc>
      </w:tr>
      <w:tr w:rsidR="00113FA8" w14:paraId="3594B770" w14:textId="77777777">
        <w:tc>
          <w:tcPr>
            <w:tcW w:w="2705" w:type="dxa"/>
          </w:tcPr>
          <w:p w14:paraId="5030E4E7" w14:textId="77777777" w:rsidR="00113FA8" w:rsidRDefault="00747073">
            <w:pPr>
              <w:rPr>
                <w:sz w:val="20"/>
                <w:szCs w:val="20"/>
                <w:lang w:eastAsia="en-US"/>
              </w:rPr>
            </w:pPr>
            <w:r>
              <w:rPr>
                <w:sz w:val="20"/>
                <w:szCs w:val="20"/>
                <w:lang w:eastAsia="en-US"/>
              </w:rPr>
              <w:t>Samsung</w:t>
            </w:r>
          </w:p>
        </w:tc>
        <w:tc>
          <w:tcPr>
            <w:tcW w:w="6305" w:type="dxa"/>
          </w:tcPr>
          <w:p w14:paraId="7ECA6514" w14:textId="77777777" w:rsidR="00113FA8" w:rsidRDefault="00747073">
            <w:pPr>
              <w:rPr>
                <w:sz w:val="20"/>
                <w:szCs w:val="20"/>
                <w:lang w:eastAsia="en-US"/>
              </w:rPr>
            </w:pPr>
            <w:r>
              <w:rPr>
                <w:sz w:val="20"/>
                <w:szCs w:val="20"/>
                <w:lang w:eastAsia="en-US"/>
              </w:rPr>
              <w:t xml:space="preserve">Support. </w:t>
            </w:r>
          </w:p>
        </w:tc>
      </w:tr>
      <w:tr w:rsidR="00113FA8" w14:paraId="519390CD" w14:textId="77777777">
        <w:tc>
          <w:tcPr>
            <w:tcW w:w="2705" w:type="dxa"/>
          </w:tcPr>
          <w:p w14:paraId="254E113E" w14:textId="77777777" w:rsidR="00113FA8" w:rsidRDefault="0074707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49BFB971" w14:textId="77777777" w:rsidR="00113FA8" w:rsidRDefault="00747073">
            <w:pPr>
              <w:rPr>
                <w:rFonts w:eastAsia="Yu Mincho"/>
                <w:sz w:val="20"/>
                <w:szCs w:val="20"/>
                <w:lang w:eastAsia="ja-JP"/>
              </w:rPr>
            </w:pPr>
            <w:r>
              <w:rPr>
                <w:rFonts w:eastAsia="Yu Mincho"/>
                <w:sz w:val="20"/>
                <w:szCs w:val="20"/>
                <w:lang w:eastAsia="ja-JP"/>
              </w:rPr>
              <w:t xml:space="preserve">We suggest handling this discussion in WI, because it depends on how the model is trained. Quantization-aware training is essential for obtaining the performance gain. If the offline collaboration for training between NW and UE is expected, the quantization alignment can be done via offline collaboration as well as model structure alignment. On the other hand, if </w:t>
            </w:r>
            <w:r>
              <w:rPr>
                <w:rFonts w:eastAsia="Yu Mincho"/>
                <w:sz w:val="20"/>
                <w:szCs w:val="20"/>
                <w:lang w:eastAsia="ja-JP"/>
              </w:rPr>
              <w:lastRenderedPageBreak/>
              <w:t>training can be done without any offline collaboration between UE and NW even for model structure alignment (e.g., model transfer is supported in 3GPP), quantization alignment is useful. Hence, it is better to come back to this discussion after identifying which training procedure is used for CSI compression.</w:t>
            </w:r>
          </w:p>
          <w:p w14:paraId="5BFE97CA" w14:textId="77777777" w:rsidR="006576E8" w:rsidRDefault="006576E8">
            <w:pPr>
              <w:rPr>
                <w:rFonts w:eastAsia="Yu Mincho"/>
                <w:sz w:val="20"/>
                <w:szCs w:val="20"/>
                <w:lang w:eastAsia="ja-JP"/>
              </w:rPr>
            </w:pPr>
          </w:p>
          <w:p w14:paraId="1501E008" w14:textId="77777777" w:rsidR="006576E8" w:rsidRDefault="006576E8">
            <w:pPr>
              <w:rPr>
                <w:rFonts w:eastAsia="Yu Mincho"/>
                <w:color w:val="FF0000"/>
                <w:sz w:val="20"/>
                <w:szCs w:val="20"/>
                <w:lang w:eastAsia="ja-JP"/>
              </w:rPr>
            </w:pPr>
            <w:r w:rsidRPr="006576E8">
              <w:rPr>
                <w:rFonts w:eastAsia="Yu Mincho"/>
                <w:color w:val="FF0000"/>
                <w:sz w:val="20"/>
                <w:szCs w:val="20"/>
                <w:lang w:eastAsia="ja-JP"/>
              </w:rPr>
              <w:t>Mod: this is SI scope, to determine whether it is within 3GPP scope or not.</w:t>
            </w:r>
          </w:p>
          <w:p w14:paraId="3EF82AED" w14:textId="5E6CD889" w:rsidR="006576E8" w:rsidRDefault="006576E8">
            <w:pPr>
              <w:rPr>
                <w:rFonts w:eastAsia="Yu Mincho"/>
                <w:sz w:val="20"/>
                <w:szCs w:val="20"/>
                <w:lang w:eastAsia="ja-JP"/>
              </w:rPr>
            </w:pPr>
          </w:p>
        </w:tc>
      </w:tr>
      <w:tr w:rsidR="00113FA8" w14:paraId="3B9B9254" w14:textId="77777777">
        <w:tc>
          <w:tcPr>
            <w:tcW w:w="2705" w:type="dxa"/>
          </w:tcPr>
          <w:p w14:paraId="2526E5FC" w14:textId="77777777" w:rsidR="00113FA8" w:rsidRDefault="00747073">
            <w:pPr>
              <w:rPr>
                <w:rFonts w:eastAsia="Yu Mincho"/>
                <w:sz w:val="20"/>
                <w:szCs w:val="20"/>
                <w:lang w:eastAsia="ja-JP"/>
              </w:rPr>
            </w:pPr>
            <w:r>
              <w:rPr>
                <w:rFonts w:eastAsia="Yu Mincho" w:hint="eastAsia"/>
                <w:sz w:val="20"/>
                <w:szCs w:val="20"/>
                <w:lang w:eastAsia="ja-JP"/>
              </w:rPr>
              <w:lastRenderedPageBreak/>
              <w:t>P</w:t>
            </w:r>
            <w:r>
              <w:rPr>
                <w:rFonts w:eastAsia="Yu Mincho"/>
                <w:sz w:val="20"/>
                <w:szCs w:val="20"/>
                <w:lang w:eastAsia="ja-JP"/>
              </w:rPr>
              <w:t>anasonic</w:t>
            </w:r>
          </w:p>
        </w:tc>
        <w:tc>
          <w:tcPr>
            <w:tcW w:w="6305" w:type="dxa"/>
          </w:tcPr>
          <w:p w14:paraId="6051C265" w14:textId="77777777" w:rsidR="00113FA8" w:rsidRDefault="00747073">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fine with the proposal.</w:t>
            </w:r>
          </w:p>
        </w:tc>
      </w:tr>
      <w:tr w:rsidR="00113FA8" w14:paraId="4E81077B" w14:textId="77777777">
        <w:tc>
          <w:tcPr>
            <w:tcW w:w="2705" w:type="dxa"/>
          </w:tcPr>
          <w:p w14:paraId="5A498119" w14:textId="77777777" w:rsidR="00113FA8" w:rsidRDefault="00747073">
            <w:pPr>
              <w:rPr>
                <w:rFonts w:eastAsia="Yu Mincho"/>
                <w:sz w:val="20"/>
                <w:szCs w:val="20"/>
                <w:lang w:eastAsia="ja-JP"/>
              </w:rPr>
            </w:pPr>
            <w:proofErr w:type="spellStart"/>
            <w:r>
              <w:rPr>
                <w:rFonts w:eastAsia="Yu Mincho"/>
                <w:sz w:val="20"/>
                <w:szCs w:val="20"/>
                <w:lang w:eastAsia="ja-JP"/>
              </w:rPr>
              <w:t>Futurewei</w:t>
            </w:r>
            <w:proofErr w:type="spellEnd"/>
          </w:p>
        </w:tc>
        <w:tc>
          <w:tcPr>
            <w:tcW w:w="6305" w:type="dxa"/>
          </w:tcPr>
          <w:p w14:paraId="50EA7B17" w14:textId="77777777" w:rsidR="00113FA8" w:rsidRDefault="00747073">
            <w:pPr>
              <w:rPr>
                <w:rFonts w:eastAsia="Yu Mincho"/>
                <w:sz w:val="20"/>
                <w:szCs w:val="20"/>
                <w:lang w:eastAsia="ja-JP"/>
              </w:rPr>
            </w:pPr>
            <w:r>
              <w:rPr>
                <w:rFonts w:eastAsia="Yu Mincho"/>
                <w:sz w:val="20"/>
                <w:szCs w:val="20"/>
                <w:lang w:eastAsia="ja-JP"/>
              </w:rPr>
              <w:t>In general, we are ok with the proposal. However, we think offline training approach should also be considered. In such case, the quantization alignment may be performed via offline manner.</w:t>
            </w:r>
          </w:p>
        </w:tc>
      </w:tr>
      <w:tr w:rsidR="00113FA8" w14:paraId="220A94D5" w14:textId="77777777">
        <w:tc>
          <w:tcPr>
            <w:tcW w:w="2705" w:type="dxa"/>
          </w:tcPr>
          <w:p w14:paraId="4708E9A0" w14:textId="77777777" w:rsidR="00113FA8" w:rsidRDefault="00747073">
            <w:pPr>
              <w:rPr>
                <w:rFonts w:eastAsia="Yu Mincho"/>
                <w:sz w:val="20"/>
                <w:szCs w:val="20"/>
                <w:lang w:eastAsia="ja-JP"/>
              </w:rPr>
            </w:pPr>
            <w:r>
              <w:rPr>
                <w:rFonts w:eastAsia="Yu Mincho"/>
                <w:sz w:val="20"/>
                <w:szCs w:val="20"/>
                <w:lang w:eastAsia="ja-JP"/>
              </w:rPr>
              <w:t>MediaTek</w:t>
            </w:r>
          </w:p>
        </w:tc>
        <w:tc>
          <w:tcPr>
            <w:tcW w:w="6305" w:type="dxa"/>
          </w:tcPr>
          <w:p w14:paraId="3BF78733" w14:textId="77777777" w:rsidR="00113FA8" w:rsidRDefault="00747073">
            <w:pPr>
              <w:rPr>
                <w:rFonts w:eastAsia="Yu Mincho"/>
                <w:sz w:val="20"/>
                <w:szCs w:val="20"/>
                <w:lang w:eastAsia="ja-JP"/>
              </w:rPr>
            </w:pPr>
            <w:r>
              <w:rPr>
                <w:rFonts w:eastAsia="Yu Mincho"/>
                <w:sz w:val="20"/>
                <w:szCs w:val="20"/>
                <w:lang w:eastAsia="ja-JP"/>
              </w:rPr>
              <w:t>We also agree that quantization alignment is necessary</w:t>
            </w:r>
          </w:p>
        </w:tc>
      </w:tr>
      <w:tr w:rsidR="00113FA8" w14:paraId="7E8FCD59" w14:textId="77777777">
        <w:tc>
          <w:tcPr>
            <w:tcW w:w="2705" w:type="dxa"/>
          </w:tcPr>
          <w:p w14:paraId="0AFC7909" w14:textId="77777777" w:rsidR="00113FA8" w:rsidRDefault="00747073">
            <w:pPr>
              <w:rPr>
                <w:rFonts w:eastAsia="Yu Mincho"/>
                <w:sz w:val="20"/>
                <w:szCs w:val="20"/>
                <w:lang w:eastAsia="ja-JP"/>
              </w:rPr>
            </w:pPr>
            <w:bookmarkStart w:id="2" w:name="OLE_LINK32"/>
            <w:r>
              <w:rPr>
                <w:rFonts w:eastAsia="Yu Mincho"/>
                <w:sz w:val="20"/>
                <w:szCs w:val="20"/>
                <w:lang w:eastAsia="ja-JP"/>
              </w:rPr>
              <w:t>Qualcomm</w:t>
            </w:r>
            <w:bookmarkEnd w:id="2"/>
          </w:p>
        </w:tc>
        <w:tc>
          <w:tcPr>
            <w:tcW w:w="6305" w:type="dxa"/>
          </w:tcPr>
          <w:p w14:paraId="12BC16F4" w14:textId="77777777" w:rsidR="00113FA8" w:rsidRDefault="00747073">
            <w:pPr>
              <w:rPr>
                <w:rFonts w:eastAsia="Yu Mincho"/>
                <w:sz w:val="20"/>
                <w:szCs w:val="20"/>
                <w:lang w:eastAsia="ja-JP"/>
              </w:rPr>
            </w:pPr>
            <w:r>
              <w:rPr>
                <w:rFonts w:eastAsia="Yu Mincho"/>
                <w:sz w:val="20"/>
                <w:szCs w:val="20"/>
                <w:lang w:eastAsia="ja-JP"/>
              </w:rPr>
              <w:t xml:space="preserve">If quantization is considered a part of the model, then the model pairing mechanism can already align the quantization. This option should not be precluded. Jointly training the quantization provides better performance than a fixed quantization method. Even if the standard defines some quantization methods, there should be an option for vendors to optimize and align the quantization during offline training as part of the model. </w:t>
            </w:r>
          </w:p>
          <w:p w14:paraId="54C94975" w14:textId="77777777" w:rsidR="00113FA8" w:rsidRDefault="00113FA8">
            <w:pPr>
              <w:rPr>
                <w:rFonts w:eastAsia="Yu Mincho"/>
                <w:sz w:val="20"/>
                <w:szCs w:val="20"/>
                <w:lang w:eastAsia="ja-JP"/>
              </w:rPr>
            </w:pPr>
          </w:p>
          <w:p w14:paraId="4913FDE5" w14:textId="77777777" w:rsidR="00113FA8" w:rsidRDefault="00747073">
            <w:pPr>
              <w:rPr>
                <w:rFonts w:eastAsia="Yu Mincho"/>
                <w:sz w:val="20"/>
                <w:szCs w:val="20"/>
                <w:lang w:eastAsia="ja-JP"/>
              </w:rPr>
            </w:pPr>
            <w:r>
              <w:rPr>
                <w:rFonts w:eastAsia="Yu Mincho"/>
                <w:sz w:val="20"/>
                <w:szCs w:val="20"/>
                <w:lang w:eastAsia="ja-JP"/>
              </w:rPr>
              <w:t>We suggest the following rewording:</w:t>
            </w:r>
          </w:p>
          <w:p w14:paraId="1F0025B7" w14:textId="77777777" w:rsidR="00113FA8" w:rsidRDefault="00747073">
            <w:pPr>
              <w:rPr>
                <w:rFonts w:eastAsia="Malgun Gothic"/>
                <w:b/>
                <w:bCs/>
                <w:i/>
                <w:iCs/>
                <w:color w:val="00B050"/>
                <w:sz w:val="20"/>
                <w:szCs w:val="20"/>
              </w:rPr>
            </w:pPr>
            <w:r>
              <w:rPr>
                <w:b/>
                <w:bCs/>
                <w:i/>
                <w:iCs/>
                <w:sz w:val="20"/>
                <w:szCs w:val="20"/>
              </w:rPr>
              <w:t>In CSI compression using two-sided model use case</w:t>
            </w:r>
            <w:r>
              <w:rPr>
                <w:b/>
                <w:bCs/>
                <w:i/>
                <w:iCs/>
                <w:color w:val="000000" w:themeColor="text1"/>
                <w:sz w:val="20"/>
                <w:szCs w:val="20"/>
              </w:rPr>
              <w:t xml:space="preserve">, </w:t>
            </w:r>
            <w:r>
              <w:rPr>
                <w:rFonts w:eastAsia="Malgun Gothic"/>
                <w:b/>
                <w:bCs/>
                <w:i/>
                <w:iCs/>
                <w:color w:val="000000" w:themeColor="text1"/>
                <w:sz w:val="20"/>
                <w:szCs w:val="20"/>
              </w:rPr>
              <w:t>quantization alignment between CSI generation part at the UE and CSI reconstruction part at the NW</w:t>
            </w:r>
            <w:r>
              <w:rPr>
                <w:rFonts w:eastAsia="Malgun Gothic"/>
                <w:b/>
                <w:bCs/>
                <w:i/>
                <w:iCs/>
                <w:color w:val="00B050"/>
                <w:sz w:val="20"/>
                <w:szCs w:val="20"/>
              </w:rPr>
              <w:t xml:space="preserve"> may be achieved as part of the model pairing process or may </w:t>
            </w:r>
            <w:r>
              <w:rPr>
                <w:rFonts w:eastAsia="Malgun Gothic"/>
                <w:b/>
                <w:bCs/>
                <w:i/>
                <w:iCs/>
                <w:strike/>
                <w:color w:val="C00000"/>
                <w:sz w:val="20"/>
                <w:szCs w:val="20"/>
              </w:rPr>
              <w:t xml:space="preserve">shall </w:t>
            </w:r>
            <w:r>
              <w:rPr>
                <w:rFonts w:eastAsia="Malgun Gothic"/>
                <w:b/>
                <w:bCs/>
                <w:i/>
                <w:iCs/>
                <w:color w:val="000000" w:themeColor="text1"/>
                <w:sz w:val="20"/>
                <w:szCs w:val="20"/>
              </w:rPr>
              <w:t>be obtained</w:t>
            </w:r>
            <w:r>
              <w:rPr>
                <w:rFonts w:eastAsia="Malgun Gothic"/>
                <w:b/>
                <w:bCs/>
                <w:i/>
                <w:iCs/>
                <w:color w:val="00B050"/>
                <w:sz w:val="20"/>
                <w:szCs w:val="20"/>
              </w:rPr>
              <w:t xml:space="preserve"> based on </w:t>
            </w:r>
            <w:r>
              <w:rPr>
                <w:rFonts w:eastAsia="Malgun Gothic"/>
                <w:b/>
                <w:bCs/>
                <w:i/>
                <w:iCs/>
                <w:strike/>
                <w:color w:val="C00000"/>
                <w:sz w:val="20"/>
                <w:szCs w:val="20"/>
              </w:rPr>
              <w:t xml:space="preserve">by </w:t>
            </w:r>
            <w:r>
              <w:rPr>
                <w:rFonts w:eastAsia="Malgun Gothic"/>
                <w:b/>
                <w:bCs/>
                <w:i/>
                <w:iCs/>
                <w:color w:val="000000" w:themeColor="text1"/>
                <w:sz w:val="20"/>
                <w:szCs w:val="20"/>
              </w:rPr>
              <w:t>standardized quantization methods.</w:t>
            </w:r>
          </w:p>
          <w:p w14:paraId="63B3AA0E" w14:textId="77777777" w:rsidR="00113FA8" w:rsidRDefault="00113FA8">
            <w:pPr>
              <w:rPr>
                <w:rFonts w:eastAsia="Yu Mincho"/>
                <w:sz w:val="20"/>
                <w:szCs w:val="20"/>
                <w:lang w:eastAsia="ja-JP"/>
              </w:rPr>
            </w:pPr>
          </w:p>
        </w:tc>
      </w:tr>
      <w:tr w:rsidR="00113FA8" w14:paraId="02DA0E69" w14:textId="77777777">
        <w:tc>
          <w:tcPr>
            <w:tcW w:w="2705" w:type="dxa"/>
          </w:tcPr>
          <w:p w14:paraId="6DC5CF9B" w14:textId="77777777" w:rsidR="00113FA8" w:rsidRDefault="00747073">
            <w:pPr>
              <w:rPr>
                <w:rFonts w:eastAsia="Yu Mincho"/>
                <w:sz w:val="20"/>
                <w:szCs w:val="20"/>
                <w:lang w:eastAsia="ja-JP"/>
              </w:rPr>
            </w:pPr>
            <w:r>
              <w:rPr>
                <w:rFonts w:eastAsia="Yu Mincho"/>
                <w:sz w:val="20"/>
                <w:szCs w:val="20"/>
                <w:lang w:eastAsia="ja-JP"/>
              </w:rPr>
              <w:t>Google</w:t>
            </w:r>
          </w:p>
        </w:tc>
        <w:tc>
          <w:tcPr>
            <w:tcW w:w="6305" w:type="dxa"/>
          </w:tcPr>
          <w:p w14:paraId="58BA6C50" w14:textId="77777777" w:rsidR="00113FA8" w:rsidRDefault="00747073">
            <w:pPr>
              <w:rPr>
                <w:rFonts w:eastAsia="Yu Mincho"/>
                <w:sz w:val="20"/>
                <w:szCs w:val="20"/>
                <w:lang w:eastAsia="ja-JP"/>
              </w:rPr>
            </w:pPr>
            <w:r>
              <w:rPr>
                <w:rFonts w:eastAsia="Yu Mincho"/>
                <w:sz w:val="20"/>
                <w:szCs w:val="20"/>
                <w:lang w:eastAsia="ja-JP"/>
              </w:rPr>
              <w:t xml:space="preserve">It seems the </w:t>
            </w:r>
            <w:proofErr w:type="spellStart"/>
            <w:r>
              <w:rPr>
                <w:rFonts w:eastAsia="Yu Mincho"/>
                <w:sz w:val="20"/>
                <w:szCs w:val="20"/>
                <w:lang w:eastAsia="ja-JP"/>
              </w:rPr>
              <w:t>quatization</w:t>
            </w:r>
            <w:proofErr w:type="spellEnd"/>
            <w:r>
              <w:rPr>
                <w:rFonts w:eastAsia="Yu Mincho"/>
                <w:sz w:val="20"/>
                <w:szCs w:val="20"/>
                <w:lang w:eastAsia="ja-JP"/>
              </w:rPr>
              <w:t xml:space="preserve"> depends on the model. It is not quite necessary to specify the quantization method.</w:t>
            </w:r>
          </w:p>
        </w:tc>
      </w:tr>
      <w:tr w:rsidR="00113FA8" w14:paraId="65B65CF1" w14:textId="77777777">
        <w:tc>
          <w:tcPr>
            <w:tcW w:w="2705" w:type="dxa"/>
          </w:tcPr>
          <w:p w14:paraId="0267815A" w14:textId="77777777" w:rsidR="00113FA8" w:rsidRDefault="00747073">
            <w:pPr>
              <w:rPr>
                <w:rFonts w:eastAsia="Yu Mincho"/>
                <w:sz w:val="20"/>
                <w:szCs w:val="20"/>
                <w:lang w:eastAsia="ja-JP"/>
              </w:rPr>
            </w:pPr>
            <w:r>
              <w:rPr>
                <w:rFonts w:eastAsia="Yu Mincho"/>
                <w:sz w:val="20"/>
                <w:szCs w:val="20"/>
                <w:lang w:eastAsia="ja-JP"/>
              </w:rPr>
              <w:t>Mavenir</w:t>
            </w:r>
          </w:p>
        </w:tc>
        <w:tc>
          <w:tcPr>
            <w:tcW w:w="6305" w:type="dxa"/>
          </w:tcPr>
          <w:p w14:paraId="57DA1DCE" w14:textId="77777777" w:rsidR="00113FA8" w:rsidRDefault="00747073">
            <w:pPr>
              <w:rPr>
                <w:rFonts w:eastAsia="Yu Mincho"/>
                <w:sz w:val="20"/>
                <w:szCs w:val="20"/>
                <w:lang w:eastAsia="ja-JP"/>
              </w:rPr>
            </w:pPr>
            <w:r>
              <w:rPr>
                <w:rFonts w:eastAsia="Yu Mincho"/>
                <w:sz w:val="20"/>
                <w:szCs w:val="20"/>
                <w:lang w:eastAsia="ja-JP"/>
              </w:rPr>
              <w:t>We agree with Qualcomm’s revise.</w:t>
            </w:r>
          </w:p>
        </w:tc>
      </w:tr>
      <w:tr w:rsidR="00113FA8" w14:paraId="2742BCEC" w14:textId="77777777">
        <w:tc>
          <w:tcPr>
            <w:tcW w:w="2705" w:type="dxa"/>
          </w:tcPr>
          <w:p w14:paraId="20187E71" w14:textId="77777777" w:rsidR="00113FA8" w:rsidRDefault="00747073">
            <w:pPr>
              <w:rPr>
                <w:rFonts w:eastAsia="Yu Mincho"/>
                <w:sz w:val="20"/>
                <w:szCs w:val="20"/>
                <w:lang w:eastAsia="ja-JP"/>
              </w:rPr>
            </w:pPr>
            <w:r>
              <w:rPr>
                <w:rFonts w:eastAsiaTheme="minorEastAsia" w:hint="eastAsia"/>
                <w:sz w:val="20"/>
                <w:szCs w:val="20"/>
              </w:rPr>
              <w:t>v</w:t>
            </w:r>
            <w:r>
              <w:rPr>
                <w:rFonts w:eastAsiaTheme="minorEastAsia"/>
                <w:sz w:val="20"/>
                <w:szCs w:val="20"/>
              </w:rPr>
              <w:t>ivo</w:t>
            </w:r>
          </w:p>
        </w:tc>
        <w:tc>
          <w:tcPr>
            <w:tcW w:w="6305" w:type="dxa"/>
          </w:tcPr>
          <w:p w14:paraId="66B77650" w14:textId="77777777" w:rsidR="00113FA8" w:rsidRDefault="00747073">
            <w:pPr>
              <w:rPr>
                <w:rFonts w:eastAsiaTheme="minorEastAsia"/>
                <w:bCs/>
                <w:iCs/>
                <w:color w:val="000000" w:themeColor="text1"/>
                <w:sz w:val="20"/>
                <w:szCs w:val="20"/>
              </w:rPr>
            </w:pPr>
            <w:r>
              <w:rPr>
                <w:rFonts w:eastAsiaTheme="minorEastAsia" w:hint="eastAsia"/>
                <w:sz w:val="20"/>
                <w:szCs w:val="20"/>
              </w:rPr>
              <w:t>W</w:t>
            </w:r>
            <w:r>
              <w:rPr>
                <w:rFonts w:eastAsiaTheme="minorEastAsia"/>
                <w:sz w:val="20"/>
                <w:szCs w:val="20"/>
              </w:rPr>
              <w:t xml:space="preserve">e are in general supportive of the </w:t>
            </w:r>
            <w:proofErr w:type="gramStart"/>
            <w:r>
              <w:rPr>
                <w:rFonts w:eastAsiaTheme="minorEastAsia"/>
                <w:sz w:val="20"/>
                <w:szCs w:val="20"/>
              </w:rPr>
              <w:t>proposal</w:t>
            </w:r>
            <w:proofErr w:type="gramEnd"/>
            <w:r>
              <w:rPr>
                <w:rFonts w:eastAsiaTheme="minorEastAsia"/>
                <w:sz w:val="20"/>
                <w:szCs w:val="20"/>
              </w:rPr>
              <w:t xml:space="preserve"> and we believe that it is necessary to standardize quantization alignment procedure for CSI compression. However, we feel that it is not necessary to restrict the approaches of achieving quantization alignment to “</w:t>
            </w:r>
            <w:r>
              <w:rPr>
                <w:rFonts w:eastAsia="Malgun Gothic"/>
                <w:b/>
                <w:bCs/>
                <w:i/>
                <w:iCs/>
                <w:color w:val="000000" w:themeColor="text1"/>
                <w:sz w:val="20"/>
                <w:szCs w:val="20"/>
              </w:rPr>
              <w:t>standardized quantization methods</w:t>
            </w:r>
            <w:r>
              <w:rPr>
                <w:rFonts w:eastAsiaTheme="minorEastAsia"/>
                <w:sz w:val="20"/>
                <w:szCs w:val="20"/>
              </w:rPr>
              <w:t>” for now. Focusing on “</w:t>
            </w:r>
            <w:r>
              <w:rPr>
                <w:b/>
                <w:bCs/>
                <w:i/>
                <w:iCs/>
                <w:sz w:val="20"/>
                <w:szCs w:val="20"/>
              </w:rPr>
              <w:t>In CSI compression using two-sided model use case</w:t>
            </w:r>
            <w:r>
              <w:rPr>
                <w:b/>
                <w:bCs/>
                <w:i/>
                <w:iCs/>
                <w:color w:val="000000" w:themeColor="text1"/>
                <w:sz w:val="20"/>
                <w:szCs w:val="20"/>
              </w:rPr>
              <w:t xml:space="preserve">, </w:t>
            </w:r>
            <w:r>
              <w:rPr>
                <w:b/>
                <w:bCs/>
                <w:i/>
                <w:iCs/>
                <w:color w:val="FF0000"/>
                <w:sz w:val="20"/>
                <w:szCs w:val="20"/>
              </w:rPr>
              <w:t xml:space="preserve">standardizing </w:t>
            </w:r>
            <w:r>
              <w:rPr>
                <w:rFonts w:eastAsia="Malgun Gothic"/>
                <w:b/>
                <w:bCs/>
                <w:i/>
                <w:iCs/>
                <w:color w:val="000000" w:themeColor="text1"/>
                <w:sz w:val="20"/>
                <w:szCs w:val="20"/>
              </w:rPr>
              <w:t xml:space="preserve">quantization alignment between CSI generation part at the UE and CSI reconstruction part at the NW shall be </w:t>
            </w:r>
            <w:r>
              <w:rPr>
                <w:rFonts w:eastAsia="Malgun Gothic"/>
                <w:b/>
                <w:bCs/>
                <w:i/>
                <w:iCs/>
                <w:strike/>
                <w:color w:val="000000" w:themeColor="text1"/>
                <w:sz w:val="20"/>
                <w:szCs w:val="20"/>
              </w:rPr>
              <w:t>obtained by standardized quantization methods</w:t>
            </w:r>
            <w:r>
              <w:rPr>
                <w:rFonts w:eastAsia="Malgun Gothic"/>
                <w:b/>
                <w:bCs/>
                <w:i/>
                <w:iCs/>
                <w:color w:val="000000" w:themeColor="text1"/>
                <w:sz w:val="20"/>
                <w:szCs w:val="20"/>
              </w:rPr>
              <w:t xml:space="preserve"> </w:t>
            </w:r>
            <w:r>
              <w:rPr>
                <w:rFonts w:eastAsia="Malgun Gothic"/>
                <w:b/>
                <w:bCs/>
                <w:i/>
                <w:iCs/>
                <w:color w:val="FF0000"/>
                <w:sz w:val="20"/>
                <w:szCs w:val="20"/>
              </w:rPr>
              <w:t>supported.</w:t>
            </w:r>
            <w:r>
              <w:rPr>
                <w:rFonts w:eastAsia="Malgun Gothic"/>
                <w:b/>
                <w:bCs/>
                <w:i/>
                <w:iCs/>
                <w:color w:val="000000" w:themeColor="text1"/>
                <w:sz w:val="20"/>
                <w:szCs w:val="20"/>
              </w:rPr>
              <w:t>”</w:t>
            </w:r>
            <w:r>
              <w:rPr>
                <w:rFonts w:eastAsia="Malgun Gothic"/>
                <w:bCs/>
                <w:iCs/>
                <w:color w:val="000000" w:themeColor="text1"/>
                <w:sz w:val="20"/>
                <w:szCs w:val="20"/>
              </w:rPr>
              <w:t xml:space="preserve"> is enough for us.</w:t>
            </w:r>
          </w:p>
        </w:tc>
      </w:tr>
      <w:tr w:rsidR="00113FA8" w14:paraId="0719C1D0" w14:textId="77777777">
        <w:tc>
          <w:tcPr>
            <w:tcW w:w="2705" w:type="dxa"/>
          </w:tcPr>
          <w:p w14:paraId="465665C0" w14:textId="77777777" w:rsidR="00113FA8" w:rsidRDefault="00747073">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7B8A638B" w14:textId="77777777" w:rsidR="00113FA8" w:rsidRDefault="00747073">
            <w:pPr>
              <w:rPr>
                <w:rFonts w:eastAsiaTheme="minorEastAsia"/>
                <w:sz w:val="20"/>
                <w:szCs w:val="20"/>
              </w:rPr>
            </w:pPr>
            <w:r>
              <w:rPr>
                <w:rFonts w:eastAsiaTheme="minorEastAsia"/>
                <w:sz w:val="20"/>
                <w:szCs w:val="20"/>
              </w:rPr>
              <w:t>If the quantization/quantizer is part of the model, the standardization of the quantization alignment may be unnecessary.</w:t>
            </w:r>
          </w:p>
        </w:tc>
      </w:tr>
      <w:tr w:rsidR="00113FA8" w14:paraId="24F3A476" w14:textId="77777777">
        <w:tc>
          <w:tcPr>
            <w:tcW w:w="2705" w:type="dxa"/>
          </w:tcPr>
          <w:p w14:paraId="022CF4D9" w14:textId="77777777" w:rsidR="00113FA8" w:rsidRDefault="00747073">
            <w:pPr>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11B9E9B9" w14:textId="77777777" w:rsidR="00113FA8" w:rsidRDefault="00747073">
            <w:pPr>
              <w:rPr>
                <w:rFonts w:eastAsiaTheme="minorEastAsia"/>
                <w:sz w:val="20"/>
                <w:szCs w:val="20"/>
              </w:rPr>
            </w:pPr>
            <w:r>
              <w:rPr>
                <w:rFonts w:eastAsiaTheme="minorEastAsia"/>
                <w:sz w:val="20"/>
                <w:szCs w:val="20"/>
              </w:rPr>
              <w:t>Agree with FL proposal.</w:t>
            </w:r>
          </w:p>
          <w:p w14:paraId="24481D3A" w14:textId="77777777" w:rsidR="00113FA8" w:rsidRDefault="00747073">
            <w:pPr>
              <w:rPr>
                <w:rFonts w:eastAsiaTheme="minorEastAsia"/>
                <w:sz w:val="20"/>
                <w:szCs w:val="20"/>
              </w:rPr>
            </w:pPr>
            <w:r>
              <w:rPr>
                <w:rFonts w:eastAsiaTheme="minorEastAsia" w:hint="eastAsia"/>
                <w:sz w:val="20"/>
                <w:szCs w:val="20"/>
              </w:rPr>
              <w:t>T</w:t>
            </w:r>
            <w:r>
              <w:rPr>
                <w:rFonts w:eastAsiaTheme="minorEastAsia"/>
                <w:sz w:val="20"/>
                <w:szCs w:val="20"/>
              </w:rPr>
              <w:t>he SQ quantization granularity, VQ CB update, etc., may need spec impact.</w:t>
            </w:r>
          </w:p>
          <w:p w14:paraId="7D95FB54" w14:textId="77777777" w:rsidR="00113FA8" w:rsidRDefault="00113FA8">
            <w:pPr>
              <w:rPr>
                <w:rFonts w:eastAsiaTheme="minorEastAsia"/>
                <w:sz w:val="20"/>
                <w:szCs w:val="20"/>
              </w:rPr>
            </w:pPr>
          </w:p>
          <w:p w14:paraId="7DD7CDBB" w14:textId="77777777" w:rsidR="00113FA8" w:rsidRDefault="00747073">
            <w:pPr>
              <w:rPr>
                <w:rFonts w:eastAsiaTheme="minorEastAsia"/>
                <w:sz w:val="20"/>
                <w:szCs w:val="20"/>
              </w:rPr>
            </w:pPr>
            <w:r>
              <w:rPr>
                <w:rFonts w:eastAsiaTheme="minorEastAsia" w:hint="eastAsia"/>
                <w:sz w:val="20"/>
                <w:szCs w:val="20"/>
              </w:rPr>
              <w:t>O</w:t>
            </w:r>
            <w:r>
              <w:rPr>
                <w:rFonts w:eastAsiaTheme="minorEastAsia"/>
                <w:sz w:val="20"/>
                <w:szCs w:val="20"/>
              </w:rPr>
              <w:t>ne clarification: As the quantization methods include quantization for ground-truth CSI and quantization for CSI feedback, it is better to clarify this proposal is for CSI feedback.</w:t>
            </w:r>
          </w:p>
          <w:p w14:paraId="5AFC87D4" w14:textId="77777777" w:rsidR="00113FA8" w:rsidRDefault="00747073">
            <w:pPr>
              <w:rPr>
                <w:rFonts w:eastAsiaTheme="minorEastAsia"/>
                <w:sz w:val="20"/>
                <w:szCs w:val="20"/>
              </w:rPr>
            </w:pPr>
            <w:r>
              <w:rPr>
                <w:b/>
                <w:bCs/>
                <w:i/>
                <w:iCs/>
                <w:sz w:val="20"/>
                <w:szCs w:val="20"/>
              </w:rPr>
              <w:t>In CSI compression using two-sided model use case</w:t>
            </w:r>
            <w:r>
              <w:rPr>
                <w:b/>
                <w:bCs/>
                <w:i/>
                <w:iCs/>
                <w:color w:val="000000" w:themeColor="text1"/>
                <w:sz w:val="20"/>
                <w:szCs w:val="20"/>
              </w:rPr>
              <w:t xml:space="preserve">, </w:t>
            </w:r>
            <w:r>
              <w:rPr>
                <w:rFonts w:eastAsia="Malgun Gothic"/>
                <w:b/>
                <w:bCs/>
                <w:i/>
                <w:iCs/>
                <w:color w:val="000000" w:themeColor="text1"/>
                <w:sz w:val="20"/>
                <w:szCs w:val="20"/>
              </w:rPr>
              <w:t xml:space="preserve">quantization alignment </w:t>
            </w:r>
            <w:r>
              <w:rPr>
                <w:rFonts w:eastAsia="Malgun Gothic"/>
                <w:b/>
                <w:bCs/>
                <w:i/>
                <w:iCs/>
                <w:color w:val="FF0000"/>
                <w:sz w:val="20"/>
                <w:szCs w:val="20"/>
              </w:rPr>
              <w:t xml:space="preserve">for CSI feedback </w:t>
            </w:r>
            <w:r>
              <w:rPr>
                <w:rFonts w:eastAsia="Malgun Gothic"/>
                <w:b/>
                <w:bCs/>
                <w:i/>
                <w:iCs/>
                <w:color w:val="000000" w:themeColor="text1"/>
                <w:sz w:val="20"/>
                <w:szCs w:val="20"/>
              </w:rPr>
              <w:t>between CSI generation part at the UE and CSI reconstruction part at the NW shall be obtained by standardized quantization methods.</w:t>
            </w:r>
          </w:p>
        </w:tc>
      </w:tr>
      <w:tr w:rsidR="00113FA8" w14:paraId="41AD1647" w14:textId="77777777">
        <w:tc>
          <w:tcPr>
            <w:tcW w:w="2705" w:type="dxa"/>
          </w:tcPr>
          <w:p w14:paraId="31F9118B" w14:textId="77777777" w:rsidR="00113FA8" w:rsidRDefault="00747073">
            <w:pPr>
              <w:rPr>
                <w:rFonts w:eastAsiaTheme="minorEastAsia"/>
                <w:sz w:val="20"/>
                <w:szCs w:val="20"/>
              </w:rPr>
            </w:pPr>
            <w:r>
              <w:rPr>
                <w:rFonts w:eastAsiaTheme="minorEastAsia" w:hint="eastAsia"/>
                <w:sz w:val="20"/>
                <w:szCs w:val="20"/>
              </w:rPr>
              <w:t>New H3C</w:t>
            </w:r>
          </w:p>
        </w:tc>
        <w:tc>
          <w:tcPr>
            <w:tcW w:w="6305" w:type="dxa"/>
          </w:tcPr>
          <w:p w14:paraId="3B22D0B2" w14:textId="77777777" w:rsidR="00113FA8" w:rsidRDefault="00747073">
            <w:pPr>
              <w:rPr>
                <w:rFonts w:eastAsiaTheme="minorEastAsia"/>
                <w:sz w:val="20"/>
                <w:szCs w:val="20"/>
              </w:rPr>
            </w:pPr>
            <w:r>
              <w:rPr>
                <w:rFonts w:eastAsiaTheme="minorEastAsia" w:hint="eastAsia"/>
                <w:sz w:val="20"/>
                <w:szCs w:val="20"/>
              </w:rPr>
              <w:t>Fine in general</w:t>
            </w:r>
          </w:p>
        </w:tc>
      </w:tr>
      <w:tr w:rsidR="00D349F3" w14:paraId="20999EC4" w14:textId="77777777" w:rsidTr="00D349F3">
        <w:tc>
          <w:tcPr>
            <w:tcW w:w="2705" w:type="dxa"/>
          </w:tcPr>
          <w:p w14:paraId="4112EF97" w14:textId="77777777" w:rsidR="00D349F3" w:rsidRDefault="00D349F3" w:rsidP="00E645ED">
            <w:pPr>
              <w:rPr>
                <w:b/>
                <w:bCs/>
                <w:sz w:val="20"/>
                <w:szCs w:val="20"/>
                <w:lang w:eastAsia="en-US"/>
              </w:rPr>
            </w:pPr>
            <w:r>
              <w:rPr>
                <w:rFonts w:eastAsia="Yu Mincho"/>
                <w:sz w:val="20"/>
                <w:szCs w:val="20"/>
                <w:lang w:eastAsia="ja-JP"/>
              </w:rPr>
              <w:t>LG Electronics</w:t>
            </w:r>
          </w:p>
        </w:tc>
        <w:tc>
          <w:tcPr>
            <w:tcW w:w="6305" w:type="dxa"/>
          </w:tcPr>
          <w:p w14:paraId="0E7E5BEF" w14:textId="77777777" w:rsidR="00D349F3" w:rsidRDefault="00D349F3" w:rsidP="00E645ED">
            <w:pPr>
              <w:rPr>
                <w:b/>
                <w:bCs/>
                <w:sz w:val="20"/>
                <w:szCs w:val="20"/>
                <w:lang w:eastAsia="en-US"/>
              </w:rPr>
            </w:pPr>
            <w:r>
              <w:rPr>
                <w:rFonts w:eastAsia="Yu Mincho"/>
                <w:sz w:val="20"/>
                <w:szCs w:val="20"/>
                <w:lang w:eastAsia="ja-JP"/>
              </w:rPr>
              <w:t xml:space="preserve">Agree with Docomo, this proposal is more suitable for WI. </w:t>
            </w:r>
          </w:p>
        </w:tc>
      </w:tr>
      <w:tr w:rsidR="00A40EAE" w14:paraId="7EC56BBA" w14:textId="77777777" w:rsidTr="00D349F3">
        <w:tc>
          <w:tcPr>
            <w:tcW w:w="2705" w:type="dxa"/>
          </w:tcPr>
          <w:p w14:paraId="4D6C7BB2" w14:textId="71D109C8" w:rsidR="00A40EAE" w:rsidRDefault="00A40EAE" w:rsidP="00E645ED">
            <w:pPr>
              <w:rPr>
                <w:rFonts w:eastAsia="Yu Mincho"/>
                <w:sz w:val="20"/>
                <w:szCs w:val="20"/>
                <w:lang w:eastAsia="ja-JP"/>
              </w:rPr>
            </w:pPr>
            <w:r>
              <w:rPr>
                <w:rFonts w:eastAsia="Yu Mincho"/>
                <w:sz w:val="20"/>
                <w:szCs w:val="20"/>
                <w:lang w:eastAsia="ja-JP"/>
              </w:rPr>
              <w:t>Ericsson</w:t>
            </w:r>
          </w:p>
        </w:tc>
        <w:tc>
          <w:tcPr>
            <w:tcW w:w="6305" w:type="dxa"/>
          </w:tcPr>
          <w:p w14:paraId="55D2459D" w14:textId="450AAE2B" w:rsidR="00A40EAE" w:rsidRDefault="002E4279" w:rsidP="00E645ED">
            <w:pPr>
              <w:rPr>
                <w:rFonts w:eastAsia="Yu Mincho"/>
                <w:sz w:val="20"/>
                <w:szCs w:val="20"/>
                <w:lang w:eastAsia="ja-JP"/>
              </w:rPr>
            </w:pPr>
            <w:r>
              <w:rPr>
                <w:rFonts w:eastAsia="Yu Mincho"/>
                <w:sz w:val="20"/>
                <w:szCs w:val="20"/>
                <w:lang w:eastAsia="ja-JP"/>
              </w:rPr>
              <w:t xml:space="preserve">Support </w:t>
            </w:r>
            <w:proofErr w:type="spellStart"/>
            <w:r>
              <w:rPr>
                <w:rFonts w:eastAsia="Yu Mincho"/>
                <w:sz w:val="20"/>
                <w:szCs w:val="20"/>
                <w:lang w:eastAsia="ja-JP"/>
              </w:rPr>
              <w:t>Qualcomn</w:t>
            </w:r>
            <w:proofErr w:type="spellEnd"/>
            <w:r>
              <w:rPr>
                <w:rFonts w:eastAsia="Yu Mincho"/>
                <w:sz w:val="20"/>
                <w:szCs w:val="20"/>
                <w:lang w:eastAsia="ja-JP"/>
              </w:rPr>
              <w:t xml:space="preserve"> view</w:t>
            </w:r>
          </w:p>
        </w:tc>
      </w:tr>
      <w:tr w:rsidR="00F61615" w14:paraId="350093B5" w14:textId="77777777" w:rsidTr="00D349F3">
        <w:tc>
          <w:tcPr>
            <w:tcW w:w="2705" w:type="dxa"/>
          </w:tcPr>
          <w:p w14:paraId="4EAD86DA" w14:textId="77777777" w:rsidR="00F61615" w:rsidRDefault="00F61615" w:rsidP="00882803">
            <w:pPr>
              <w:rPr>
                <w:rFonts w:eastAsia="Yu Mincho"/>
                <w:sz w:val="20"/>
                <w:szCs w:val="20"/>
                <w:lang w:eastAsia="ja-JP"/>
              </w:rPr>
            </w:pPr>
            <w:r>
              <w:rPr>
                <w:rFonts w:eastAsiaTheme="minorEastAsia"/>
                <w:sz w:val="20"/>
                <w:szCs w:val="20"/>
              </w:rPr>
              <w:t>CATT</w:t>
            </w:r>
          </w:p>
          <w:p w14:paraId="7BE948A1" w14:textId="77777777" w:rsidR="00F61615" w:rsidRDefault="00F61615" w:rsidP="00E645ED">
            <w:pPr>
              <w:rPr>
                <w:rFonts w:eastAsia="Yu Mincho"/>
                <w:sz w:val="20"/>
                <w:szCs w:val="20"/>
                <w:lang w:eastAsia="ja-JP"/>
              </w:rPr>
            </w:pPr>
          </w:p>
        </w:tc>
        <w:tc>
          <w:tcPr>
            <w:tcW w:w="6305" w:type="dxa"/>
          </w:tcPr>
          <w:p w14:paraId="3F943D4D" w14:textId="721B26F8" w:rsidR="00F61615" w:rsidRDefault="00F61615" w:rsidP="00E645ED">
            <w:pPr>
              <w:rPr>
                <w:rFonts w:eastAsia="Yu Mincho"/>
                <w:sz w:val="20"/>
                <w:szCs w:val="20"/>
                <w:lang w:eastAsia="ja-JP"/>
              </w:rPr>
            </w:pPr>
            <w:r>
              <w:rPr>
                <w:rFonts w:eastAsiaTheme="minorEastAsia"/>
                <w:sz w:val="20"/>
                <w:szCs w:val="20"/>
              </w:rPr>
              <w:t>We agree that quantization alignment is necessary. However, we are not fully convinced that it shall be obtained by standardizing quantization method, especially if complicate vector quantization methods were considered.</w:t>
            </w:r>
          </w:p>
        </w:tc>
      </w:tr>
    </w:tbl>
    <w:p w14:paraId="283C84ED" w14:textId="77777777" w:rsidR="00113FA8" w:rsidRDefault="00113FA8">
      <w:pPr>
        <w:rPr>
          <w:sz w:val="20"/>
          <w:szCs w:val="20"/>
          <w:lang w:eastAsia="en-US"/>
        </w:rPr>
      </w:pPr>
    </w:p>
    <w:p w14:paraId="34C4377D" w14:textId="77777777" w:rsidR="00113FA8" w:rsidRDefault="00113FA8">
      <w:pPr>
        <w:rPr>
          <w:rFonts w:eastAsia="Malgun Gothic"/>
          <w:b/>
          <w:bCs/>
          <w:i/>
          <w:iCs/>
          <w:color w:val="FF0000"/>
          <w:sz w:val="20"/>
          <w:szCs w:val="20"/>
        </w:rPr>
      </w:pPr>
    </w:p>
    <w:p w14:paraId="66918382" w14:textId="77777777" w:rsidR="00113FA8" w:rsidRDefault="00113FA8">
      <w:pPr>
        <w:rPr>
          <w:rFonts w:eastAsia="Malgun Gothic"/>
          <w:b/>
          <w:bCs/>
          <w:i/>
          <w:iCs/>
          <w:color w:val="FF0000"/>
          <w:sz w:val="20"/>
          <w:szCs w:val="20"/>
          <w:lang w:val="en-GB"/>
        </w:rPr>
      </w:pPr>
    </w:p>
    <w:p w14:paraId="776F0EE7" w14:textId="77777777" w:rsidR="00113FA8" w:rsidRDefault="00747073">
      <w:pPr>
        <w:pStyle w:val="Heading3"/>
        <w:numPr>
          <w:ilvl w:val="0"/>
          <w:numId w:val="0"/>
        </w:numPr>
        <w:ind w:left="720" w:hanging="720"/>
        <w:rPr>
          <w:b/>
          <w:bCs/>
          <w:i/>
          <w:iCs/>
          <w:sz w:val="20"/>
          <w:szCs w:val="20"/>
        </w:rPr>
      </w:pPr>
      <w:r>
        <w:rPr>
          <w:b/>
          <w:bCs/>
          <w:i/>
          <w:iCs/>
          <w:sz w:val="20"/>
          <w:szCs w:val="20"/>
        </w:rPr>
        <w:t>Proposal 2-3-6</w:t>
      </w:r>
    </w:p>
    <w:p w14:paraId="7A9BBDB5" w14:textId="77777777" w:rsidR="00113FA8" w:rsidRDefault="00747073">
      <w:pPr>
        <w:tabs>
          <w:tab w:val="left" w:pos="970"/>
        </w:tabs>
        <w:rPr>
          <w:b/>
          <w:bCs/>
          <w:i/>
          <w:iCs/>
          <w:sz w:val="20"/>
          <w:szCs w:val="20"/>
        </w:rPr>
      </w:pPr>
      <w:r>
        <w:rPr>
          <w:b/>
          <w:bCs/>
          <w:i/>
          <w:iCs/>
          <w:sz w:val="20"/>
          <w:szCs w:val="20"/>
        </w:rPr>
        <w:t xml:space="preserve">In CSI compression using two-sided model use case, for CSI report format includes: </w:t>
      </w:r>
    </w:p>
    <w:p w14:paraId="43C9CA74" w14:textId="77777777" w:rsidR="00113FA8" w:rsidRPr="005F155A" w:rsidRDefault="00747073">
      <w:pPr>
        <w:pStyle w:val="ListParagraph"/>
        <w:numPr>
          <w:ilvl w:val="0"/>
          <w:numId w:val="22"/>
        </w:numPr>
        <w:tabs>
          <w:tab w:val="left" w:pos="970"/>
        </w:tabs>
        <w:ind w:leftChars="0"/>
        <w:rPr>
          <w:rFonts w:ascii="Times New Roman" w:hAnsi="Times New Roman"/>
          <w:b/>
          <w:bCs/>
          <w:i/>
          <w:iCs/>
          <w:szCs w:val="20"/>
          <w:lang w:val="en-US"/>
        </w:rPr>
      </w:pPr>
      <w:r w:rsidRPr="005F155A">
        <w:rPr>
          <w:rFonts w:ascii="Times New Roman" w:hAnsi="Times New Roman"/>
          <w:b/>
          <w:bCs/>
          <w:i/>
          <w:iCs/>
          <w:szCs w:val="20"/>
          <w:lang w:val="en-US"/>
        </w:rPr>
        <w:t xml:space="preserve">When output-CSI-UE and input-CSI-NW is precoding matrix in spatial-frequency domain, CSI part 1 includes CQI, RI, and indicator of the part 2 size. CSI part 2 includes CSI generation model output </w:t>
      </w:r>
      <w:r w:rsidRPr="00765CC9">
        <w:rPr>
          <w:rFonts w:ascii="Times New Roman" w:hAnsi="Times New Roman"/>
          <w:b/>
          <w:bCs/>
          <w:i/>
          <w:iCs/>
          <w:color w:val="FF0000"/>
          <w:szCs w:val="20"/>
          <w:lang w:val="en-US"/>
        </w:rPr>
        <w:t>per layer</w:t>
      </w:r>
      <w:r w:rsidRPr="005F155A">
        <w:rPr>
          <w:rFonts w:ascii="Times New Roman" w:hAnsi="Times New Roman"/>
          <w:b/>
          <w:bCs/>
          <w:i/>
          <w:iCs/>
          <w:szCs w:val="20"/>
          <w:lang w:val="en-US"/>
        </w:rPr>
        <w:t xml:space="preserve">.    </w:t>
      </w:r>
    </w:p>
    <w:p w14:paraId="2F68AE2A" w14:textId="77777777" w:rsidR="00113FA8" w:rsidRPr="005F155A" w:rsidRDefault="00747073">
      <w:pPr>
        <w:pStyle w:val="ListParagraph"/>
        <w:numPr>
          <w:ilvl w:val="0"/>
          <w:numId w:val="22"/>
        </w:numPr>
        <w:tabs>
          <w:tab w:val="left" w:pos="970"/>
        </w:tabs>
        <w:ind w:leftChars="0"/>
        <w:rPr>
          <w:rFonts w:ascii="Times New Roman" w:hAnsi="Times New Roman"/>
          <w:b/>
          <w:bCs/>
          <w:i/>
          <w:iCs/>
          <w:szCs w:val="20"/>
          <w:lang w:val="en-US"/>
        </w:rPr>
      </w:pPr>
      <w:r w:rsidRPr="005F155A">
        <w:rPr>
          <w:rFonts w:ascii="Times New Roman" w:hAnsi="Times New Roman"/>
          <w:b/>
          <w:bCs/>
          <w:i/>
          <w:iCs/>
          <w:szCs w:val="20"/>
          <w:lang w:val="en-US"/>
        </w:rPr>
        <w:t xml:space="preserve">When output-CSI-UE and input-CSI-NW is precoding matrix represented using angular-delay domain projection, CSI part 1 includes CQI, RI, and angular-delay projection information common across all the layers using legacy e-Type 2 report principle as a starting point. CSI part 2 includes CSI generation model output </w:t>
      </w:r>
      <w:r w:rsidRPr="00765CC9">
        <w:rPr>
          <w:rFonts w:ascii="Times New Roman" w:hAnsi="Times New Roman"/>
          <w:b/>
          <w:bCs/>
          <w:i/>
          <w:iCs/>
          <w:color w:val="FF0000"/>
          <w:szCs w:val="20"/>
          <w:lang w:val="en-US"/>
        </w:rPr>
        <w:t>per layer</w:t>
      </w:r>
      <w:r w:rsidRPr="005F155A">
        <w:rPr>
          <w:rFonts w:ascii="Times New Roman" w:hAnsi="Times New Roman"/>
          <w:b/>
          <w:bCs/>
          <w:i/>
          <w:iCs/>
          <w:szCs w:val="20"/>
          <w:lang w:val="en-US"/>
        </w:rPr>
        <w:t xml:space="preserve">.    </w:t>
      </w:r>
    </w:p>
    <w:p w14:paraId="5DEE5BEB" w14:textId="77777777" w:rsidR="00113FA8" w:rsidRDefault="00747073">
      <w:pPr>
        <w:rPr>
          <w:sz w:val="20"/>
          <w:szCs w:val="20"/>
          <w:lang w:eastAsia="en-US"/>
        </w:rPr>
      </w:pPr>
      <w:r>
        <w:rPr>
          <w:sz w:val="20"/>
          <w:szCs w:val="20"/>
          <w:lang w:eastAsia="en-US"/>
        </w:rPr>
        <w:t xml:space="preserve"> </w:t>
      </w:r>
    </w:p>
    <w:p w14:paraId="1C493E55" w14:textId="77777777" w:rsidR="00113FA8" w:rsidRDefault="00747073">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13FA8" w14:paraId="471CFE2B" w14:textId="77777777">
        <w:tc>
          <w:tcPr>
            <w:tcW w:w="2705" w:type="dxa"/>
          </w:tcPr>
          <w:p w14:paraId="40E9154D" w14:textId="77777777" w:rsidR="00113FA8" w:rsidRDefault="00747073">
            <w:pPr>
              <w:rPr>
                <w:b/>
                <w:bCs/>
                <w:sz w:val="20"/>
                <w:szCs w:val="20"/>
                <w:lang w:eastAsia="en-US"/>
              </w:rPr>
            </w:pPr>
            <w:r>
              <w:rPr>
                <w:b/>
                <w:bCs/>
                <w:sz w:val="20"/>
                <w:szCs w:val="20"/>
                <w:lang w:eastAsia="en-US"/>
              </w:rPr>
              <w:t>Company</w:t>
            </w:r>
          </w:p>
        </w:tc>
        <w:tc>
          <w:tcPr>
            <w:tcW w:w="6305" w:type="dxa"/>
          </w:tcPr>
          <w:p w14:paraId="48E2FD52" w14:textId="77777777" w:rsidR="00113FA8" w:rsidRDefault="00747073">
            <w:pPr>
              <w:rPr>
                <w:b/>
                <w:bCs/>
                <w:sz w:val="20"/>
                <w:szCs w:val="20"/>
                <w:lang w:eastAsia="en-US"/>
              </w:rPr>
            </w:pPr>
            <w:r>
              <w:rPr>
                <w:b/>
                <w:bCs/>
                <w:sz w:val="20"/>
                <w:szCs w:val="20"/>
                <w:lang w:eastAsia="en-US"/>
              </w:rPr>
              <w:t>View</w:t>
            </w:r>
          </w:p>
        </w:tc>
      </w:tr>
      <w:tr w:rsidR="00113FA8" w14:paraId="63C6CB9C" w14:textId="77777777">
        <w:tc>
          <w:tcPr>
            <w:tcW w:w="2705" w:type="dxa"/>
          </w:tcPr>
          <w:p w14:paraId="3E4F871F" w14:textId="77777777" w:rsidR="00113FA8" w:rsidRDefault="00747073">
            <w:pPr>
              <w:rPr>
                <w:bCs/>
                <w:sz w:val="20"/>
                <w:szCs w:val="20"/>
                <w:lang w:eastAsia="en-US"/>
              </w:rPr>
            </w:pPr>
            <w:r>
              <w:rPr>
                <w:bCs/>
                <w:sz w:val="20"/>
                <w:szCs w:val="20"/>
                <w:lang w:eastAsia="en-US"/>
              </w:rPr>
              <w:t>Samsung</w:t>
            </w:r>
          </w:p>
        </w:tc>
        <w:tc>
          <w:tcPr>
            <w:tcW w:w="6305" w:type="dxa"/>
          </w:tcPr>
          <w:p w14:paraId="0BFF7F64" w14:textId="77777777" w:rsidR="00113FA8" w:rsidRDefault="00747073">
            <w:pPr>
              <w:rPr>
                <w:bCs/>
                <w:sz w:val="20"/>
                <w:szCs w:val="20"/>
                <w:lang w:eastAsia="en-US"/>
              </w:rPr>
            </w:pPr>
            <w:r>
              <w:rPr>
                <w:bCs/>
                <w:sz w:val="20"/>
                <w:szCs w:val="20"/>
                <w:lang w:eastAsia="en-US"/>
              </w:rPr>
              <w:t xml:space="preserve">Ok. </w:t>
            </w:r>
          </w:p>
        </w:tc>
      </w:tr>
      <w:tr w:rsidR="00113FA8" w14:paraId="48EC3628" w14:textId="77777777">
        <w:tc>
          <w:tcPr>
            <w:tcW w:w="2705" w:type="dxa"/>
          </w:tcPr>
          <w:p w14:paraId="5C7E06EC" w14:textId="77777777" w:rsidR="00113FA8" w:rsidRDefault="00747073">
            <w:pPr>
              <w:rPr>
                <w:rFonts w:eastAsia="Yu Mincho"/>
                <w:bCs/>
                <w:sz w:val="20"/>
                <w:szCs w:val="20"/>
                <w:lang w:eastAsia="ja-JP"/>
              </w:rPr>
            </w:pPr>
            <w:r>
              <w:rPr>
                <w:rFonts w:eastAsia="Yu Mincho" w:hint="eastAsia"/>
                <w:bCs/>
                <w:sz w:val="20"/>
                <w:szCs w:val="20"/>
                <w:lang w:eastAsia="ja-JP"/>
              </w:rPr>
              <w:t>N</w:t>
            </w:r>
            <w:r>
              <w:rPr>
                <w:rFonts w:eastAsia="Yu Mincho"/>
                <w:bCs/>
                <w:sz w:val="20"/>
                <w:szCs w:val="20"/>
                <w:lang w:eastAsia="ja-JP"/>
              </w:rPr>
              <w:t>TT DOCOMO</w:t>
            </w:r>
          </w:p>
        </w:tc>
        <w:tc>
          <w:tcPr>
            <w:tcW w:w="6305" w:type="dxa"/>
          </w:tcPr>
          <w:p w14:paraId="69DC711C" w14:textId="77777777" w:rsidR="00113FA8" w:rsidRDefault="00747073">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113FA8" w14:paraId="7AC2EF88" w14:textId="77777777">
        <w:tc>
          <w:tcPr>
            <w:tcW w:w="2705" w:type="dxa"/>
          </w:tcPr>
          <w:p w14:paraId="28E68775" w14:textId="77777777" w:rsidR="00113FA8" w:rsidRDefault="00747073">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2EE74EB3" w14:textId="77777777" w:rsidR="00113FA8" w:rsidRDefault="00747073">
            <w:pPr>
              <w:rPr>
                <w:rFonts w:eastAsia="Yu Mincho"/>
                <w:bCs/>
                <w:sz w:val="20"/>
                <w:szCs w:val="20"/>
                <w:lang w:eastAsia="ja-JP"/>
              </w:rPr>
            </w:pPr>
            <w:r>
              <w:rPr>
                <w:rFonts w:eastAsia="Yu Mincho" w:hint="eastAsia"/>
                <w:bCs/>
                <w:sz w:val="20"/>
                <w:szCs w:val="20"/>
                <w:lang w:eastAsia="ja-JP"/>
              </w:rPr>
              <w:t>W</w:t>
            </w:r>
            <w:r>
              <w:rPr>
                <w:rFonts w:eastAsia="Yu Mincho"/>
                <w:bCs/>
                <w:sz w:val="20"/>
                <w:szCs w:val="20"/>
                <w:lang w:eastAsia="ja-JP"/>
              </w:rPr>
              <w:t>e are fine with the proposal.</w:t>
            </w:r>
          </w:p>
        </w:tc>
      </w:tr>
      <w:tr w:rsidR="00113FA8" w14:paraId="084AE5A0" w14:textId="77777777">
        <w:tc>
          <w:tcPr>
            <w:tcW w:w="2705" w:type="dxa"/>
          </w:tcPr>
          <w:p w14:paraId="236C31B0" w14:textId="77777777" w:rsidR="00113FA8" w:rsidRDefault="00747073">
            <w:pPr>
              <w:rPr>
                <w:rFonts w:eastAsia="Yu Mincho"/>
                <w:bCs/>
                <w:sz w:val="20"/>
                <w:szCs w:val="20"/>
                <w:lang w:eastAsia="ja-JP"/>
              </w:rPr>
            </w:pPr>
            <w:proofErr w:type="spellStart"/>
            <w:r>
              <w:rPr>
                <w:rFonts w:eastAsia="Yu Mincho"/>
                <w:bCs/>
                <w:sz w:val="20"/>
                <w:szCs w:val="20"/>
                <w:lang w:eastAsia="ja-JP"/>
              </w:rPr>
              <w:t>Futurewei</w:t>
            </w:r>
            <w:proofErr w:type="spellEnd"/>
          </w:p>
        </w:tc>
        <w:tc>
          <w:tcPr>
            <w:tcW w:w="6305" w:type="dxa"/>
          </w:tcPr>
          <w:p w14:paraId="08BAFB64" w14:textId="77777777" w:rsidR="00113FA8" w:rsidRDefault="00747073">
            <w:pPr>
              <w:rPr>
                <w:rFonts w:eastAsia="Yu Mincho"/>
                <w:bCs/>
                <w:sz w:val="20"/>
                <w:szCs w:val="20"/>
                <w:lang w:eastAsia="ja-JP"/>
              </w:rPr>
            </w:pPr>
            <w:r>
              <w:rPr>
                <w:rFonts w:eastAsia="Yu Mincho"/>
                <w:bCs/>
                <w:sz w:val="20"/>
                <w:szCs w:val="20"/>
                <w:lang w:eastAsia="ja-JP"/>
              </w:rPr>
              <w:t>We are ok with the proposal.</w:t>
            </w:r>
          </w:p>
        </w:tc>
      </w:tr>
      <w:tr w:rsidR="00113FA8" w14:paraId="759F0813" w14:textId="77777777">
        <w:tc>
          <w:tcPr>
            <w:tcW w:w="2705" w:type="dxa"/>
          </w:tcPr>
          <w:p w14:paraId="3C57EABD" w14:textId="77777777" w:rsidR="00113FA8" w:rsidRDefault="00747073">
            <w:pPr>
              <w:rPr>
                <w:rFonts w:eastAsia="Yu Mincho"/>
                <w:bCs/>
                <w:sz w:val="20"/>
                <w:szCs w:val="20"/>
                <w:lang w:eastAsia="ja-JP"/>
              </w:rPr>
            </w:pPr>
            <w:r>
              <w:rPr>
                <w:rFonts w:eastAsia="Yu Mincho"/>
                <w:bCs/>
                <w:sz w:val="20"/>
                <w:szCs w:val="20"/>
                <w:lang w:eastAsia="ja-JP"/>
              </w:rPr>
              <w:t>MediaTek</w:t>
            </w:r>
          </w:p>
        </w:tc>
        <w:tc>
          <w:tcPr>
            <w:tcW w:w="6305" w:type="dxa"/>
          </w:tcPr>
          <w:p w14:paraId="13D536AB" w14:textId="77777777" w:rsidR="00113FA8" w:rsidRDefault="00747073">
            <w:pPr>
              <w:rPr>
                <w:rFonts w:eastAsia="Yu Mincho"/>
                <w:bCs/>
                <w:sz w:val="20"/>
                <w:szCs w:val="20"/>
                <w:lang w:eastAsia="ja-JP"/>
              </w:rPr>
            </w:pPr>
            <w:r>
              <w:rPr>
                <w:rFonts w:eastAsia="Yu Mincho"/>
                <w:bCs/>
                <w:sz w:val="20"/>
                <w:szCs w:val="20"/>
                <w:lang w:eastAsia="ja-JP"/>
              </w:rPr>
              <w:t>Support.</w:t>
            </w:r>
          </w:p>
        </w:tc>
      </w:tr>
      <w:tr w:rsidR="00113FA8" w14:paraId="7996383B" w14:textId="77777777">
        <w:tc>
          <w:tcPr>
            <w:tcW w:w="2705" w:type="dxa"/>
          </w:tcPr>
          <w:p w14:paraId="7105A574" w14:textId="77777777" w:rsidR="00113FA8" w:rsidRDefault="00747073">
            <w:pPr>
              <w:rPr>
                <w:rFonts w:eastAsia="Yu Mincho"/>
                <w:bCs/>
                <w:sz w:val="20"/>
                <w:szCs w:val="20"/>
                <w:lang w:eastAsia="ja-JP"/>
              </w:rPr>
            </w:pPr>
            <w:r>
              <w:rPr>
                <w:rFonts w:eastAsia="Yu Mincho"/>
                <w:bCs/>
                <w:sz w:val="20"/>
                <w:szCs w:val="20"/>
                <w:lang w:eastAsia="ja-JP"/>
              </w:rPr>
              <w:t>Qualcomm</w:t>
            </w:r>
          </w:p>
        </w:tc>
        <w:tc>
          <w:tcPr>
            <w:tcW w:w="6305" w:type="dxa"/>
          </w:tcPr>
          <w:p w14:paraId="39387E59" w14:textId="77777777" w:rsidR="00113FA8" w:rsidRDefault="00747073">
            <w:pPr>
              <w:rPr>
                <w:rFonts w:eastAsia="Yu Mincho"/>
                <w:bCs/>
                <w:sz w:val="20"/>
                <w:szCs w:val="20"/>
                <w:lang w:eastAsia="ja-JP"/>
              </w:rPr>
            </w:pPr>
            <w:r>
              <w:rPr>
                <w:rFonts w:eastAsia="Yu Mincho"/>
                <w:bCs/>
                <w:sz w:val="20"/>
                <w:szCs w:val="20"/>
                <w:lang w:eastAsia="ja-JP"/>
              </w:rPr>
              <w:t xml:space="preserve">Regarding “CSI part 2 includes CSI generation model output per layer”, this </w:t>
            </w:r>
            <w:proofErr w:type="gramStart"/>
            <w:r>
              <w:rPr>
                <w:rFonts w:eastAsia="Yu Mincho"/>
                <w:bCs/>
                <w:sz w:val="20"/>
                <w:szCs w:val="20"/>
                <w:lang w:eastAsia="ja-JP"/>
              </w:rPr>
              <w:t>makes an assumption</w:t>
            </w:r>
            <w:proofErr w:type="gramEnd"/>
            <w:r>
              <w:rPr>
                <w:rFonts w:eastAsia="Yu Mincho"/>
                <w:bCs/>
                <w:sz w:val="20"/>
                <w:szCs w:val="20"/>
                <w:lang w:eastAsia="ja-JP"/>
              </w:rPr>
              <w:t xml:space="preserve"> that the model works on one layer at a time. The format should be more flexible, hence “per layer” should be removed.</w:t>
            </w:r>
          </w:p>
          <w:p w14:paraId="7BC16006" w14:textId="77777777" w:rsidR="005F155A" w:rsidRDefault="005F155A">
            <w:pPr>
              <w:rPr>
                <w:rFonts w:eastAsia="Yu Mincho"/>
                <w:bCs/>
                <w:sz w:val="20"/>
                <w:szCs w:val="20"/>
                <w:lang w:eastAsia="ja-JP"/>
              </w:rPr>
            </w:pPr>
          </w:p>
          <w:p w14:paraId="0006EFA7" w14:textId="3AE6D862" w:rsidR="005F155A" w:rsidRDefault="005F155A">
            <w:pPr>
              <w:rPr>
                <w:rFonts w:eastAsia="Yu Mincho"/>
                <w:bCs/>
                <w:sz w:val="20"/>
                <w:szCs w:val="20"/>
                <w:lang w:eastAsia="ja-JP"/>
              </w:rPr>
            </w:pPr>
            <w:r w:rsidRPr="005F155A">
              <w:rPr>
                <w:rFonts w:eastAsia="Yu Mincho"/>
                <w:bCs/>
                <w:color w:val="FF0000"/>
                <w:sz w:val="20"/>
                <w:szCs w:val="20"/>
                <w:lang w:eastAsia="ja-JP"/>
              </w:rPr>
              <w:t xml:space="preserve">Mod: </w:t>
            </w:r>
            <w:r>
              <w:rPr>
                <w:rFonts w:eastAsia="Yu Mincho"/>
                <w:bCs/>
                <w:sz w:val="20"/>
                <w:szCs w:val="20"/>
                <w:lang w:eastAsia="ja-JP"/>
              </w:rPr>
              <w:t xml:space="preserve">all evaluation is per layer output in my understanding. </w:t>
            </w:r>
          </w:p>
          <w:p w14:paraId="00A94A5B" w14:textId="7AFB6E54" w:rsidR="005F155A" w:rsidRDefault="005F155A">
            <w:pPr>
              <w:rPr>
                <w:rFonts w:eastAsia="Yu Mincho"/>
                <w:bCs/>
                <w:sz w:val="20"/>
                <w:szCs w:val="20"/>
                <w:lang w:eastAsia="ja-JP"/>
              </w:rPr>
            </w:pPr>
          </w:p>
        </w:tc>
      </w:tr>
      <w:tr w:rsidR="00113FA8" w14:paraId="4F601B70" w14:textId="77777777">
        <w:tc>
          <w:tcPr>
            <w:tcW w:w="2705" w:type="dxa"/>
          </w:tcPr>
          <w:p w14:paraId="12F831F7" w14:textId="77777777" w:rsidR="00113FA8" w:rsidRDefault="00747073">
            <w:pPr>
              <w:rPr>
                <w:rFonts w:eastAsia="Yu Mincho"/>
                <w:bCs/>
                <w:sz w:val="20"/>
                <w:szCs w:val="20"/>
                <w:lang w:eastAsia="ja-JP"/>
              </w:rPr>
            </w:pPr>
            <w:r>
              <w:rPr>
                <w:rFonts w:eastAsia="Yu Mincho"/>
                <w:bCs/>
                <w:sz w:val="20"/>
                <w:szCs w:val="20"/>
                <w:lang w:eastAsia="ja-JP"/>
              </w:rPr>
              <w:t>Google</w:t>
            </w:r>
          </w:p>
        </w:tc>
        <w:tc>
          <w:tcPr>
            <w:tcW w:w="6305" w:type="dxa"/>
          </w:tcPr>
          <w:p w14:paraId="56A1796A" w14:textId="77777777" w:rsidR="00113FA8" w:rsidRDefault="00747073">
            <w:pPr>
              <w:rPr>
                <w:rFonts w:eastAsia="Yu Mincho"/>
                <w:bCs/>
                <w:sz w:val="20"/>
                <w:szCs w:val="20"/>
                <w:lang w:eastAsia="ja-JP"/>
              </w:rPr>
            </w:pPr>
            <w:r>
              <w:rPr>
                <w:rFonts w:eastAsia="Yu Mincho"/>
                <w:bCs/>
                <w:sz w:val="20"/>
                <w:szCs w:val="20"/>
                <w:lang w:eastAsia="ja-JP"/>
              </w:rPr>
              <w:t>We think the indicator of part 2 size needs to be FFS. In our view, it can be a model ID, which implies the part 2 size.</w:t>
            </w:r>
          </w:p>
          <w:p w14:paraId="0BBBC98D" w14:textId="77777777" w:rsidR="00113FA8" w:rsidRDefault="00113FA8">
            <w:pPr>
              <w:rPr>
                <w:rFonts w:eastAsia="Yu Mincho"/>
                <w:bCs/>
                <w:sz w:val="20"/>
                <w:szCs w:val="20"/>
                <w:lang w:eastAsia="ja-JP"/>
              </w:rPr>
            </w:pPr>
          </w:p>
          <w:p w14:paraId="56F7DC36" w14:textId="77777777" w:rsidR="00113FA8" w:rsidRDefault="00747073">
            <w:pPr>
              <w:rPr>
                <w:rFonts w:eastAsia="Yu Mincho"/>
                <w:bCs/>
                <w:sz w:val="20"/>
                <w:szCs w:val="20"/>
                <w:lang w:eastAsia="ja-JP"/>
              </w:rPr>
            </w:pPr>
            <w:r>
              <w:rPr>
                <w:rFonts w:eastAsia="Yu Mincho"/>
                <w:bCs/>
                <w:sz w:val="20"/>
                <w:szCs w:val="20"/>
                <w:lang w:eastAsia="ja-JP"/>
              </w:rPr>
              <w:t xml:space="preserve">In addition, we think we can add “if reported” for CQI and RI. The NW does not need to always trigger RI/CQI report. </w:t>
            </w:r>
          </w:p>
          <w:p w14:paraId="7ADD5CC3" w14:textId="77777777" w:rsidR="00765CC9" w:rsidRDefault="00765CC9">
            <w:pPr>
              <w:rPr>
                <w:rFonts w:eastAsia="Yu Mincho"/>
                <w:bCs/>
                <w:sz w:val="20"/>
                <w:szCs w:val="20"/>
                <w:lang w:eastAsia="ja-JP"/>
              </w:rPr>
            </w:pPr>
          </w:p>
          <w:p w14:paraId="3E2FEB3B" w14:textId="0C16C532" w:rsidR="00765CC9" w:rsidRDefault="00765CC9">
            <w:pPr>
              <w:rPr>
                <w:rFonts w:eastAsia="Yu Mincho"/>
                <w:bCs/>
                <w:sz w:val="20"/>
                <w:szCs w:val="20"/>
                <w:lang w:eastAsia="ja-JP"/>
              </w:rPr>
            </w:pPr>
            <w:r w:rsidRPr="00765CC9">
              <w:rPr>
                <w:rFonts w:eastAsia="Yu Mincho"/>
                <w:bCs/>
                <w:color w:val="FF0000"/>
                <w:sz w:val="20"/>
                <w:szCs w:val="20"/>
                <w:lang w:eastAsia="ja-JP"/>
              </w:rPr>
              <w:t>Mod: model ID is one kind of indicator.</w:t>
            </w:r>
          </w:p>
        </w:tc>
      </w:tr>
      <w:tr w:rsidR="00113FA8" w14:paraId="0CE0EB2F" w14:textId="77777777">
        <w:tc>
          <w:tcPr>
            <w:tcW w:w="2705" w:type="dxa"/>
          </w:tcPr>
          <w:p w14:paraId="35096BD5" w14:textId="77777777" w:rsidR="00113FA8" w:rsidRDefault="00747073">
            <w:pPr>
              <w:rPr>
                <w:rFonts w:eastAsia="Yu Mincho"/>
                <w:bCs/>
                <w:sz w:val="20"/>
                <w:szCs w:val="20"/>
                <w:lang w:eastAsia="ja-JP"/>
              </w:rPr>
            </w:pPr>
            <w:r>
              <w:rPr>
                <w:rFonts w:eastAsia="Yu Mincho"/>
                <w:bCs/>
                <w:sz w:val="20"/>
                <w:szCs w:val="20"/>
                <w:lang w:eastAsia="ja-JP"/>
              </w:rPr>
              <w:t>Mavenir</w:t>
            </w:r>
          </w:p>
        </w:tc>
        <w:tc>
          <w:tcPr>
            <w:tcW w:w="6305" w:type="dxa"/>
          </w:tcPr>
          <w:p w14:paraId="457AA38B" w14:textId="77777777" w:rsidR="00113FA8" w:rsidRDefault="00747073">
            <w:pPr>
              <w:rPr>
                <w:rFonts w:eastAsia="Yu Mincho"/>
                <w:bCs/>
                <w:sz w:val="20"/>
                <w:szCs w:val="20"/>
                <w:lang w:eastAsia="ja-JP"/>
              </w:rPr>
            </w:pPr>
            <w:r>
              <w:rPr>
                <w:rFonts w:eastAsia="Yu Mincho"/>
                <w:bCs/>
                <w:sz w:val="20"/>
                <w:szCs w:val="20"/>
                <w:lang w:eastAsia="ja-JP"/>
              </w:rPr>
              <w:t>Support.</w:t>
            </w:r>
          </w:p>
        </w:tc>
      </w:tr>
      <w:tr w:rsidR="00113FA8" w14:paraId="58DF5618" w14:textId="77777777">
        <w:tc>
          <w:tcPr>
            <w:tcW w:w="2705" w:type="dxa"/>
          </w:tcPr>
          <w:p w14:paraId="2BAB1BD4" w14:textId="77777777" w:rsidR="00113FA8" w:rsidRDefault="00747073">
            <w:pPr>
              <w:rPr>
                <w:rFonts w:eastAsia="Yu Mincho"/>
                <w:bCs/>
                <w:sz w:val="20"/>
                <w:szCs w:val="20"/>
                <w:lang w:eastAsia="ja-JP"/>
              </w:rPr>
            </w:pPr>
            <w:r>
              <w:rPr>
                <w:rFonts w:eastAsia="Yu Mincho"/>
                <w:bCs/>
                <w:sz w:val="20"/>
                <w:szCs w:val="20"/>
                <w:lang w:eastAsia="ja-JP"/>
              </w:rPr>
              <w:t>Lenovo</w:t>
            </w:r>
          </w:p>
        </w:tc>
        <w:tc>
          <w:tcPr>
            <w:tcW w:w="6305" w:type="dxa"/>
          </w:tcPr>
          <w:p w14:paraId="5E575EDE" w14:textId="77777777" w:rsidR="00113FA8" w:rsidRDefault="00747073">
            <w:pPr>
              <w:rPr>
                <w:rFonts w:eastAsia="Yu Mincho"/>
                <w:bCs/>
                <w:sz w:val="20"/>
                <w:szCs w:val="20"/>
                <w:lang w:eastAsia="ja-JP"/>
              </w:rPr>
            </w:pPr>
            <w:r>
              <w:rPr>
                <w:rFonts w:eastAsia="Yu Mincho"/>
                <w:bCs/>
                <w:sz w:val="20"/>
                <w:szCs w:val="20"/>
                <w:lang w:eastAsia="ja-JP"/>
              </w:rPr>
              <w:t>Support</w:t>
            </w:r>
          </w:p>
        </w:tc>
      </w:tr>
      <w:tr w:rsidR="00113FA8" w14:paraId="561FD9B1" w14:textId="77777777">
        <w:tc>
          <w:tcPr>
            <w:tcW w:w="2705" w:type="dxa"/>
          </w:tcPr>
          <w:p w14:paraId="0AF6C2B2" w14:textId="77777777" w:rsidR="00113FA8" w:rsidRDefault="00747073">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6305" w:type="dxa"/>
          </w:tcPr>
          <w:p w14:paraId="3797D053" w14:textId="77777777" w:rsidR="00113FA8" w:rsidRDefault="00747073">
            <w:pPr>
              <w:rPr>
                <w:rFonts w:eastAsia="Yu Mincho"/>
                <w:bCs/>
                <w:sz w:val="20"/>
                <w:szCs w:val="20"/>
                <w:lang w:eastAsia="ja-JP"/>
              </w:rPr>
            </w:pPr>
            <w:r>
              <w:rPr>
                <w:rFonts w:eastAsiaTheme="minorEastAsia" w:hint="eastAsia"/>
                <w:bCs/>
                <w:sz w:val="20"/>
                <w:szCs w:val="20"/>
              </w:rPr>
              <w:t>T</w:t>
            </w:r>
            <w:r>
              <w:rPr>
                <w:rFonts w:eastAsiaTheme="minorEastAsia"/>
                <w:bCs/>
                <w:sz w:val="20"/>
                <w:szCs w:val="20"/>
              </w:rPr>
              <w:t xml:space="preserve">his can be regarded UCI design. Since we have not discussed which contents should be included for the two parts, it is too early to discuss UCI design. </w:t>
            </w:r>
          </w:p>
        </w:tc>
      </w:tr>
      <w:tr w:rsidR="00113FA8" w14:paraId="2DDA2771" w14:textId="77777777">
        <w:tc>
          <w:tcPr>
            <w:tcW w:w="2705" w:type="dxa"/>
          </w:tcPr>
          <w:p w14:paraId="1EEF3777" w14:textId="77777777" w:rsidR="00113FA8" w:rsidRDefault="00747073">
            <w:pPr>
              <w:rPr>
                <w:rFonts w:eastAsiaTheme="minorEastAsia"/>
                <w:bCs/>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5A2F93BD" w14:textId="77777777" w:rsidR="00113FA8" w:rsidRDefault="00747073">
            <w:pPr>
              <w:rPr>
                <w:rFonts w:eastAsiaTheme="minorEastAsia"/>
                <w:bCs/>
                <w:sz w:val="20"/>
                <w:szCs w:val="20"/>
              </w:rPr>
            </w:pPr>
            <w:r>
              <w:rPr>
                <w:rFonts w:eastAsiaTheme="minorEastAsia" w:hint="eastAsia"/>
                <w:bCs/>
                <w:sz w:val="20"/>
                <w:szCs w:val="20"/>
              </w:rPr>
              <w:t>I</w:t>
            </w:r>
            <w:r>
              <w:rPr>
                <w:rFonts w:eastAsiaTheme="minorEastAsia"/>
                <w:bCs/>
                <w:sz w:val="20"/>
                <w:szCs w:val="20"/>
              </w:rPr>
              <w:t xml:space="preserve">t looks the two bullets are similar: part 1 addresses CQI, RI, and indicator to </w:t>
            </w:r>
            <w:r>
              <w:rPr>
                <w:rFonts w:eastAsiaTheme="minorEastAsia"/>
                <w:bCs/>
                <w:sz w:val="20"/>
                <w:szCs w:val="20"/>
                <w:u w:val="single"/>
              </w:rPr>
              <w:t>represent</w:t>
            </w:r>
            <w:r>
              <w:rPr>
                <w:rFonts w:eastAsiaTheme="minorEastAsia"/>
                <w:bCs/>
                <w:sz w:val="20"/>
                <w:szCs w:val="20"/>
              </w:rPr>
              <w:t xml:space="preserve"> part 2 size; part 2 addresses per layer content of CSI feedback.</w:t>
            </w:r>
          </w:p>
          <w:p w14:paraId="6E43ACBF" w14:textId="77777777" w:rsidR="00113FA8" w:rsidRDefault="00113FA8">
            <w:pPr>
              <w:rPr>
                <w:rFonts w:eastAsiaTheme="minorEastAsia"/>
                <w:bCs/>
                <w:sz w:val="20"/>
                <w:szCs w:val="20"/>
              </w:rPr>
            </w:pPr>
          </w:p>
          <w:p w14:paraId="35471B97" w14:textId="77777777" w:rsidR="00113FA8" w:rsidRDefault="00747073">
            <w:pPr>
              <w:tabs>
                <w:tab w:val="left" w:pos="970"/>
              </w:tabs>
              <w:rPr>
                <w:b/>
                <w:bCs/>
                <w:i/>
                <w:iCs/>
                <w:sz w:val="20"/>
                <w:szCs w:val="20"/>
              </w:rPr>
            </w:pPr>
            <w:r>
              <w:rPr>
                <w:b/>
                <w:bCs/>
                <w:i/>
                <w:iCs/>
                <w:sz w:val="20"/>
                <w:szCs w:val="20"/>
              </w:rPr>
              <w:t xml:space="preserve">In CSI compression using two-sided model use case, for CSI report format includes: </w:t>
            </w:r>
          </w:p>
          <w:p w14:paraId="03FA419B" w14:textId="77777777" w:rsidR="00113FA8" w:rsidRDefault="00747073">
            <w:pPr>
              <w:pStyle w:val="ListParagraph"/>
              <w:numPr>
                <w:ilvl w:val="0"/>
                <w:numId w:val="22"/>
              </w:numPr>
              <w:tabs>
                <w:tab w:val="left" w:pos="970"/>
              </w:tabs>
              <w:ind w:leftChars="0"/>
              <w:rPr>
                <w:b/>
                <w:bCs/>
                <w:i/>
                <w:iCs/>
                <w:szCs w:val="20"/>
                <w:lang w:val="en-US"/>
              </w:rPr>
            </w:pPr>
            <w:r>
              <w:rPr>
                <w:b/>
                <w:bCs/>
                <w:i/>
                <w:iCs/>
                <w:szCs w:val="20"/>
                <w:lang w:val="en-US"/>
              </w:rPr>
              <w:t xml:space="preserve">When output-CSI-UE and input-CSI-NW is precoding matrix </w:t>
            </w:r>
            <w:r>
              <w:rPr>
                <w:b/>
                <w:bCs/>
                <w:i/>
                <w:iCs/>
                <w:strike/>
                <w:color w:val="FF0000"/>
                <w:szCs w:val="20"/>
                <w:lang w:val="en-US"/>
              </w:rPr>
              <w:t>in spatial-frequency domain</w:t>
            </w:r>
            <w:r>
              <w:rPr>
                <w:b/>
                <w:bCs/>
                <w:i/>
                <w:iCs/>
                <w:szCs w:val="20"/>
                <w:lang w:val="en-US"/>
              </w:rPr>
              <w:t xml:space="preserve">, CSI part 1 includes CQI, RI, and indicator </w:t>
            </w:r>
            <w:r>
              <w:rPr>
                <w:b/>
                <w:bCs/>
                <w:i/>
                <w:iCs/>
                <w:color w:val="FF0000"/>
                <w:szCs w:val="20"/>
                <w:lang w:val="en-US"/>
              </w:rPr>
              <w:t xml:space="preserve">which represents </w:t>
            </w:r>
            <w:r>
              <w:rPr>
                <w:b/>
                <w:bCs/>
                <w:i/>
                <w:iCs/>
                <w:strike/>
                <w:color w:val="FF0000"/>
                <w:szCs w:val="20"/>
                <w:lang w:val="en-US"/>
              </w:rPr>
              <w:t>of</w:t>
            </w:r>
            <w:r>
              <w:rPr>
                <w:b/>
                <w:bCs/>
                <w:i/>
                <w:iCs/>
                <w:color w:val="FF0000"/>
                <w:szCs w:val="20"/>
                <w:lang w:val="en-US"/>
              </w:rPr>
              <w:t xml:space="preserve"> </w:t>
            </w:r>
            <w:r>
              <w:rPr>
                <w:b/>
                <w:bCs/>
                <w:i/>
                <w:iCs/>
                <w:szCs w:val="20"/>
                <w:lang w:val="en-US"/>
              </w:rPr>
              <w:t xml:space="preserve">the part 2 size. CSI part 2 includes CSI generation model output per layer.    </w:t>
            </w:r>
          </w:p>
          <w:p w14:paraId="32B3914E" w14:textId="77777777" w:rsidR="00113FA8" w:rsidRDefault="00747073">
            <w:pPr>
              <w:rPr>
                <w:rFonts w:eastAsiaTheme="minorEastAsia"/>
                <w:bCs/>
                <w:sz w:val="20"/>
                <w:szCs w:val="20"/>
              </w:rPr>
            </w:pPr>
            <w:r>
              <w:rPr>
                <w:b/>
                <w:bCs/>
                <w:i/>
                <w:iCs/>
                <w:strike/>
                <w:color w:val="FF0000"/>
                <w:szCs w:val="20"/>
              </w:rPr>
              <w:t xml:space="preserve">When output-CSI-UE and input-CSI-NW is precoding matrix represented using angular-delay domain projection, CSI part 1 includes CQI, RI, and angular-delay projection information common across all the layers using legacy e-Type 2 report principle as a starting point. CSI part 2 includes CSI generation model output per layer.    </w:t>
            </w:r>
          </w:p>
        </w:tc>
      </w:tr>
      <w:tr w:rsidR="00113FA8" w14:paraId="1808ACE7" w14:textId="77777777">
        <w:tc>
          <w:tcPr>
            <w:tcW w:w="2705" w:type="dxa"/>
          </w:tcPr>
          <w:p w14:paraId="2527E62E" w14:textId="77777777" w:rsidR="00113FA8" w:rsidRDefault="00747073">
            <w:pPr>
              <w:rPr>
                <w:rFonts w:eastAsiaTheme="minorEastAsia"/>
                <w:sz w:val="20"/>
                <w:szCs w:val="20"/>
              </w:rPr>
            </w:pPr>
            <w:r>
              <w:rPr>
                <w:rFonts w:eastAsiaTheme="minorEastAsia" w:hint="eastAsia"/>
                <w:sz w:val="20"/>
                <w:szCs w:val="20"/>
              </w:rPr>
              <w:lastRenderedPageBreak/>
              <w:t>New H3C</w:t>
            </w:r>
          </w:p>
        </w:tc>
        <w:tc>
          <w:tcPr>
            <w:tcW w:w="6305" w:type="dxa"/>
          </w:tcPr>
          <w:p w14:paraId="06B63B2C" w14:textId="77777777" w:rsidR="00113FA8" w:rsidRDefault="00747073">
            <w:pPr>
              <w:rPr>
                <w:rFonts w:eastAsiaTheme="minorEastAsia"/>
                <w:sz w:val="20"/>
                <w:szCs w:val="20"/>
              </w:rPr>
            </w:pPr>
            <w:r>
              <w:rPr>
                <w:rFonts w:eastAsiaTheme="minorEastAsia" w:hint="eastAsia"/>
                <w:sz w:val="20"/>
                <w:szCs w:val="20"/>
              </w:rPr>
              <w:t>Fine in general</w:t>
            </w:r>
          </w:p>
        </w:tc>
      </w:tr>
      <w:tr w:rsidR="00D349F3" w:rsidRPr="008B67D4" w14:paraId="42DC5EF5" w14:textId="77777777" w:rsidTr="00D349F3">
        <w:tc>
          <w:tcPr>
            <w:tcW w:w="2705" w:type="dxa"/>
          </w:tcPr>
          <w:p w14:paraId="4429DBFA" w14:textId="77777777" w:rsidR="00D349F3" w:rsidRPr="008B67D4" w:rsidRDefault="00D349F3" w:rsidP="00E645ED">
            <w:pPr>
              <w:rPr>
                <w:rFonts w:eastAsia="Yu Mincho"/>
                <w:bCs/>
                <w:sz w:val="20"/>
                <w:szCs w:val="20"/>
                <w:lang w:eastAsia="ja-JP"/>
              </w:rPr>
            </w:pPr>
            <w:r>
              <w:rPr>
                <w:rFonts w:eastAsia="Yu Mincho"/>
                <w:bCs/>
                <w:sz w:val="20"/>
                <w:szCs w:val="20"/>
                <w:lang w:eastAsia="ja-JP"/>
              </w:rPr>
              <w:t>LG Electronics</w:t>
            </w:r>
          </w:p>
        </w:tc>
        <w:tc>
          <w:tcPr>
            <w:tcW w:w="6305" w:type="dxa"/>
          </w:tcPr>
          <w:p w14:paraId="14E8D266" w14:textId="77777777" w:rsidR="00D349F3" w:rsidRPr="008B67D4" w:rsidRDefault="00D349F3" w:rsidP="00E645ED">
            <w:pPr>
              <w:rPr>
                <w:rFonts w:eastAsia="Yu Mincho"/>
                <w:bCs/>
                <w:sz w:val="20"/>
                <w:szCs w:val="20"/>
                <w:lang w:eastAsia="ja-JP"/>
              </w:rPr>
            </w:pPr>
            <w:r>
              <w:rPr>
                <w:rFonts w:eastAsia="Yu Mincho"/>
                <w:bCs/>
                <w:sz w:val="20"/>
                <w:szCs w:val="20"/>
                <w:lang w:eastAsia="ja-JP"/>
              </w:rPr>
              <w:t>We are ok in principle, but this issue is more suitable for WI discussion.</w:t>
            </w:r>
          </w:p>
        </w:tc>
      </w:tr>
      <w:tr w:rsidR="007D075A" w:rsidRPr="008B67D4" w14:paraId="265F327A" w14:textId="77777777" w:rsidTr="00D349F3">
        <w:tc>
          <w:tcPr>
            <w:tcW w:w="2705" w:type="dxa"/>
          </w:tcPr>
          <w:p w14:paraId="74C9BC97" w14:textId="1CD7ECC2" w:rsidR="007D075A" w:rsidRDefault="007D075A" w:rsidP="007D075A">
            <w:pPr>
              <w:rPr>
                <w:rFonts w:eastAsia="Yu Mincho"/>
                <w:bCs/>
                <w:sz w:val="20"/>
                <w:szCs w:val="20"/>
                <w:lang w:eastAsia="ja-JP"/>
              </w:rPr>
            </w:pPr>
            <w:r>
              <w:rPr>
                <w:rFonts w:eastAsiaTheme="minorEastAsia" w:hint="eastAsia"/>
                <w:bCs/>
                <w:sz w:val="20"/>
                <w:szCs w:val="20"/>
              </w:rPr>
              <w:t>S</w:t>
            </w:r>
            <w:r>
              <w:rPr>
                <w:rFonts w:eastAsiaTheme="minorEastAsia"/>
                <w:bCs/>
                <w:sz w:val="20"/>
                <w:szCs w:val="20"/>
              </w:rPr>
              <w:t>preadtrum</w:t>
            </w:r>
          </w:p>
        </w:tc>
        <w:tc>
          <w:tcPr>
            <w:tcW w:w="6305" w:type="dxa"/>
          </w:tcPr>
          <w:p w14:paraId="7B70401C" w14:textId="77777777" w:rsidR="007D075A" w:rsidRDefault="007D075A" w:rsidP="007D075A">
            <w:pPr>
              <w:rPr>
                <w:rFonts w:eastAsiaTheme="minorEastAsia"/>
                <w:bCs/>
                <w:sz w:val="20"/>
                <w:szCs w:val="20"/>
              </w:rPr>
            </w:pPr>
            <w:r>
              <w:rPr>
                <w:rFonts w:eastAsiaTheme="minorEastAsia" w:hint="eastAsia"/>
                <w:bCs/>
                <w:sz w:val="20"/>
                <w:szCs w:val="20"/>
              </w:rPr>
              <w:t>S</w:t>
            </w:r>
            <w:r>
              <w:rPr>
                <w:rFonts w:eastAsiaTheme="minorEastAsia"/>
                <w:bCs/>
                <w:sz w:val="20"/>
                <w:szCs w:val="20"/>
              </w:rPr>
              <w:t>hare the same view with Qualcomm, ‘per layer’ can be removed and it is much wider.</w:t>
            </w:r>
          </w:p>
          <w:p w14:paraId="05CA19D7" w14:textId="77777777" w:rsidR="00765CC9" w:rsidRDefault="00765CC9" w:rsidP="007D075A">
            <w:pPr>
              <w:rPr>
                <w:rFonts w:eastAsiaTheme="minorEastAsia"/>
                <w:bCs/>
                <w:sz w:val="20"/>
                <w:szCs w:val="20"/>
              </w:rPr>
            </w:pPr>
          </w:p>
          <w:p w14:paraId="7A54E842" w14:textId="0F558C69" w:rsidR="00765CC9" w:rsidRDefault="00765CC9" w:rsidP="007D075A">
            <w:pPr>
              <w:rPr>
                <w:rFonts w:eastAsia="Yu Mincho"/>
                <w:bCs/>
                <w:sz w:val="20"/>
                <w:szCs w:val="20"/>
                <w:lang w:eastAsia="ja-JP"/>
              </w:rPr>
            </w:pPr>
            <w:r w:rsidRPr="00765CC9">
              <w:rPr>
                <w:rFonts w:eastAsiaTheme="minorEastAsia"/>
                <w:bCs/>
                <w:color w:val="FF0000"/>
                <w:sz w:val="20"/>
                <w:szCs w:val="20"/>
              </w:rPr>
              <w:t xml:space="preserve">Mod: </w:t>
            </w:r>
            <w:r>
              <w:rPr>
                <w:rFonts w:eastAsia="Yu Mincho"/>
                <w:bCs/>
                <w:color w:val="FF0000"/>
                <w:sz w:val="20"/>
                <w:szCs w:val="20"/>
                <w:lang w:eastAsia="ja-JP"/>
              </w:rPr>
              <w:t xml:space="preserve">I was under impression all evaluation </w:t>
            </w:r>
            <w:proofErr w:type="gramStart"/>
            <w:r>
              <w:rPr>
                <w:rFonts w:eastAsia="Yu Mincho"/>
                <w:bCs/>
                <w:color w:val="FF0000"/>
                <w:sz w:val="20"/>
                <w:szCs w:val="20"/>
                <w:lang w:eastAsia="ja-JP"/>
              </w:rPr>
              <w:t>are</w:t>
            </w:r>
            <w:proofErr w:type="gramEnd"/>
            <w:r>
              <w:rPr>
                <w:rFonts w:eastAsia="Yu Mincho"/>
                <w:bCs/>
                <w:color w:val="FF0000"/>
                <w:sz w:val="20"/>
                <w:szCs w:val="20"/>
                <w:lang w:eastAsia="ja-JP"/>
              </w:rPr>
              <w:t xml:space="preserve"> per layer</w:t>
            </w:r>
          </w:p>
        </w:tc>
      </w:tr>
      <w:tr w:rsidR="001B2556" w:rsidRPr="008B67D4" w14:paraId="6BF1603C" w14:textId="77777777" w:rsidTr="00D349F3">
        <w:tc>
          <w:tcPr>
            <w:tcW w:w="2705" w:type="dxa"/>
          </w:tcPr>
          <w:p w14:paraId="6DEB79E5" w14:textId="70E29740" w:rsidR="001B2556" w:rsidRDefault="001B2556" w:rsidP="007D075A">
            <w:pPr>
              <w:rPr>
                <w:rFonts w:eastAsiaTheme="minorEastAsia"/>
                <w:bCs/>
                <w:sz w:val="20"/>
                <w:szCs w:val="20"/>
              </w:rPr>
            </w:pPr>
            <w:r>
              <w:rPr>
                <w:rFonts w:eastAsiaTheme="minorEastAsia"/>
                <w:bCs/>
                <w:sz w:val="20"/>
                <w:szCs w:val="20"/>
              </w:rPr>
              <w:t>Ericsson</w:t>
            </w:r>
          </w:p>
        </w:tc>
        <w:tc>
          <w:tcPr>
            <w:tcW w:w="6305" w:type="dxa"/>
          </w:tcPr>
          <w:p w14:paraId="7DB03515" w14:textId="55C097CF" w:rsidR="001B2556" w:rsidRDefault="001B2556" w:rsidP="007D075A">
            <w:pPr>
              <w:rPr>
                <w:rFonts w:eastAsiaTheme="minorEastAsia"/>
                <w:bCs/>
                <w:sz w:val="20"/>
                <w:szCs w:val="20"/>
              </w:rPr>
            </w:pPr>
            <w:r>
              <w:rPr>
                <w:rFonts w:eastAsiaTheme="minorEastAsia"/>
                <w:bCs/>
                <w:sz w:val="20"/>
                <w:szCs w:val="20"/>
              </w:rPr>
              <w:t>Support</w:t>
            </w:r>
          </w:p>
        </w:tc>
      </w:tr>
      <w:tr w:rsidR="00150E44" w:rsidRPr="008B67D4" w14:paraId="69752E3F" w14:textId="77777777" w:rsidTr="00D349F3">
        <w:tc>
          <w:tcPr>
            <w:tcW w:w="2705" w:type="dxa"/>
          </w:tcPr>
          <w:p w14:paraId="41A96705" w14:textId="52B21BC0" w:rsidR="00150E44" w:rsidRDefault="00150E44" w:rsidP="007D075A">
            <w:pPr>
              <w:rPr>
                <w:rFonts w:eastAsiaTheme="minorEastAsia"/>
                <w:bCs/>
                <w:sz w:val="20"/>
                <w:szCs w:val="20"/>
              </w:rPr>
            </w:pPr>
            <w:r>
              <w:rPr>
                <w:rFonts w:eastAsiaTheme="minorEastAsia"/>
                <w:bCs/>
                <w:sz w:val="20"/>
                <w:szCs w:val="20"/>
              </w:rPr>
              <w:t>CATT</w:t>
            </w:r>
          </w:p>
        </w:tc>
        <w:tc>
          <w:tcPr>
            <w:tcW w:w="6305" w:type="dxa"/>
          </w:tcPr>
          <w:p w14:paraId="111110B7" w14:textId="77777777" w:rsidR="00150E44" w:rsidRDefault="00150E44" w:rsidP="007D075A">
            <w:pPr>
              <w:rPr>
                <w:rFonts w:eastAsiaTheme="minorEastAsia"/>
                <w:bCs/>
                <w:sz w:val="20"/>
                <w:szCs w:val="20"/>
              </w:rPr>
            </w:pPr>
            <w:r>
              <w:rPr>
                <w:rFonts w:eastAsiaTheme="minorEastAsia"/>
                <w:bCs/>
                <w:sz w:val="20"/>
                <w:szCs w:val="20"/>
              </w:rPr>
              <w:t xml:space="preserve">We agree with Qualcomm, CSI part 2 design needs further meticulous study, a more general description which coincides with the legacy CSI report framework as a starting point is enough at this moment. </w:t>
            </w:r>
          </w:p>
          <w:p w14:paraId="5E82C56E" w14:textId="77777777" w:rsidR="00765CC9" w:rsidRDefault="00765CC9" w:rsidP="007D075A">
            <w:pPr>
              <w:rPr>
                <w:rFonts w:eastAsiaTheme="minorEastAsia"/>
                <w:bCs/>
                <w:sz w:val="20"/>
                <w:szCs w:val="20"/>
              </w:rPr>
            </w:pPr>
          </w:p>
          <w:p w14:paraId="1AE1F4B3" w14:textId="76151108" w:rsidR="00765CC9" w:rsidRDefault="00765CC9" w:rsidP="007D075A">
            <w:pPr>
              <w:rPr>
                <w:rFonts w:eastAsiaTheme="minorEastAsia"/>
                <w:bCs/>
                <w:sz w:val="20"/>
                <w:szCs w:val="20"/>
              </w:rPr>
            </w:pPr>
            <w:r w:rsidRPr="005F155A">
              <w:rPr>
                <w:rFonts w:eastAsia="Yu Mincho"/>
                <w:bCs/>
                <w:color w:val="FF0000"/>
                <w:sz w:val="20"/>
                <w:szCs w:val="20"/>
                <w:lang w:eastAsia="ja-JP"/>
              </w:rPr>
              <w:t>Mod:</w:t>
            </w:r>
            <w:r>
              <w:rPr>
                <w:rFonts w:eastAsia="Yu Mincho"/>
                <w:bCs/>
                <w:color w:val="FF0000"/>
                <w:sz w:val="20"/>
                <w:szCs w:val="20"/>
                <w:lang w:eastAsia="ja-JP"/>
              </w:rPr>
              <w:t xml:space="preserve"> I was under impression all evaluation </w:t>
            </w:r>
            <w:proofErr w:type="gramStart"/>
            <w:r>
              <w:rPr>
                <w:rFonts w:eastAsia="Yu Mincho"/>
                <w:bCs/>
                <w:color w:val="FF0000"/>
                <w:sz w:val="20"/>
                <w:szCs w:val="20"/>
                <w:lang w:eastAsia="ja-JP"/>
              </w:rPr>
              <w:t>are</w:t>
            </w:r>
            <w:proofErr w:type="gramEnd"/>
            <w:r>
              <w:rPr>
                <w:rFonts w:eastAsia="Yu Mincho"/>
                <w:bCs/>
                <w:color w:val="FF0000"/>
                <w:sz w:val="20"/>
                <w:szCs w:val="20"/>
                <w:lang w:eastAsia="ja-JP"/>
              </w:rPr>
              <w:t xml:space="preserve"> per layer </w:t>
            </w:r>
          </w:p>
        </w:tc>
      </w:tr>
    </w:tbl>
    <w:p w14:paraId="1FDDC9F3" w14:textId="77777777" w:rsidR="00113FA8" w:rsidRPr="00D349F3" w:rsidRDefault="00113FA8">
      <w:pPr>
        <w:rPr>
          <w:rFonts w:eastAsia="Malgun Gothic"/>
          <w:bCs/>
          <w:i/>
          <w:iCs/>
          <w:color w:val="FF0000"/>
          <w:sz w:val="20"/>
          <w:szCs w:val="20"/>
        </w:rPr>
      </w:pPr>
    </w:p>
    <w:p w14:paraId="1A993351" w14:textId="77777777" w:rsidR="00113FA8" w:rsidRDefault="00113FA8">
      <w:pPr>
        <w:rPr>
          <w:rFonts w:eastAsia="Malgun Gothic"/>
          <w:b/>
          <w:bCs/>
          <w:i/>
          <w:iCs/>
          <w:color w:val="FF0000"/>
          <w:sz w:val="20"/>
          <w:szCs w:val="20"/>
          <w:lang w:val="en-GB"/>
        </w:rPr>
      </w:pPr>
    </w:p>
    <w:p w14:paraId="02525B35" w14:textId="77777777" w:rsidR="00113FA8" w:rsidRPr="007D075A" w:rsidRDefault="00113FA8">
      <w:pPr>
        <w:rPr>
          <w:rFonts w:eastAsia="Malgun Gothic"/>
          <w:b/>
          <w:bCs/>
          <w:i/>
          <w:iCs/>
          <w:color w:val="FF0000"/>
          <w:sz w:val="20"/>
          <w:szCs w:val="20"/>
          <w:lang w:val="en-GB"/>
        </w:rPr>
      </w:pPr>
    </w:p>
    <w:p w14:paraId="2C81BD3F" w14:textId="77777777" w:rsidR="00113FA8" w:rsidRDefault="00747073">
      <w:pPr>
        <w:pStyle w:val="Heading3"/>
        <w:numPr>
          <w:ilvl w:val="0"/>
          <w:numId w:val="0"/>
        </w:numPr>
        <w:ind w:left="720" w:hanging="720"/>
        <w:rPr>
          <w:b/>
          <w:bCs/>
          <w:i/>
          <w:iCs/>
          <w:sz w:val="20"/>
          <w:szCs w:val="20"/>
        </w:rPr>
      </w:pPr>
      <w:r>
        <w:rPr>
          <w:b/>
          <w:bCs/>
          <w:i/>
          <w:iCs/>
          <w:sz w:val="20"/>
          <w:szCs w:val="20"/>
        </w:rPr>
        <w:t xml:space="preserve">Proposal 2-3-7 </w:t>
      </w:r>
    </w:p>
    <w:p w14:paraId="0845EE30" w14:textId="77777777" w:rsidR="00113FA8" w:rsidRDefault="00747073">
      <w:pPr>
        <w:rPr>
          <w:b/>
          <w:bCs/>
          <w:i/>
          <w:iCs/>
          <w:sz w:val="20"/>
          <w:szCs w:val="20"/>
        </w:rPr>
      </w:pPr>
      <w:r>
        <w:rPr>
          <w:b/>
          <w:bCs/>
          <w:i/>
          <w:iCs/>
          <w:sz w:val="20"/>
          <w:szCs w:val="20"/>
        </w:rPr>
        <w:t xml:space="preserve">In CSI compression using two-sided model use case, at least the following methods have been identified to support the priority rule regarding CSI omission: </w:t>
      </w:r>
    </w:p>
    <w:p w14:paraId="7DCF58D0"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Layer based priority rule for layer specific and layer common model. </w:t>
      </w:r>
    </w:p>
    <w:p w14:paraId="168F184E" w14:textId="77777777" w:rsidR="00113FA8" w:rsidRDefault="00113FA8">
      <w:pPr>
        <w:rPr>
          <w:rFonts w:eastAsia="Malgun Gothic"/>
          <w:b/>
          <w:bCs/>
          <w:i/>
          <w:iCs/>
          <w:color w:val="FF0000"/>
          <w:sz w:val="20"/>
          <w:szCs w:val="20"/>
        </w:rPr>
      </w:pPr>
    </w:p>
    <w:p w14:paraId="0AA41BD1" w14:textId="77777777" w:rsidR="00113FA8" w:rsidRDefault="00113FA8">
      <w:pPr>
        <w:rPr>
          <w:szCs w:val="20"/>
          <w:lang w:eastAsia="en-US"/>
        </w:rPr>
      </w:pPr>
    </w:p>
    <w:p w14:paraId="54CBCC3C" w14:textId="77777777" w:rsidR="00113FA8" w:rsidRDefault="00747073">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13FA8" w14:paraId="397FB383" w14:textId="77777777">
        <w:tc>
          <w:tcPr>
            <w:tcW w:w="2705" w:type="dxa"/>
          </w:tcPr>
          <w:p w14:paraId="2966F330" w14:textId="77777777" w:rsidR="00113FA8" w:rsidRDefault="00747073">
            <w:pPr>
              <w:rPr>
                <w:b/>
                <w:bCs/>
                <w:sz w:val="20"/>
                <w:szCs w:val="20"/>
                <w:lang w:eastAsia="en-US"/>
              </w:rPr>
            </w:pPr>
            <w:r>
              <w:rPr>
                <w:b/>
                <w:bCs/>
                <w:sz w:val="20"/>
                <w:szCs w:val="20"/>
                <w:lang w:eastAsia="en-US"/>
              </w:rPr>
              <w:t>Company</w:t>
            </w:r>
          </w:p>
        </w:tc>
        <w:tc>
          <w:tcPr>
            <w:tcW w:w="6305" w:type="dxa"/>
          </w:tcPr>
          <w:p w14:paraId="6D8C46A9" w14:textId="77777777" w:rsidR="00113FA8" w:rsidRDefault="00747073">
            <w:pPr>
              <w:rPr>
                <w:b/>
                <w:bCs/>
                <w:sz w:val="20"/>
                <w:szCs w:val="20"/>
                <w:lang w:eastAsia="en-US"/>
              </w:rPr>
            </w:pPr>
            <w:r>
              <w:rPr>
                <w:b/>
                <w:bCs/>
                <w:sz w:val="20"/>
                <w:szCs w:val="20"/>
                <w:lang w:eastAsia="en-US"/>
              </w:rPr>
              <w:t>View</w:t>
            </w:r>
          </w:p>
        </w:tc>
      </w:tr>
      <w:tr w:rsidR="00113FA8" w14:paraId="04420F83" w14:textId="77777777">
        <w:tc>
          <w:tcPr>
            <w:tcW w:w="2705" w:type="dxa"/>
          </w:tcPr>
          <w:p w14:paraId="731674A4" w14:textId="77777777" w:rsidR="00113FA8" w:rsidRDefault="00747073">
            <w:pPr>
              <w:rPr>
                <w:bCs/>
                <w:sz w:val="20"/>
                <w:szCs w:val="20"/>
                <w:lang w:eastAsia="en-US"/>
              </w:rPr>
            </w:pPr>
            <w:r>
              <w:rPr>
                <w:bCs/>
                <w:sz w:val="20"/>
                <w:szCs w:val="20"/>
                <w:lang w:eastAsia="en-US"/>
              </w:rPr>
              <w:t>Samsung</w:t>
            </w:r>
          </w:p>
        </w:tc>
        <w:tc>
          <w:tcPr>
            <w:tcW w:w="6305" w:type="dxa"/>
          </w:tcPr>
          <w:p w14:paraId="3F859F6E" w14:textId="77777777" w:rsidR="00113FA8" w:rsidRDefault="00747073">
            <w:pPr>
              <w:rPr>
                <w:bCs/>
                <w:sz w:val="20"/>
                <w:szCs w:val="20"/>
                <w:lang w:eastAsia="en-US"/>
              </w:rPr>
            </w:pPr>
            <w:r>
              <w:rPr>
                <w:bCs/>
                <w:sz w:val="20"/>
                <w:szCs w:val="20"/>
                <w:lang w:eastAsia="en-US"/>
              </w:rPr>
              <w:t xml:space="preserve">Ok. </w:t>
            </w:r>
          </w:p>
        </w:tc>
      </w:tr>
      <w:tr w:rsidR="00113FA8" w14:paraId="02D8068A" w14:textId="77777777">
        <w:tc>
          <w:tcPr>
            <w:tcW w:w="2705" w:type="dxa"/>
          </w:tcPr>
          <w:p w14:paraId="7559D22E" w14:textId="77777777" w:rsidR="00113FA8" w:rsidRDefault="00747073">
            <w:pPr>
              <w:rPr>
                <w:rFonts w:eastAsia="Yu Mincho"/>
                <w:bCs/>
                <w:sz w:val="20"/>
                <w:szCs w:val="20"/>
                <w:lang w:eastAsia="ja-JP"/>
              </w:rPr>
            </w:pPr>
            <w:r>
              <w:rPr>
                <w:rFonts w:eastAsia="Yu Mincho" w:hint="eastAsia"/>
                <w:bCs/>
                <w:sz w:val="20"/>
                <w:szCs w:val="20"/>
                <w:lang w:eastAsia="ja-JP"/>
              </w:rPr>
              <w:t>N</w:t>
            </w:r>
            <w:r>
              <w:rPr>
                <w:rFonts w:eastAsia="Yu Mincho"/>
                <w:bCs/>
                <w:sz w:val="20"/>
                <w:szCs w:val="20"/>
                <w:lang w:eastAsia="ja-JP"/>
              </w:rPr>
              <w:t>TT DOCOMO</w:t>
            </w:r>
          </w:p>
        </w:tc>
        <w:tc>
          <w:tcPr>
            <w:tcW w:w="6305" w:type="dxa"/>
          </w:tcPr>
          <w:p w14:paraId="11E11464" w14:textId="77777777" w:rsidR="00113FA8" w:rsidRDefault="00747073">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113FA8" w14:paraId="6E2E5851" w14:textId="77777777">
        <w:tc>
          <w:tcPr>
            <w:tcW w:w="2705" w:type="dxa"/>
          </w:tcPr>
          <w:p w14:paraId="347F972D" w14:textId="77777777" w:rsidR="00113FA8" w:rsidRDefault="00747073">
            <w:pPr>
              <w:rPr>
                <w:rFonts w:eastAsia="Yu Mincho"/>
                <w:bCs/>
                <w:sz w:val="20"/>
                <w:szCs w:val="20"/>
                <w:lang w:eastAsia="ja-JP"/>
              </w:rPr>
            </w:pPr>
            <w:proofErr w:type="spellStart"/>
            <w:r>
              <w:rPr>
                <w:rFonts w:eastAsia="Yu Mincho"/>
                <w:bCs/>
                <w:sz w:val="20"/>
                <w:szCs w:val="20"/>
                <w:lang w:eastAsia="ja-JP"/>
              </w:rPr>
              <w:t>Futurewei</w:t>
            </w:r>
            <w:proofErr w:type="spellEnd"/>
          </w:p>
        </w:tc>
        <w:tc>
          <w:tcPr>
            <w:tcW w:w="6305" w:type="dxa"/>
          </w:tcPr>
          <w:p w14:paraId="1DD77849" w14:textId="77777777" w:rsidR="00113FA8" w:rsidRDefault="00747073">
            <w:pPr>
              <w:rPr>
                <w:rFonts w:eastAsia="Yu Mincho"/>
                <w:bCs/>
                <w:sz w:val="20"/>
                <w:szCs w:val="20"/>
                <w:lang w:eastAsia="ja-JP"/>
              </w:rPr>
            </w:pPr>
            <w:r>
              <w:rPr>
                <w:rFonts w:eastAsia="Yu Mincho"/>
                <w:bCs/>
                <w:sz w:val="20"/>
                <w:szCs w:val="20"/>
                <w:lang w:eastAsia="ja-JP"/>
              </w:rPr>
              <w:t>We are ok with the proposal.</w:t>
            </w:r>
          </w:p>
        </w:tc>
      </w:tr>
      <w:tr w:rsidR="00113FA8" w14:paraId="61CF0C3A" w14:textId="77777777">
        <w:tc>
          <w:tcPr>
            <w:tcW w:w="2705" w:type="dxa"/>
          </w:tcPr>
          <w:p w14:paraId="02FF066D" w14:textId="77777777" w:rsidR="00113FA8" w:rsidRDefault="00747073">
            <w:pPr>
              <w:rPr>
                <w:rFonts w:eastAsia="Yu Mincho"/>
                <w:bCs/>
                <w:sz w:val="20"/>
                <w:szCs w:val="20"/>
                <w:lang w:eastAsia="ja-JP"/>
              </w:rPr>
            </w:pPr>
            <w:r>
              <w:rPr>
                <w:rFonts w:eastAsia="Yu Mincho"/>
                <w:bCs/>
                <w:sz w:val="20"/>
                <w:szCs w:val="20"/>
                <w:lang w:eastAsia="ja-JP"/>
              </w:rPr>
              <w:t>Qualcomm</w:t>
            </w:r>
          </w:p>
        </w:tc>
        <w:tc>
          <w:tcPr>
            <w:tcW w:w="6305" w:type="dxa"/>
          </w:tcPr>
          <w:p w14:paraId="0CA645C3" w14:textId="77777777" w:rsidR="00113FA8" w:rsidRDefault="00747073">
            <w:pPr>
              <w:rPr>
                <w:rFonts w:eastAsia="Yu Mincho"/>
                <w:bCs/>
                <w:sz w:val="20"/>
                <w:szCs w:val="20"/>
                <w:lang w:eastAsia="ja-JP"/>
              </w:rPr>
            </w:pPr>
            <w:r>
              <w:rPr>
                <w:rFonts w:eastAsia="Yu Mincho"/>
                <w:bCs/>
                <w:sz w:val="20"/>
                <w:szCs w:val="20"/>
                <w:lang w:eastAsia="ja-JP"/>
              </w:rPr>
              <w:t xml:space="preserve">CSI omission priority rules should not depend on model type or implementation. It should be based on the payload structure. It would be better to </w:t>
            </w:r>
            <w:proofErr w:type="gramStart"/>
            <w:r>
              <w:rPr>
                <w:rFonts w:eastAsia="Yu Mincho"/>
                <w:bCs/>
                <w:sz w:val="20"/>
                <w:szCs w:val="20"/>
                <w:lang w:eastAsia="ja-JP"/>
              </w:rPr>
              <w:t>say</w:t>
            </w:r>
            <w:proofErr w:type="gramEnd"/>
            <w:r>
              <w:rPr>
                <w:rFonts w:eastAsia="Yu Mincho"/>
                <w:bCs/>
                <w:sz w:val="20"/>
                <w:szCs w:val="20"/>
                <w:lang w:eastAsia="ja-JP"/>
              </w:rPr>
              <w:t xml:space="preserve"> “layer based priority rule if CSI payload has a layer-wise structure.”</w:t>
            </w:r>
          </w:p>
        </w:tc>
      </w:tr>
      <w:tr w:rsidR="00113FA8" w14:paraId="4BDBE9C7" w14:textId="77777777">
        <w:tc>
          <w:tcPr>
            <w:tcW w:w="2705" w:type="dxa"/>
          </w:tcPr>
          <w:p w14:paraId="5F14FB5B" w14:textId="77777777" w:rsidR="00113FA8" w:rsidRDefault="00747073">
            <w:pPr>
              <w:rPr>
                <w:rFonts w:eastAsia="Yu Mincho"/>
                <w:bCs/>
                <w:sz w:val="20"/>
                <w:szCs w:val="20"/>
                <w:lang w:eastAsia="ja-JP"/>
              </w:rPr>
            </w:pPr>
            <w:r>
              <w:rPr>
                <w:rFonts w:eastAsia="Yu Mincho"/>
                <w:bCs/>
                <w:sz w:val="20"/>
                <w:szCs w:val="20"/>
                <w:lang w:eastAsia="ja-JP"/>
              </w:rPr>
              <w:t>Google</w:t>
            </w:r>
          </w:p>
        </w:tc>
        <w:tc>
          <w:tcPr>
            <w:tcW w:w="6305" w:type="dxa"/>
          </w:tcPr>
          <w:p w14:paraId="42FBAB00" w14:textId="77777777" w:rsidR="00113FA8" w:rsidRDefault="00747073">
            <w:pPr>
              <w:rPr>
                <w:rFonts w:eastAsia="Yu Mincho"/>
                <w:bCs/>
                <w:sz w:val="20"/>
                <w:szCs w:val="20"/>
                <w:lang w:eastAsia="ja-JP"/>
              </w:rPr>
            </w:pPr>
            <w:r>
              <w:rPr>
                <w:rFonts w:eastAsia="Yu Mincho"/>
                <w:bCs/>
                <w:sz w:val="20"/>
                <w:szCs w:val="20"/>
                <w:lang w:eastAsia="ja-JP"/>
              </w:rPr>
              <w:t xml:space="preserve">We think the CSI omission should not be defined in a per-layer basis. If the UE identifies it </w:t>
            </w:r>
            <w:proofErr w:type="gramStart"/>
            <w:r>
              <w:rPr>
                <w:rFonts w:eastAsia="Yu Mincho"/>
                <w:bCs/>
                <w:sz w:val="20"/>
                <w:szCs w:val="20"/>
                <w:lang w:eastAsia="ja-JP"/>
              </w:rPr>
              <w:t>has to</w:t>
            </w:r>
            <w:proofErr w:type="gramEnd"/>
            <w:r>
              <w:rPr>
                <w:rFonts w:eastAsia="Yu Mincho"/>
                <w:bCs/>
                <w:sz w:val="20"/>
                <w:szCs w:val="20"/>
                <w:lang w:eastAsia="ja-JP"/>
              </w:rPr>
              <w:t xml:space="preserve"> drop one layer, it should report a smaller RI, instead of reporting a large RI but dropping some layers.</w:t>
            </w:r>
          </w:p>
        </w:tc>
      </w:tr>
      <w:tr w:rsidR="00113FA8" w14:paraId="422B170B" w14:textId="77777777">
        <w:tc>
          <w:tcPr>
            <w:tcW w:w="2705" w:type="dxa"/>
          </w:tcPr>
          <w:p w14:paraId="4EA45BC5" w14:textId="77777777" w:rsidR="00113FA8" w:rsidRDefault="00747073">
            <w:pPr>
              <w:rPr>
                <w:rFonts w:eastAsia="Yu Mincho"/>
                <w:bCs/>
                <w:sz w:val="20"/>
                <w:szCs w:val="20"/>
                <w:lang w:eastAsia="ja-JP"/>
              </w:rPr>
            </w:pPr>
            <w:r>
              <w:rPr>
                <w:rFonts w:eastAsia="Yu Mincho"/>
                <w:bCs/>
                <w:sz w:val="20"/>
                <w:szCs w:val="20"/>
                <w:lang w:eastAsia="ja-JP"/>
              </w:rPr>
              <w:t>Lenovo</w:t>
            </w:r>
          </w:p>
        </w:tc>
        <w:tc>
          <w:tcPr>
            <w:tcW w:w="6305" w:type="dxa"/>
          </w:tcPr>
          <w:p w14:paraId="126184AA" w14:textId="77777777" w:rsidR="00113FA8" w:rsidRDefault="00747073">
            <w:pPr>
              <w:rPr>
                <w:rFonts w:eastAsia="Yu Mincho"/>
                <w:bCs/>
                <w:sz w:val="20"/>
                <w:szCs w:val="20"/>
                <w:lang w:eastAsia="ja-JP"/>
              </w:rPr>
            </w:pPr>
            <w:r>
              <w:rPr>
                <w:rFonts w:eastAsia="Yu Mincho"/>
                <w:bCs/>
                <w:sz w:val="20"/>
                <w:szCs w:val="20"/>
                <w:lang w:eastAsia="ja-JP"/>
              </w:rPr>
              <w:t xml:space="preserve">Agree with Google’s comments. This has been evaluated extensively in RAN1 MIMO and it was determined that per layer omission incurs large losses in throughput. The current specification supports omission via resolution reduction in frequency domain (omission of a subset of coefficients for a subset of frequency domain basis indices). </w:t>
            </w:r>
          </w:p>
        </w:tc>
      </w:tr>
      <w:tr w:rsidR="00113FA8" w14:paraId="46E52632" w14:textId="77777777">
        <w:tc>
          <w:tcPr>
            <w:tcW w:w="2705" w:type="dxa"/>
          </w:tcPr>
          <w:p w14:paraId="0A1FDE10" w14:textId="77777777" w:rsidR="00113FA8" w:rsidRDefault="00747073">
            <w:pPr>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6305" w:type="dxa"/>
          </w:tcPr>
          <w:p w14:paraId="0396AFDB" w14:textId="77777777" w:rsidR="00113FA8" w:rsidRDefault="00747073">
            <w:pPr>
              <w:rPr>
                <w:rFonts w:eastAsia="Yu Mincho"/>
                <w:bCs/>
                <w:sz w:val="20"/>
                <w:szCs w:val="20"/>
                <w:lang w:eastAsia="ja-JP"/>
              </w:rPr>
            </w:pPr>
            <w:r>
              <w:rPr>
                <w:rFonts w:eastAsia="Yu Mincho"/>
                <w:bCs/>
                <w:sz w:val="20"/>
                <w:szCs w:val="20"/>
                <w:lang w:eastAsia="ja-JP"/>
              </w:rPr>
              <w:t>To our understanding, “</w:t>
            </w:r>
            <w:proofErr w:type="gramStart"/>
            <w:r>
              <w:rPr>
                <w:rFonts w:eastAsia="Yu Mincho"/>
                <w:bCs/>
                <w:sz w:val="20"/>
                <w:szCs w:val="20"/>
                <w:lang w:eastAsia="ja-JP"/>
              </w:rPr>
              <w:t>layer based</w:t>
            </w:r>
            <w:proofErr w:type="gramEnd"/>
            <w:r>
              <w:rPr>
                <w:rFonts w:eastAsia="Yu Mincho"/>
                <w:bCs/>
                <w:sz w:val="20"/>
                <w:szCs w:val="20"/>
                <w:lang w:eastAsia="ja-JP"/>
              </w:rPr>
              <w:t xml:space="preserve"> priority rule” will lead to the complete loss of information for an entire layer, appearing somewhat hasty.</w:t>
            </w:r>
            <w:r>
              <w:rPr>
                <w:rFonts w:eastAsiaTheme="minorEastAsia" w:hint="eastAsia"/>
                <w:bCs/>
                <w:sz w:val="20"/>
                <w:szCs w:val="20"/>
              </w:rPr>
              <w:t xml:space="preserve"> </w:t>
            </w:r>
            <w:r>
              <w:rPr>
                <w:rFonts w:eastAsia="Yu Mincho"/>
                <w:bCs/>
                <w:sz w:val="20"/>
                <w:szCs w:val="20"/>
                <w:lang w:eastAsia="ja-JP"/>
              </w:rPr>
              <w:t>Furthermore, we have the similar view with Qualcomm, the CSI payload structure should be clarified firstly.</w:t>
            </w:r>
          </w:p>
        </w:tc>
      </w:tr>
      <w:tr w:rsidR="00113FA8" w14:paraId="5E2FF219" w14:textId="77777777">
        <w:tc>
          <w:tcPr>
            <w:tcW w:w="2705" w:type="dxa"/>
          </w:tcPr>
          <w:p w14:paraId="5FF72A7F" w14:textId="77777777" w:rsidR="00113FA8" w:rsidRDefault="00747073">
            <w:pPr>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28263E47" w14:textId="77777777" w:rsidR="00113FA8" w:rsidRDefault="00747073">
            <w:pPr>
              <w:rPr>
                <w:rFonts w:eastAsia="Yu Mincho"/>
                <w:bCs/>
                <w:sz w:val="20"/>
                <w:szCs w:val="20"/>
                <w:lang w:eastAsia="ja-JP"/>
              </w:rPr>
            </w:pPr>
            <w:r>
              <w:rPr>
                <w:rFonts w:eastAsiaTheme="minorEastAsia"/>
                <w:bCs/>
                <w:sz w:val="20"/>
                <w:szCs w:val="20"/>
              </w:rPr>
              <w:t xml:space="preserve">We share similar view with Qualcomm and NEC, the CSI payload structure should be firstly discussed. </w:t>
            </w:r>
          </w:p>
        </w:tc>
      </w:tr>
      <w:tr w:rsidR="00113FA8" w14:paraId="42B88E64" w14:textId="77777777">
        <w:tc>
          <w:tcPr>
            <w:tcW w:w="2705" w:type="dxa"/>
          </w:tcPr>
          <w:p w14:paraId="70678DC8" w14:textId="77777777" w:rsidR="00113FA8" w:rsidRDefault="00747073">
            <w:pPr>
              <w:rPr>
                <w:rFonts w:eastAsiaTheme="minorEastAsia"/>
                <w:bCs/>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4FB736A7" w14:textId="77777777" w:rsidR="00113FA8" w:rsidRDefault="00747073">
            <w:pPr>
              <w:rPr>
                <w:rFonts w:eastAsiaTheme="minorEastAsia"/>
                <w:bCs/>
                <w:sz w:val="20"/>
                <w:szCs w:val="20"/>
              </w:rPr>
            </w:pPr>
            <w:r>
              <w:rPr>
                <w:rFonts w:eastAsiaTheme="minorEastAsia" w:hint="eastAsia"/>
                <w:bCs/>
                <w:sz w:val="20"/>
                <w:szCs w:val="20"/>
              </w:rPr>
              <w:t>C</w:t>
            </w:r>
            <w:r>
              <w:rPr>
                <w:rFonts w:eastAsiaTheme="minorEastAsia"/>
                <w:bCs/>
                <w:sz w:val="20"/>
                <w:szCs w:val="20"/>
              </w:rPr>
              <w:t>an FL clarify: what does “</w:t>
            </w:r>
            <w:proofErr w:type="gramStart"/>
            <w:r>
              <w:rPr>
                <w:rFonts w:eastAsiaTheme="minorEastAsia"/>
                <w:bCs/>
                <w:sz w:val="20"/>
                <w:szCs w:val="20"/>
              </w:rPr>
              <w:t>layer based</w:t>
            </w:r>
            <w:proofErr w:type="gramEnd"/>
            <w:r>
              <w:rPr>
                <w:rFonts w:eastAsiaTheme="minorEastAsia"/>
                <w:bCs/>
                <w:sz w:val="20"/>
                <w:szCs w:val="20"/>
              </w:rPr>
              <w:t xml:space="preserve"> priority rule” mean? Does it mean some layer is with higher priority to other layers, or does it mean some CSI bits in per layer is with higher priority to other CSI bits in the same layer?</w:t>
            </w:r>
          </w:p>
        </w:tc>
      </w:tr>
      <w:tr w:rsidR="00113FA8" w14:paraId="5EF5AF20" w14:textId="77777777">
        <w:tc>
          <w:tcPr>
            <w:tcW w:w="2705" w:type="dxa"/>
          </w:tcPr>
          <w:p w14:paraId="3D3B777B" w14:textId="77777777" w:rsidR="00113FA8" w:rsidRDefault="00747073">
            <w:pPr>
              <w:rPr>
                <w:rFonts w:eastAsiaTheme="minorEastAsia"/>
                <w:bCs/>
                <w:sz w:val="20"/>
                <w:szCs w:val="20"/>
              </w:rPr>
            </w:pPr>
            <w:r>
              <w:rPr>
                <w:rFonts w:eastAsiaTheme="minorEastAsia" w:hint="eastAsia"/>
                <w:bCs/>
                <w:sz w:val="20"/>
                <w:szCs w:val="20"/>
              </w:rPr>
              <w:t>ZTE</w:t>
            </w:r>
          </w:p>
        </w:tc>
        <w:tc>
          <w:tcPr>
            <w:tcW w:w="6305" w:type="dxa"/>
          </w:tcPr>
          <w:p w14:paraId="2D638BC4" w14:textId="77777777" w:rsidR="00113FA8" w:rsidRDefault="00747073">
            <w:pPr>
              <w:rPr>
                <w:rFonts w:eastAsia="SimSun"/>
                <w:bCs/>
                <w:sz w:val="20"/>
                <w:szCs w:val="20"/>
                <w:lang w:eastAsia="ja-JP"/>
              </w:rPr>
            </w:pPr>
            <w:r>
              <w:rPr>
                <w:rFonts w:eastAsia="SimSun" w:hint="eastAsia"/>
                <w:bCs/>
                <w:sz w:val="20"/>
                <w:szCs w:val="20"/>
              </w:rPr>
              <w:t xml:space="preserve">To our understanding, </w:t>
            </w:r>
            <w:r>
              <w:rPr>
                <w:rFonts w:eastAsia="Yu Mincho"/>
                <w:bCs/>
                <w:sz w:val="20"/>
                <w:szCs w:val="20"/>
                <w:lang w:eastAsia="ja-JP"/>
              </w:rPr>
              <w:t>“</w:t>
            </w:r>
            <w:proofErr w:type="gramStart"/>
            <w:r>
              <w:rPr>
                <w:rFonts w:eastAsia="Yu Mincho"/>
                <w:bCs/>
                <w:sz w:val="20"/>
                <w:szCs w:val="20"/>
                <w:lang w:eastAsia="ja-JP"/>
              </w:rPr>
              <w:t>layer based</w:t>
            </w:r>
            <w:proofErr w:type="gramEnd"/>
            <w:r>
              <w:rPr>
                <w:rFonts w:eastAsia="Yu Mincho"/>
                <w:bCs/>
                <w:sz w:val="20"/>
                <w:szCs w:val="20"/>
                <w:lang w:eastAsia="ja-JP"/>
              </w:rPr>
              <w:t xml:space="preserve"> priority rule” </w:t>
            </w:r>
            <w:r>
              <w:rPr>
                <w:rFonts w:eastAsia="SimSun" w:hint="eastAsia"/>
                <w:bCs/>
                <w:sz w:val="20"/>
                <w:szCs w:val="20"/>
              </w:rPr>
              <w:t xml:space="preserve">should not only include the whole layer information omission, which would cause a mismatch of RI. In addition, partial layer content dropping should also be included in the </w:t>
            </w:r>
            <w:proofErr w:type="gramStart"/>
            <w:r>
              <w:rPr>
                <w:rFonts w:eastAsia="SimSun" w:hint="eastAsia"/>
                <w:bCs/>
                <w:sz w:val="20"/>
                <w:szCs w:val="20"/>
              </w:rPr>
              <w:t>layer based</w:t>
            </w:r>
            <w:proofErr w:type="gramEnd"/>
            <w:r>
              <w:rPr>
                <w:rFonts w:eastAsia="SimSun" w:hint="eastAsia"/>
                <w:bCs/>
                <w:sz w:val="20"/>
                <w:szCs w:val="20"/>
              </w:rPr>
              <w:t xml:space="preserve"> priority rule, which can be added in a Note.</w:t>
            </w:r>
          </w:p>
        </w:tc>
      </w:tr>
      <w:tr w:rsidR="00D349F3" w:rsidRPr="008B67D4" w14:paraId="60028D62" w14:textId="77777777" w:rsidTr="00D349F3">
        <w:tc>
          <w:tcPr>
            <w:tcW w:w="2705" w:type="dxa"/>
          </w:tcPr>
          <w:p w14:paraId="31BE547D" w14:textId="77777777" w:rsidR="00D349F3" w:rsidRPr="008B67D4" w:rsidRDefault="00D349F3" w:rsidP="00E645ED">
            <w:pPr>
              <w:rPr>
                <w:rFonts w:eastAsia="Yu Mincho"/>
                <w:bCs/>
                <w:sz w:val="20"/>
                <w:szCs w:val="20"/>
                <w:lang w:eastAsia="ja-JP"/>
              </w:rPr>
            </w:pPr>
            <w:r>
              <w:rPr>
                <w:rFonts w:eastAsia="Yu Mincho"/>
                <w:bCs/>
                <w:sz w:val="20"/>
                <w:szCs w:val="20"/>
                <w:lang w:eastAsia="ja-JP"/>
              </w:rPr>
              <w:t>LG Electronics</w:t>
            </w:r>
          </w:p>
        </w:tc>
        <w:tc>
          <w:tcPr>
            <w:tcW w:w="6305" w:type="dxa"/>
          </w:tcPr>
          <w:p w14:paraId="6DBBFDBF" w14:textId="77777777" w:rsidR="00D349F3" w:rsidRPr="008B67D4" w:rsidRDefault="00D349F3" w:rsidP="00E645ED">
            <w:pPr>
              <w:rPr>
                <w:rFonts w:eastAsia="Yu Mincho"/>
                <w:bCs/>
                <w:sz w:val="20"/>
                <w:szCs w:val="20"/>
                <w:lang w:eastAsia="ja-JP"/>
              </w:rPr>
            </w:pPr>
            <w:r>
              <w:rPr>
                <w:rFonts w:eastAsia="Yu Mincho"/>
                <w:bCs/>
                <w:sz w:val="20"/>
                <w:szCs w:val="20"/>
                <w:lang w:eastAsia="ja-JP"/>
              </w:rPr>
              <w:t>Ok</w:t>
            </w:r>
          </w:p>
        </w:tc>
      </w:tr>
      <w:tr w:rsidR="001B2556" w:rsidRPr="008B67D4" w14:paraId="01DCFEC6" w14:textId="77777777" w:rsidTr="00D349F3">
        <w:tc>
          <w:tcPr>
            <w:tcW w:w="2705" w:type="dxa"/>
          </w:tcPr>
          <w:p w14:paraId="32F7F888" w14:textId="228CDA8B" w:rsidR="001B2556" w:rsidRDefault="001B2556" w:rsidP="00E645ED">
            <w:pPr>
              <w:rPr>
                <w:rFonts w:eastAsia="Yu Mincho"/>
                <w:bCs/>
                <w:sz w:val="20"/>
                <w:szCs w:val="20"/>
                <w:lang w:eastAsia="ja-JP"/>
              </w:rPr>
            </w:pPr>
            <w:r>
              <w:rPr>
                <w:rFonts w:eastAsia="Yu Mincho"/>
                <w:bCs/>
                <w:sz w:val="20"/>
                <w:szCs w:val="20"/>
                <w:lang w:eastAsia="ja-JP"/>
              </w:rPr>
              <w:t>Ericsson</w:t>
            </w:r>
          </w:p>
        </w:tc>
        <w:tc>
          <w:tcPr>
            <w:tcW w:w="6305" w:type="dxa"/>
          </w:tcPr>
          <w:p w14:paraId="6E0646F4" w14:textId="4B7146A9" w:rsidR="001B2556" w:rsidRDefault="001B2556" w:rsidP="00E645ED">
            <w:pPr>
              <w:rPr>
                <w:rFonts w:eastAsia="Yu Mincho"/>
                <w:bCs/>
                <w:sz w:val="20"/>
                <w:szCs w:val="20"/>
                <w:lang w:eastAsia="ja-JP"/>
              </w:rPr>
            </w:pPr>
            <w:r>
              <w:rPr>
                <w:rFonts w:eastAsia="Yu Mincho"/>
                <w:bCs/>
                <w:sz w:val="20"/>
                <w:szCs w:val="20"/>
                <w:lang w:eastAsia="ja-JP"/>
              </w:rPr>
              <w:t>Support</w:t>
            </w:r>
          </w:p>
        </w:tc>
      </w:tr>
      <w:tr w:rsidR="00150E44" w:rsidRPr="008B67D4" w14:paraId="295D948A" w14:textId="77777777" w:rsidTr="00D349F3">
        <w:tc>
          <w:tcPr>
            <w:tcW w:w="2705" w:type="dxa"/>
          </w:tcPr>
          <w:p w14:paraId="667D002F" w14:textId="48FE8BBF" w:rsidR="00150E44" w:rsidRDefault="00150E44" w:rsidP="00E645ED">
            <w:pPr>
              <w:rPr>
                <w:rFonts w:eastAsia="Yu Mincho"/>
                <w:bCs/>
                <w:sz w:val="20"/>
                <w:szCs w:val="20"/>
                <w:lang w:eastAsia="ja-JP"/>
              </w:rPr>
            </w:pPr>
            <w:r>
              <w:rPr>
                <w:rFonts w:eastAsiaTheme="minorEastAsia"/>
                <w:bCs/>
                <w:sz w:val="20"/>
                <w:szCs w:val="20"/>
              </w:rPr>
              <w:t>CATT</w:t>
            </w:r>
          </w:p>
        </w:tc>
        <w:tc>
          <w:tcPr>
            <w:tcW w:w="6305" w:type="dxa"/>
          </w:tcPr>
          <w:p w14:paraId="647CF8B1" w14:textId="6843E830" w:rsidR="00150E44" w:rsidRDefault="00150E44" w:rsidP="00E645ED">
            <w:pPr>
              <w:rPr>
                <w:rFonts w:eastAsia="Yu Mincho"/>
                <w:bCs/>
                <w:sz w:val="20"/>
                <w:szCs w:val="20"/>
                <w:lang w:eastAsia="ja-JP"/>
              </w:rPr>
            </w:pPr>
            <w:r>
              <w:rPr>
                <w:rFonts w:eastAsiaTheme="minorEastAsia"/>
                <w:bCs/>
                <w:sz w:val="20"/>
                <w:szCs w:val="20"/>
              </w:rPr>
              <w:t xml:space="preserve">We share similar view as Qualcomm, it is a little pre-mature to discuss the CSI omission priority rule considering the pending CSI payload structure discussion. </w:t>
            </w:r>
          </w:p>
        </w:tc>
      </w:tr>
    </w:tbl>
    <w:p w14:paraId="124C3F10" w14:textId="77777777" w:rsidR="00113FA8" w:rsidRDefault="00113FA8">
      <w:pPr>
        <w:rPr>
          <w:rFonts w:eastAsia="Malgun Gothic"/>
          <w:b/>
          <w:bCs/>
          <w:i/>
          <w:iCs/>
          <w:color w:val="FF0000"/>
          <w:sz w:val="20"/>
          <w:szCs w:val="20"/>
          <w:lang w:val="en-GB"/>
        </w:rPr>
      </w:pPr>
    </w:p>
    <w:p w14:paraId="121BF386" w14:textId="77777777" w:rsidR="00113FA8" w:rsidRDefault="00747073">
      <w:pPr>
        <w:pStyle w:val="Heading2"/>
      </w:pPr>
      <w:r>
        <w:rPr>
          <w:lang w:eastAsia="en-US"/>
        </w:rPr>
        <w:t xml:space="preserve"> </w:t>
      </w:r>
      <w:r>
        <w:t xml:space="preserve">Performance monitoring, model update, activation/de-activation/switching </w:t>
      </w:r>
    </w:p>
    <w:p w14:paraId="555A23AF" w14:textId="77777777" w:rsidR="00113FA8" w:rsidRDefault="00747073">
      <w:pPr>
        <w:pStyle w:val="Heading3"/>
        <w:numPr>
          <w:ilvl w:val="0"/>
          <w:numId w:val="0"/>
        </w:numPr>
        <w:rPr>
          <w:color w:val="000000" w:themeColor="text1"/>
          <w:sz w:val="20"/>
          <w:szCs w:val="20"/>
        </w:rPr>
      </w:pPr>
      <w:r>
        <w:rPr>
          <w:b/>
          <w:bCs/>
          <w:i/>
          <w:iCs/>
          <w:sz w:val="20"/>
          <w:szCs w:val="20"/>
        </w:rPr>
        <w:t xml:space="preserve">Summary: </w:t>
      </w:r>
    </w:p>
    <w:p w14:paraId="7E17DFC4" w14:textId="77777777" w:rsidR="00113FA8" w:rsidRDefault="00747073">
      <w:pPr>
        <w:rPr>
          <w:sz w:val="20"/>
          <w:szCs w:val="20"/>
        </w:rPr>
      </w:pPr>
      <w:r>
        <w:rPr>
          <w:sz w:val="20"/>
          <w:szCs w:val="20"/>
        </w:rPr>
        <w:t xml:space="preserve">We have high level agreements on UE side monitoring and NW side performance monitoring. In RAN1 112bis-e and RAN1 113, additional details for NW side performance monitoring are captured. In this meeting, we </w:t>
      </w:r>
    </w:p>
    <w:p w14:paraId="74F05152" w14:textId="77777777" w:rsidR="00113FA8" w:rsidRDefault="00747073">
      <w:pPr>
        <w:rPr>
          <w:sz w:val="20"/>
          <w:szCs w:val="20"/>
        </w:rPr>
      </w:pPr>
      <w:r>
        <w:rPr>
          <w:sz w:val="20"/>
          <w:szCs w:val="20"/>
        </w:rPr>
        <w:t xml:space="preserve">continue the discussion on UE side monitoring. </w:t>
      </w:r>
    </w:p>
    <w:p w14:paraId="426C9F04" w14:textId="77777777" w:rsidR="00113FA8" w:rsidRDefault="00747073">
      <w:pPr>
        <w:rPr>
          <w:sz w:val="20"/>
          <w:szCs w:val="20"/>
        </w:rPr>
      </w:pPr>
      <w:r>
        <w:rPr>
          <w:sz w:val="20"/>
          <w:szCs w:val="20"/>
        </w:rPr>
        <w:t xml:space="preserve"> </w:t>
      </w:r>
    </w:p>
    <w:p w14:paraId="5C1D2967" w14:textId="77777777" w:rsidR="00113FA8" w:rsidRDefault="00747073">
      <w:pPr>
        <w:rPr>
          <w:sz w:val="20"/>
          <w:lang w:val="en-GB"/>
        </w:rPr>
      </w:pPr>
      <w:r>
        <w:rPr>
          <w:sz w:val="20"/>
          <w:lang w:val="en-GB"/>
        </w:rPr>
        <w:t xml:space="preserve">Based on submission, there are a lot of concerns in UE side performance monitoring using proxy model. In RAN1 113, dataset delivery for UE side proxy model training in NW first training also received a lot of negative comments. FL therefore propose the methods/dataset delivery for UE proxy model is out of 3GPP scope in proposal 2-4-1. No LCM will be specified for the UE side proxy model. </w:t>
      </w:r>
    </w:p>
    <w:p w14:paraId="65CA4329" w14:textId="77777777" w:rsidR="00113FA8" w:rsidRDefault="00113FA8">
      <w:pPr>
        <w:rPr>
          <w:sz w:val="20"/>
          <w:lang w:val="en-GB"/>
        </w:rPr>
      </w:pPr>
    </w:p>
    <w:p w14:paraId="1B7F6792" w14:textId="77777777" w:rsidR="00113FA8" w:rsidRDefault="00747073">
      <w:pPr>
        <w:rPr>
          <w:sz w:val="20"/>
          <w:lang w:val="en-GB"/>
        </w:rPr>
      </w:pPr>
      <w:r>
        <w:rPr>
          <w:sz w:val="20"/>
          <w:lang w:val="en-GB"/>
        </w:rPr>
        <w:t xml:space="preserve">In addition, NW transmit output-CSI to UE received a lot of concern in RAN1 114 summary, also in 114bis submission. FFS is added in this case. </w:t>
      </w:r>
    </w:p>
    <w:p w14:paraId="01B50031" w14:textId="77777777" w:rsidR="00113FA8" w:rsidRDefault="00747073">
      <w:pPr>
        <w:rPr>
          <w:sz w:val="20"/>
          <w:lang w:val="en-GB"/>
        </w:rPr>
      </w:pPr>
      <w:r>
        <w:rPr>
          <w:sz w:val="20"/>
          <w:lang w:val="en-GB"/>
        </w:rPr>
        <w:t xml:space="preserve"> </w:t>
      </w:r>
    </w:p>
    <w:p w14:paraId="17D51B77" w14:textId="77777777" w:rsidR="00113FA8" w:rsidRDefault="00113FA8">
      <w:pPr>
        <w:rPr>
          <w:sz w:val="20"/>
          <w:u w:val="single"/>
          <w:lang w:val="en-GB"/>
        </w:rPr>
      </w:pPr>
    </w:p>
    <w:p w14:paraId="658B5888" w14:textId="77777777" w:rsidR="00113FA8" w:rsidRDefault="00747073">
      <w:pPr>
        <w:pStyle w:val="Heading3"/>
        <w:numPr>
          <w:ilvl w:val="0"/>
          <w:numId w:val="0"/>
        </w:numPr>
        <w:ind w:left="720" w:hanging="720"/>
        <w:rPr>
          <w:b/>
          <w:bCs/>
          <w:i/>
          <w:iCs/>
          <w:sz w:val="20"/>
          <w:szCs w:val="20"/>
        </w:rPr>
      </w:pPr>
      <w:r>
        <w:rPr>
          <w:b/>
          <w:bCs/>
          <w:i/>
          <w:iCs/>
          <w:sz w:val="20"/>
          <w:szCs w:val="20"/>
        </w:rPr>
        <w:t xml:space="preserve">Proposal 2-4-1:    </w:t>
      </w:r>
    </w:p>
    <w:p w14:paraId="2DD04202" w14:textId="77777777" w:rsidR="00113FA8" w:rsidRDefault="00747073">
      <w:pPr>
        <w:rPr>
          <w:rFonts w:eastAsia="Malgun Gothic"/>
          <w:b/>
          <w:bCs/>
          <w:i/>
          <w:iCs/>
          <w:sz w:val="20"/>
          <w:szCs w:val="20"/>
        </w:rPr>
      </w:pPr>
      <w:r>
        <w:rPr>
          <w:rFonts w:eastAsia="Malgun Gothic"/>
          <w:b/>
          <w:bCs/>
          <w:i/>
          <w:iCs/>
          <w:sz w:val="20"/>
          <w:szCs w:val="20"/>
        </w:rPr>
        <w:t xml:space="preserve">In CSI compression using two-sided model use case, data collection, training and LCM of UE side proxy model for performance monitoring is deprioritized in R18 SI.   </w:t>
      </w:r>
    </w:p>
    <w:p w14:paraId="29811015" w14:textId="77777777" w:rsidR="00113FA8" w:rsidRDefault="00113FA8">
      <w:pPr>
        <w:rPr>
          <w:rFonts w:eastAsia="Malgun Gothic"/>
          <w:b/>
          <w:bCs/>
          <w:i/>
          <w:iCs/>
          <w:sz w:val="20"/>
          <w:szCs w:val="20"/>
        </w:rPr>
      </w:pPr>
    </w:p>
    <w:p w14:paraId="5752C8CC" w14:textId="77777777" w:rsidR="00113FA8" w:rsidRDefault="00747073">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13FA8" w14:paraId="374126E6" w14:textId="77777777">
        <w:tc>
          <w:tcPr>
            <w:tcW w:w="2705" w:type="dxa"/>
          </w:tcPr>
          <w:p w14:paraId="1DEE2BC7" w14:textId="77777777" w:rsidR="00113FA8" w:rsidRDefault="00747073">
            <w:pPr>
              <w:rPr>
                <w:b/>
                <w:bCs/>
                <w:sz w:val="20"/>
                <w:szCs w:val="20"/>
                <w:lang w:eastAsia="en-US"/>
              </w:rPr>
            </w:pPr>
            <w:r>
              <w:rPr>
                <w:b/>
                <w:bCs/>
                <w:sz w:val="20"/>
                <w:szCs w:val="20"/>
                <w:lang w:eastAsia="en-US"/>
              </w:rPr>
              <w:t>Company</w:t>
            </w:r>
          </w:p>
        </w:tc>
        <w:tc>
          <w:tcPr>
            <w:tcW w:w="6305" w:type="dxa"/>
          </w:tcPr>
          <w:p w14:paraId="551239D3" w14:textId="77777777" w:rsidR="00113FA8" w:rsidRDefault="00747073">
            <w:pPr>
              <w:rPr>
                <w:b/>
                <w:bCs/>
                <w:sz w:val="20"/>
                <w:szCs w:val="20"/>
                <w:lang w:eastAsia="en-US"/>
              </w:rPr>
            </w:pPr>
            <w:r>
              <w:rPr>
                <w:b/>
                <w:bCs/>
                <w:sz w:val="20"/>
                <w:szCs w:val="20"/>
                <w:lang w:eastAsia="en-US"/>
              </w:rPr>
              <w:t>View</w:t>
            </w:r>
          </w:p>
        </w:tc>
      </w:tr>
      <w:tr w:rsidR="00113FA8" w14:paraId="1A9BFD38" w14:textId="77777777">
        <w:tc>
          <w:tcPr>
            <w:tcW w:w="2705" w:type="dxa"/>
          </w:tcPr>
          <w:p w14:paraId="597E17D3" w14:textId="77777777" w:rsidR="00113FA8" w:rsidRDefault="00747073">
            <w:pPr>
              <w:rPr>
                <w:sz w:val="20"/>
                <w:szCs w:val="20"/>
                <w:lang w:eastAsia="en-US"/>
              </w:rPr>
            </w:pPr>
            <w:proofErr w:type="spellStart"/>
            <w:r>
              <w:rPr>
                <w:sz w:val="20"/>
                <w:szCs w:val="20"/>
                <w:lang w:eastAsia="en-US"/>
              </w:rPr>
              <w:t>Futurewei</w:t>
            </w:r>
            <w:proofErr w:type="spellEnd"/>
          </w:p>
        </w:tc>
        <w:tc>
          <w:tcPr>
            <w:tcW w:w="6305" w:type="dxa"/>
          </w:tcPr>
          <w:p w14:paraId="5564E46D" w14:textId="77777777" w:rsidR="00113FA8" w:rsidRDefault="00747073">
            <w:pPr>
              <w:rPr>
                <w:sz w:val="20"/>
                <w:szCs w:val="20"/>
                <w:lang w:eastAsia="en-US"/>
              </w:rPr>
            </w:pPr>
            <w:r>
              <w:rPr>
                <w:sz w:val="20"/>
                <w:szCs w:val="20"/>
                <w:lang w:eastAsia="en-US"/>
              </w:rPr>
              <w:t>We think it’s ok to deprioritize using UE side proxy model for performance monitoring given the additional effort/work involved in training and LCM of the proxy model. On the other hand, we think performance monitoring at UE side using the reconstruction model transfer from the NW is more beneficial to accurately calculate performance metric at UE-side.</w:t>
            </w:r>
          </w:p>
        </w:tc>
      </w:tr>
      <w:tr w:rsidR="00113FA8" w14:paraId="417ACC1C" w14:textId="77777777">
        <w:tc>
          <w:tcPr>
            <w:tcW w:w="2705" w:type="dxa"/>
          </w:tcPr>
          <w:p w14:paraId="6D4E1C17" w14:textId="77777777" w:rsidR="00113FA8" w:rsidRDefault="00747073">
            <w:pPr>
              <w:rPr>
                <w:sz w:val="20"/>
                <w:szCs w:val="20"/>
                <w:lang w:eastAsia="en-US"/>
              </w:rPr>
            </w:pPr>
            <w:r>
              <w:rPr>
                <w:sz w:val="20"/>
                <w:szCs w:val="20"/>
                <w:lang w:eastAsia="en-US"/>
              </w:rPr>
              <w:t>MediaTek</w:t>
            </w:r>
          </w:p>
        </w:tc>
        <w:tc>
          <w:tcPr>
            <w:tcW w:w="6305" w:type="dxa"/>
          </w:tcPr>
          <w:p w14:paraId="68989AE2" w14:textId="77777777" w:rsidR="00113FA8" w:rsidRDefault="00747073">
            <w:pPr>
              <w:rPr>
                <w:sz w:val="20"/>
                <w:szCs w:val="20"/>
                <w:lang w:eastAsia="en-US"/>
              </w:rPr>
            </w:pPr>
            <w:r>
              <w:rPr>
                <w:sz w:val="20"/>
                <w:szCs w:val="20"/>
                <w:lang w:eastAsia="en-US"/>
              </w:rPr>
              <w:t>Not support. Given the potential benefit of proxy models for both monitoring and RI/CQI estimation, we believe we shall not deprioritize proxy models for UE side.</w:t>
            </w:r>
          </w:p>
        </w:tc>
      </w:tr>
      <w:tr w:rsidR="00113FA8" w14:paraId="39AD7275" w14:textId="77777777">
        <w:tc>
          <w:tcPr>
            <w:tcW w:w="2705" w:type="dxa"/>
          </w:tcPr>
          <w:p w14:paraId="1EF51941" w14:textId="77777777" w:rsidR="00113FA8" w:rsidRDefault="00747073">
            <w:pPr>
              <w:rPr>
                <w:sz w:val="20"/>
                <w:szCs w:val="20"/>
                <w:lang w:eastAsia="en-US"/>
              </w:rPr>
            </w:pPr>
            <w:r>
              <w:rPr>
                <w:sz w:val="20"/>
                <w:szCs w:val="20"/>
                <w:lang w:eastAsia="en-US"/>
              </w:rPr>
              <w:t>Qualcomm</w:t>
            </w:r>
          </w:p>
        </w:tc>
        <w:tc>
          <w:tcPr>
            <w:tcW w:w="6305" w:type="dxa"/>
          </w:tcPr>
          <w:p w14:paraId="3BD6863D" w14:textId="77777777" w:rsidR="00113FA8" w:rsidRDefault="00747073">
            <w:pPr>
              <w:rPr>
                <w:sz w:val="20"/>
                <w:szCs w:val="20"/>
                <w:lang w:eastAsia="en-US"/>
              </w:rPr>
            </w:pPr>
            <w:r>
              <w:rPr>
                <w:sz w:val="20"/>
                <w:szCs w:val="20"/>
                <w:lang w:eastAsia="en-US"/>
              </w:rPr>
              <w:t xml:space="preserve">We see no reason to deprioritize Case 2-2 UE-side monitoring, i.e., monitoring based on the SGCS estimator model that directly estimates SGCS. This approach shows good monitoring performance with very little overhead, </w:t>
            </w:r>
            <w:proofErr w:type="gramStart"/>
            <w:r>
              <w:rPr>
                <w:sz w:val="20"/>
                <w:szCs w:val="20"/>
                <w:lang w:eastAsia="en-US"/>
              </w:rPr>
              <w:t>and also</w:t>
            </w:r>
            <w:proofErr w:type="gramEnd"/>
            <w:r>
              <w:rPr>
                <w:sz w:val="20"/>
                <w:szCs w:val="20"/>
                <w:lang w:eastAsia="en-US"/>
              </w:rPr>
              <w:t xml:space="preserve"> generalizes well across scenarios. The SGCS estimator model can be trained with the same approach used for CSI generation model training. </w:t>
            </w:r>
          </w:p>
          <w:p w14:paraId="2FE8B1C5" w14:textId="77777777" w:rsidR="00113FA8" w:rsidRDefault="00113FA8">
            <w:pPr>
              <w:rPr>
                <w:sz w:val="20"/>
                <w:szCs w:val="20"/>
                <w:lang w:eastAsia="en-US"/>
              </w:rPr>
            </w:pPr>
          </w:p>
          <w:p w14:paraId="0CF8A3B8" w14:textId="77777777" w:rsidR="00113FA8" w:rsidRDefault="00747073">
            <w:pPr>
              <w:rPr>
                <w:sz w:val="20"/>
                <w:szCs w:val="20"/>
                <w:lang w:eastAsia="en-US"/>
              </w:rPr>
            </w:pPr>
            <w:r>
              <w:rPr>
                <w:sz w:val="20"/>
                <w:szCs w:val="20"/>
                <w:lang w:eastAsia="en-US"/>
              </w:rPr>
              <w:t>The concerns about the proxy decoder (that reconstructs the full CSI, not just SGCS) do not apply here.</w:t>
            </w:r>
          </w:p>
        </w:tc>
      </w:tr>
      <w:tr w:rsidR="00113FA8" w14:paraId="44D550CD" w14:textId="77777777">
        <w:tc>
          <w:tcPr>
            <w:tcW w:w="2705" w:type="dxa"/>
          </w:tcPr>
          <w:p w14:paraId="4E0CB736" w14:textId="77777777" w:rsidR="00113FA8" w:rsidRDefault="00747073">
            <w:pPr>
              <w:rPr>
                <w:sz w:val="20"/>
                <w:szCs w:val="20"/>
                <w:lang w:eastAsia="en-US"/>
              </w:rPr>
            </w:pPr>
            <w:r>
              <w:rPr>
                <w:sz w:val="20"/>
                <w:szCs w:val="20"/>
                <w:lang w:eastAsia="en-US"/>
              </w:rPr>
              <w:t>Mavenir</w:t>
            </w:r>
          </w:p>
        </w:tc>
        <w:tc>
          <w:tcPr>
            <w:tcW w:w="6305" w:type="dxa"/>
          </w:tcPr>
          <w:p w14:paraId="58DD821C" w14:textId="77777777" w:rsidR="00113FA8" w:rsidRDefault="00747073">
            <w:pPr>
              <w:rPr>
                <w:sz w:val="20"/>
                <w:szCs w:val="20"/>
                <w:lang w:eastAsia="en-US"/>
              </w:rPr>
            </w:pPr>
            <w:r>
              <w:rPr>
                <w:sz w:val="20"/>
                <w:szCs w:val="20"/>
                <w:lang w:eastAsia="en-US"/>
              </w:rPr>
              <w:t xml:space="preserve">Not support. Given the approach shows good monitoring performance with very little overhead, </w:t>
            </w:r>
            <w:proofErr w:type="gramStart"/>
            <w:r>
              <w:rPr>
                <w:sz w:val="20"/>
                <w:szCs w:val="20"/>
                <w:lang w:eastAsia="en-US"/>
              </w:rPr>
              <w:t>and also</w:t>
            </w:r>
            <w:proofErr w:type="gramEnd"/>
            <w:r>
              <w:rPr>
                <w:sz w:val="20"/>
                <w:szCs w:val="20"/>
                <w:lang w:eastAsia="en-US"/>
              </w:rPr>
              <w:t xml:space="preserve"> generalizes well across scenarios.</w:t>
            </w:r>
          </w:p>
        </w:tc>
      </w:tr>
      <w:tr w:rsidR="00113FA8" w14:paraId="00700EDC" w14:textId="77777777">
        <w:tc>
          <w:tcPr>
            <w:tcW w:w="2705" w:type="dxa"/>
          </w:tcPr>
          <w:p w14:paraId="4689A024" w14:textId="77777777" w:rsidR="00113FA8" w:rsidRDefault="00747073">
            <w:pPr>
              <w:rPr>
                <w:sz w:val="20"/>
                <w:szCs w:val="20"/>
                <w:lang w:eastAsia="en-US"/>
              </w:rPr>
            </w:pPr>
            <w:r>
              <w:rPr>
                <w:rFonts w:eastAsiaTheme="minorEastAsia" w:hint="eastAsia"/>
                <w:sz w:val="20"/>
                <w:szCs w:val="20"/>
              </w:rPr>
              <w:t>v</w:t>
            </w:r>
            <w:r>
              <w:rPr>
                <w:rFonts w:eastAsiaTheme="minorEastAsia"/>
                <w:sz w:val="20"/>
                <w:szCs w:val="20"/>
              </w:rPr>
              <w:t>ivo</w:t>
            </w:r>
          </w:p>
        </w:tc>
        <w:tc>
          <w:tcPr>
            <w:tcW w:w="6305" w:type="dxa"/>
          </w:tcPr>
          <w:p w14:paraId="28D14C7D" w14:textId="77777777" w:rsidR="00113FA8" w:rsidRDefault="00747073">
            <w:pPr>
              <w:rPr>
                <w:sz w:val="20"/>
                <w:szCs w:val="20"/>
                <w:lang w:eastAsia="en-US"/>
              </w:rPr>
            </w:pPr>
            <w:r>
              <w:rPr>
                <w:rFonts w:eastAsiaTheme="minorEastAsia" w:hint="eastAsia"/>
                <w:sz w:val="20"/>
                <w:szCs w:val="20"/>
              </w:rPr>
              <w:t>W</w:t>
            </w:r>
            <w:r>
              <w:rPr>
                <w:rFonts w:eastAsiaTheme="minorEastAsia"/>
                <w:sz w:val="20"/>
                <w:szCs w:val="20"/>
              </w:rPr>
              <w:t xml:space="preserve">e cannot support the proposal. During R18 SI, the solutions for UE side monitoring are still under open discussion, and candidate approaches include indicating output-CSI to UE, computing intermediate KPIs via proxy model, etc. There is no reason to deprioritize UE side monitoring via proxy model while still study the approach of indicating output-CSI to UE in R18 SI. </w:t>
            </w:r>
          </w:p>
        </w:tc>
      </w:tr>
      <w:tr w:rsidR="00113FA8" w14:paraId="2CC4703F" w14:textId="77777777">
        <w:tc>
          <w:tcPr>
            <w:tcW w:w="2705" w:type="dxa"/>
          </w:tcPr>
          <w:p w14:paraId="65F6D148" w14:textId="77777777" w:rsidR="00113FA8" w:rsidRDefault="00747073">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48C79C4F" w14:textId="77777777" w:rsidR="00113FA8" w:rsidRDefault="00747073">
            <w:pPr>
              <w:rPr>
                <w:rFonts w:eastAsiaTheme="minorEastAsia"/>
                <w:sz w:val="20"/>
                <w:szCs w:val="20"/>
              </w:rPr>
            </w:pPr>
            <w:r>
              <w:rPr>
                <w:rFonts w:eastAsiaTheme="minorEastAsia" w:hint="eastAsia"/>
                <w:sz w:val="20"/>
                <w:szCs w:val="20"/>
              </w:rPr>
              <w:t>N</w:t>
            </w:r>
            <w:r>
              <w:rPr>
                <w:rFonts w:eastAsiaTheme="minorEastAsia"/>
                <w:sz w:val="20"/>
                <w:szCs w:val="20"/>
              </w:rPr>
              <w:t>ot support. Compared with other approaches (i.e., indicate output-CSI to UE, NW side monitoring), this approach can significantly reduce overhead, and we do not see any reason to deprioritize it in R18 SI.</w:t>
            </w:r>
          </w:p>
        </w:tc>
      </w:tr>
      <w:tr w:rsidR="00113FA8" w14:paraId="3F733FA0" w14:textId="77777777">
        <w:tc>
          <w:tcPr>
            <w:tcW w:w="2705" w:type="dxa"/>
          </w:tcPr>
          <w:p w14:paraId="0712E9CC" w14:textId="77777777" w:rsidR="00113FA8" w:rsidRDefault="00747073">
            <w:pPr>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7B9FE077" w14:textId="77777777" w:rsidR="00113FA8" w:rsidRDefault="00747073">
            <w:pPr>
              <w:rPr>
                <w:rFonts w:eastAsiaTheme="minorEastAsia"/>
                <w:sz w:val="20"/>
                <w:szCs w:val="20"/>
              </w:rPr>
            </w:pPr>
            <w:r>
              <w:rPr>
                <w:sz w:val="20"/>
                <w:szCs w:val="20"/>
                <w:lang w:eastAsia="en-US"/>
              </w:rPr>
              <w:t>Support</w:t>
            </w:r>
          </w:p>
        </w:tc>
      </w:tr>
      <w:tr w:rsidR="00C26A08" w14:paraId="5FBD5ACF" w14:textId="77777777">
        <w:tc>
          <w:tcPr>
            <w:tcW w:w="2705" w:type="dxa"/>
          </w:tcPr>
          <w:p w14:paraId="07B556F3" w14:textId="4A9002E7" w:rsidR="00C26A08" w:rsidRDefault="00C26A08" w:rsidP="00C26A08">
            <w:pPr>
              <w:rPr>
                <w:rFonts w:eastAsiaTheme="minorEastAsia"/>
                <w:sz w:val="20"/>
                <w:szCs w:val="20"/>
              </w:rPr>
            </w:pPr>
            <w:r>
              <w:rPr>
                <w:rFonts w:eastAsiaTheme="minorEastAsia"/>
                <w:sz w:val="20"/>
                <w:szCs w:val="20"/>
              </w:rPr>
              <w:t>Ericsson</w:t>
            </w:r>
          </w:p>
        </w:tc>
        <w:tc>
          <w:tcPr>
            <w:tcW w:w="6305" w:type="dxa"/>
          </w:tcPr>
          <w:p w14:paraId="52D5662B" w14:textId="78238538" w:rsidR="00C26A08" w:rsidRDefault="00C26A08" w:rsidP="00C26A08">
            <w:pPr>
              <w:rPr>
                <w:sz w:val="20"/>
                <w:szCs w:val="20"/>
                <w:lang w:eastAsia="en-US"/>
              </w:rPr>
            </w:pPr>
            <w:r>
              <w:rPr>
                <w:rFonts w:eastAsiaTheme="minorEastAsia"/>
                <w:sz w:val="20"/>
                <w:szCs w:val="20"/>
              </w:rPr>
              <w:t>Support. T</w:t>
            </w:r>
            <w:r w:rsidRPr="00E973E5">
              <w:rPr>
                <w:rFonts w:eastAsiaTheme="minorEastAsia"/>
                <w:sz w:val="20"/>
                <w:szCs w:val="20"/>
              </w:rPr>
              <w:t>he observations from different companies are not aligned for monitoring Case 2-</w:t>
            </w:r>
            <w:r>
              <w:rPr>
                <w:rFonts w:eastAsiaTheme="minorEastAsia"/>
                <w:sz w:val="20"/>
                <w:szCs w:val="20"/>
              </w:rPr>
              <w:t xml:space="preserve">1 (2 sources observe gain while as 3 sources observe loss comparing to NW-sided performance monitoring). In addition, 2 </w:t>
            </w:r>
            <w:r>
              <w:rPr>
                <w:rFonts w:eastAsiaTheme="minorEastAsia"/>
                <w:sz w:val="20"/>
                <w:szCs w:val="20"/>
              </w:rPr>
              <w:lastRenderedPageBreak/>
              <w:t xml:space="preserve">sources observe that Case 2-1 proxy </w:t>
            </w:r>
            <w:proofErr w:type="gramStart"/>
            <w:r>
              <w:rPr>
                <w:rFonts w:eastAsiaTheme="minorEastAsia"/>
                <w:sz w:val="20"/>
                <w:szCs w:val="20"/>
              </w:rPr>
              <w:t>model based</w:t>
            </w:r>
            <w:proofErr w:type="gramEnd"/>
            <w:r>
              <w:rPr>
                <w:rFonts w:eastAsiaTheme="minorEastAsia"/>
                <w:sz w:val="20"/>
                <w:szCs w:val="20"/>
              </w:rPr>
              <w:t xml:space="preserve"> solution cannot generalize well across scenarios. </w:t>
            </w:r>
            <w:r w:rsidRPr="00405233">
              <w:rPr>
                <w:rFonts w:eastAsiaTheme="minorEastAsia"/>
                <w:sz w:val="20"/>
                <w:szCs w:val="20"/>
              </w:rPr>
              <w:t>Only 1 source provided results for Case 2-2, and the results have not been verified by other companies.</w:t>
            </w:r>
            <w:r>
              <w:rPr>
                <w:rFonts w:eastAsiaTheme="minorEastAsia"/>
                <w:sz w:val="20"/>
                <w:szCs w:val="20"/>
              </w:rPr>
              <w:t xml:space="preserve"> </w:t>
            </w:r>
            <w:r w:rsidRPr="00A007FB">
              <w:rPr>
                <w:rFonts w:eastAsiaTheme="minorEastAsia"/>
                <w:sz w:val="20"/>
                <w:szCs w:val="20"/>
              </w:rPr>
              <w:t xml:space="preserve">The generalization performance of Case 2-2 proxy </w:t>
            </w:r>
            <w:proofErr w:type="gramStart"/>
            <w:r w:rsidRPr="00A007FB">
              <w:rPr>
                <w:rFonts w:eastAsiaTheme="minorEastAsia"/>
                <w:sz w:val="20"/>
                <w:szCs w:val="20"/>
              </w:rPr>
              <w:t>model based</w:t>
            </w:r>
            <w:proofErr w:type="gramEnd"/>
            <w:r w:rsidRPr="00A007FB">
              <w:rPr>
                <w:rFonts w:eastAsiaTheme="minorEastAsia"/>
                <w:sz w:val="20"/>
                <w:szCs w:val="20"/>
              </w:rPr>
              <w:t xml:space="preserve"> monitoring solution were not fully understand either</w:t>
            </w:r>
            <w:r>
              <w:rPr>
                <w:rFonts w:eastAsiaTheme="minorEastAsia"/>
                <w:sz w:val="20"/>
                <w:szCs w:val="20"/>
              </w:rPr>
              <w:t xml:space="preserve">. For both Case 2-1 and Case 2-2, </w:t>
            </w:r>
            <w:r w:rsidRPr="00873E57">
              <w:rPr>
                <w:rFonts w:eastAsiaTheme="minorEastAsia"/>
                <w:sz w:val="20"/>
                <w:szCs w:val="20"/>
              </w:rPr>
              <w:t>the additional effort/work involved in training and LCM of the proxy model</w:t>
            </w:r>
            <w:r>
              <w:rPr>
                <w:rFonts w:eastAsiaTheme="minorEastAsia"/>
                <w:sz w:val="20"/>
                <w:szCs w:val="20"/>
              </w:rPr>
              <w:t xml:space="preserve"> has not been analyzed.</w:t>
            </w:r>
          </w:p>
        </w:tc>
      </w:tr>
      <w:tr w:rsidR="00150E44" w14:paraId="0FAE56C6" w14:textId="77777777">
        <w:tc>
          <w:tcPr>
            <w:tcW w:w="2705" w:type="dxa"/>
          </w:tcPr>
          <w:p w14:paraId="6717FFEC" w14:textId="5C71A8D9" w:rsidR="00150E44" w:rsidRDefault="00150E44" w:rsidP="00C26A08">
            <w:pPr>
              <w:rPr>
                <w:rFonts w:eastAsiaTheme="minorEastAsia"/>
                <w:sz w:val="20"/>
                <w:szCs w:val="20"/>
              </w:rPr>
            </w:pPr>
            <w:r>
              <w:rPr>
                <w:rFonts w:eastAsiaTheme="minorEastAsia"/>
                <w:sz w:val="20"/>
                <w:szCs w:val="20"/>
              </w:rPr>
              <w:lastRenderedPageBreak/>
              <w:t>CATT</w:t>
            </w:r>
          </w:p>
        </w:tc>
        <w:tc>
          <w:tcPr>
            <w:tcW w:w="6305" w:type="dxa"/>
          </w:tcPr>
          <w:p w14:paraId="1EC1E657" w14:textId="0F678565" w:rsidR="00150E44" w:rsidRDefault="00150E44" w:rsidP="00C26A08">
            <w:pPr>
              <w:rPr>
                <w:rFonts w:eastAsiaTheme="minorEastAsia"/>
                <w:sz w:val="20"/>
                <w:szCs w:val="20"/>
              </w:rPr>
            </w:pPr>
            <w:r>
              <w:rPr>
                <w:rFonts w:eastAsiaTheme="minorEastAsia"/>
                <w:sz w:val="20"/>
                <w:szCs w:val="20"/>
              </w:rPr>
              <w:t>Support</w:t>
            </w:r>
          </w:p>
        </w:tc>
      </w:tr>
    </w:tbl>
    <w:p w14:paraId="435CA37C" w14:textId="77777777" w:rsidR="00113FA8" w:rsidRDefault="00113FA8">
      <w:pPr>
        <w:rPr>
          <w:rFonts w:eastAsia="Malgun Gothic"/>
          <w:b/>
          <w:bCs/>
          <w:i/>
          <w:iCs/>
          <w:color w:val="FF0000"/>
          <w:sz w:val="20"/>
          <w:szCs w:val="20"/>
        </w:rPr>
      </w:pPr>
    </w:p>
    <w:p w14:paraId="53F89507" w14:textId="77777777" w:rsidR="00113FA8" w:rsidRDefault="00113FA8">
      <w:pPr>
        <w:spacing w:after="120"/>
        <w:rPr>
          <w:rFonts w:eastAsia="Malgun Gothic"/>
          <w:b/>
          <w:bCs/>
          <w:i/>
          <w:iCs/>
          <w:szCs w:val="20"/>
        </w:rPr>
      </w:pPr>
    </w:p>
    <w:p w14:paraId="027A043D" w14:textId="77777777" w:rsidR="00113FA8" w:rsidRDefault="00747073">
      <w:pPr>
        <w:pStyle w:val="Heading3"/>
        <w:numPr>
          <w:ilvl w:val="0"/>
          <w:numId w:val="0"/>
        </w:numPr>
        <w:ind w:left="720" w:hanging="720"/>
        <w:rPr>
          <w:b/>
          <w:bCs/>
          <w:i/>
          <w:iCs/>
          <w:sz w:val="20"/>
          <w:szCs w:val="20"/>
        </w:rPr>
      </w:pPr>
      <w:r>
        <w:rPr>
          <w:b/>
          <w:bCs/>
          <w:i/>
          <w:iCs/>
          <w:sz w:val="20"/>
          <w:szCs w:val="20"/>
        </w:rPr>
        <w:t xml:space="preserve">Proposal 2-4-2:  </w:t>
      </w:r>
    </w:p>
    <w:p w14:paraId="1E0151B5" w14:textId="77777777" w:rsidR="00113FA8" w:rsidRDefault="00747073">
      <w:pPr>
        <w:jc w:val="both"/>
        <w:rPr>
          <w:rFonts w:eastAsia="Malgun Gothic"/>
          <w:b/>
          <w:bCs/>
          <w:i/>
          <w:iCs/>
          <w:sz w:val="20"/>
          <w:szCs w:val="20"/>
        </w:rPr>
      </w:pPr>
      <w:r>
        <w:rPr>
          <w:rFonts w:eastAsia="Malgun Gothic"/>
          <w:b/>
          <w:bCs/>
          <w:i/>
          <w:iCs/>
          <w:sz w:val="20"/>
          <w:szCs w:val="20"/>
        </w:rPr>
        <w:t>In CSI compression using two-sided model use case</w:t>
      </w:r>
      <w:r>
        <w:rPr>
          <w:rFonts w:eastAsia="Malgun Gothic"/>
          <w:b/>
          <w:bCs/>
          <w:i/>
          <w:iCs/>
          <w:color w:val="000000" w:themeColor="text1"/>
          <w:sz w:val="20"/>
          <w:szCs w:val="20"/>
        </w:rPr>
        <w:t xml:space="preserve">, </w:t>
      </w:r>
      <w:r>
        <w:rPr>
          <w:rFonts w:eastAsia="Malgun Gothic"/>
          <w:b/>
          <w:bCs/>
          <w:i/>
          <w:iCs/>
          <w:sz w:val="20"/>
          <w:szCs w:val="20"/>
        </w:rPr>
        <w:t xml:space="preserve">further study </w:t>
      </w:r>
      <w:r>
        <w:rPr>
          <w:rFonts w:eastAsia="Malgun Gothic"/>
          <w:b/>
          <w:bCs/>
          <w:i/>
          <w:iCs/>
          <w:color w:val="000000" w:themeColor="text1"/>
          <w:sz w:val="20"/>
          <w:szCs w:val="20"/>
        </w:rPr>
        <w:t xml:space="preserve">the </w:t>
      </w:r>
      <w:r>
        <w:rPr>
          <w:rFonts w:eastAsiaTheme="minorEastAsia"/>
          <w:b/>
          <w:bCs/>
          <w:i/>
          <w:iCs/>
          <w:color w:val="000000" w:themeColor="text1"/>
          <w:sz w:val="20"/>
          <w:szCs w:val="20"/>
        </w:rPr>
        <w:t>necessity,</w:t>
      </w:r>
      <w:r>
        <w:rPr>
          <w:rFonts w:eastAsia="Malgun Gothic"/>
          <w:b/>
          <w:bCs/>
          <w:i/>
          <w:iCs/>
          <w:color w:val="000000" w:themeColor="text1"/>
          <w:sz w:val="20"/>
          <w:szCs w:val="20"/>
        </w:rPr>
        <w:t xml:space="preserve"> feasibility, and </w:t>
      </w:r>
      <w:r>
        <w:rPr>
          <w:rFonts w:eastAsia="Malgun Gothic"/>
          <w:b/>
          <w:bCs/>
          <w:i/>
          <w:iCs/>
          <w:sz w:val="20"/>
          <w:szCs w:val="20"/>
        </w:rPr>
        <w:t xml:space="preserve">potential specification impact to enable UE-side monitoring including: </w:t>
      </w:r>
    </w:p>
    <w:p w14:paraId="33A8536A" w14:textId="77777777" w:rsidR="00113FA8" w:rsidRDefault="00113FA8">
      <w:pPr>
        <w:jc w:val="both"/>
        <w:rPr>
          <w:rFonts w:eastAsia="Malgun Gothic"/>
          <w:b/>
          <w:bCs/>
          <w:i/>
          <w:iCs/>
          <w:sz w:val="20"/>
          <w:szCs w:val="20"/>
        </w:rPr>
      </w:pPr>
    </w:p>
    <w:p w14:paraId="5B94DF00"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Signaling and procedures for indicating output-CSI from NW to UE  </w:t>
      </w:r>
    </w:p>
    <w:p w14:paraId="793BE680"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Method and format of output-CSI to be transmitted from NW to UE</w:t>
      </w:r>
    </w:p>
    <w:p w14:paraId="0A06C519" w14:textId="77777777" w:rsidR="00113FA8" w:rsidRDefault="00747073">
      <w:pPr>
        <w:pStyle w:val="ListParagraph"/>
        <w:widowControl w:val="0"/>
        <w:numPr>
          <w:ilvl w:val="1"/>
          <w:numId w:val="23"/>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color w:val="FF0000"/>
          <w:szCs w:val="20"/>
          <w:lang w:val="en-US"/>
        </w:rPr>
        <w:t>FFS</w:t>
      </w:r>
      <w:r>
        <w:rPr>
          <w:rFonts w:ascii="Times New Roman" w:eastAsia="Malgun Gothic" w:hAnsi="Times New Roman"/>
          <w:b/>
          <w:bCs/>
          <w:i/>
          <w:iCs/>
          <w:szCs w:val="20"/>
          <w:lang w:val="en-US"/>
        </w:rPr>
        <w:t xml:space="preserve"> Option 1: The output-CSI is transmitted to the UE in form of quantization values, e.g., scalar quantization or codebook-based quantization.</w:t>
      </w:r>
    </w:p>
    <w:p w14:paraId="40C408A7" w14:textId="77777777" w:rsidR="00113FA8" w:rsidRDefault="00747073">
      <w:pPr>
        <w:pStyle w:val="ListParagraph"/>
        <w:widowControl w:val="0"/>
        <w:numPr>
          <w:ilvl w:val="1"/>
          <w:numId w:val="23"/>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2: The output-CSI is transmitted to the UE in form of transmitting </w:t>
      </w:r>
      <w:proofErr w:type="spellStart"/>
      <w:r>
        <w:rPr>
          <w:rFonts w:ascii="Times New Roman" w:eastAsia="Malgun Gothic" w:hAnsi="Times New Roman"/>
          <w:b/>
          <w:bCs/>
          <w:i/>
          <w:iCs/>
          <w:szCs w:val="20"/>
          <w:lang w:val="en-US"/>
        </w:rPr>
        <w:t>precoded</w:t>
      </w:r>
      <w:proofErr w:type="spellEnd"/>
      <w:r>
        <w:rPr>
          <w:rFonts w:ascii="Times New Roman" w:eastAsia="Malgun Gothic" w:hAnsi="Times New Roman"/>
          <w:b/>
          <w:bCs/>
          <w:i/>
          <w:iCs/>
          <w:szCs w:val="20"/>
          <w:lang w:val="en-US"/>
        </w:rPr>
        <w:t xml:space="preserve"> CSI-RS </w:t>
      </w:r>
    </w:p>
    <w:p w14:paraId="3B8CCDD4"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The association between output-CSI at NW and CSI report by the UE</w:t>
      </w:r>
    </w:p>
    <w:p w14:paraId="23C10BB8"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Other aspects are not precluded.</w:t>
      </w:r>
    </w:p>
    <w:p w14:paraId="3FEB532E" w14:textId="77777777" w:rsidR="00113FA8" w:rsidRDefault="00113FA8">
      <w:pPr>
        <w:jc w:val="both"/>
        <w:rPr>
          <w:rFonts w:eastAsia="Malgun Gothic"/>
          <w:b/>
          <w:bCs/>
          <w:i/>
          <w:iCs/>
          <w:sz w:val="20"/>
          <w:szCs w:val="20"/>
        </w:rPr>
      </w:pPr>
    </w:p>
    <w:p w14:paraId="41E2F489" w14:textId="77777777" w:rsidR="00113FA8" w:rsidRDefault="00747073">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13FA8" w14:paraId="45C787E8" w14:textId="77777777">
        <w:tc>
          <w:tcPr>
            <w:tcW w:w="2705" w:type="dxa"/>
          </w:tcPr>
          <w:p w14:paraId="3ACC0A08" w14:textId="77777777" w:rsidR="00113FA8" w:rsidRDefault="00747073">
            <w:pPr>
              <w:rPr>
                <w:b/>
                <w:bCs/>
                <w:sz w:val="20"/>
                <w:szCs w:val="20"/>
                <w:lang w:eastAsia="en-US"/>
              </w:rPr>
            </w:pPr>
            <w:r>
              <w:rPr>
                <w:b/>
                <w:bCs/>
                <w:sz w:val="20"/>
                <w:szCs w:val="20"/>
                <w:lang w:eastAsia="en-US"/>
              </w:rPr>
              <w:t>Company</w:t>
            </w:r>
          </w:p>
        </w:tc>
        <w:tc>
          <w:tcPr>
            <w:tcW w:w="6305" w:type="dxa"/>
          </w:tcPr>
          <w:p w14:paraId="40A99BB7" w14:textId="77777777" w:rsidR="00113FA8" w:rsidRDefault="00747073">
            <w:pPr>
              <w:rPr>
                <w:b/>
                <w:bCs/>
                <w:sz w:val="20"/>
                <w:szCs w:val="20"/>
                <w:lang w:eastAsia="en-US"/>
              </w:rPr>
            </w:pPr>
            <w:r>
              <w:rPr>
                <w:b/>
                <w:bCs/>
                <w:sz w:val="20"/>
                <w:szCs w:val="20"/>
                <w:lang w:eastAsia="en-US"/>
              </w:rPr>
              <w:t>View</w:t>
            </w:r>
          </w:p>
        </w:tc>
      </w:tr>
      <w:tr w:rsidR="00113FA8" w14:paraId="3BF521E8" w14:textId="77777777">
        <w:tc>
          <w:tcPr>
            <w:tcW w:w="2705" w:type="dxa"/>
          </w:tcPr>
          <w:p w14:paraId="12B5B39D" w14:textId="77777777" w:rsidR="00113FA8" w:rsidRDefault="0074707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5FB849D4" w14:textId="77777777" w:rsidR="00113FA8" w:rsidRDefault="00747073">
            <w:pPr>
              <w:rPr>
                <w:rFonts w:eastAsia="Yu Mincho"/>
                <w:sz w:val="20"/>
                <w:szCs w:val="20"/>
                <w:lang w:eastAsia="ja-JP"/>
              </w:rPr>
            </w:pPr>
            <w:r>
              <w:rPr>
                <w:rFonts w:eastAsia="Yu Mincho" w:hint="eastAsia"/>
                <w:sz w:val="20"/>
                <w:szCs w:val="20"/>
                <w:lang w:eastAsia="ja-JP"/>
              </w:rPr>
              <w:t>F</w:t>
            </w:r>
            <w:r>
              <w:rPr>
                <w:rFonts w:eastAsia="Yu Mincho"/>
                <w:sz w:val="20"/>
                <w:szCs w:val="20"/>
                <w:lang w:eastAsia="ja-JP"/>
              </w:rPr>
              <w:t>ine with the proposal.</w:t>
            </w:r>
          </w:p>
        </w:tc>
      </w:tr>
      <w:tr w:rsidR="00113FA8" w14:paraId="01BAE19C" w14:textId="77777777">
        <w:tc>
          <w:tcPr>
            <w:tcW w:w="2705" w:type="dxa"/>
          </w:tcPr>
          <w:p w14:paraId="46229D98" w14:textId="77777777" w:rsidR="00113FA8" w:rsidRDefault="00747073">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3904A1AB" w14:textId="77777777" w:rsidR="00113FA8" w:rsidRDefault="00747073">
            <w:pPr>
              <w:rPr>
                <w:rFonts w:eastAsia="Yu Mincho"/>
                <w:sz w:val="20"/>
                <w:szCs w:val="20"/>
                <w:lang w:eastAsia="ja-JP"/>
              </w:rPr>
            </w:pPr>
            <w:r>
              <w:rPr>
                <w:sz w:val="20"/>
                <w:szCs w:val="20"/>
                <w:lang w:eastAsia="en-US"/>
              </w:rPr>
              <w:t xml:space="preserve">If the output of the CSI reconstruction model is indicated by the NW, this includes three steps. In the first step, UE feeds back the CSI feedback to the NW. In the second step, the NW recovers the CSI using the CSI reconstruction </w:t>
            </w:r>
            <w:proofErr w:type="gramStart"/>
            <w:r>
              <w:rPr>
                <w:sz w:val="20"/>
                <w:szCs w:val="20"/>
                <w:lang w:eastAsia="en-US"/>
              </w:rPr>
              <w:t>model, and</w:t>
            </w:r>
            <w:proofErr w:type="gramEnd"/>
            <w:r>
              <w:rPr>
                <w:sz w:val="20"/>
                <w:szCs w:val="20"/>
                <w:lang w:eastAsia="en-US"/>
              </w:rPr>
              <w:t xml:space="preserve"> indicates the recovery CSI to the UE afterwards. In the third step, the UE calculates the intermediate KPI with the measured ground-truth CSI and the received recovery CSI. Such procedure requires much overhead to indicate the recovery CSI to the UE. This may be useful for the case that NW side of CSI reconstruction part is trained by UE (i.e., UE-side Type 1 joint training). However, we doubt the feasibility of this training type. Then, we think UE-side monitoring based on the output of the CSI reconstruction model (both Option 1 and Option 2) is deprioritized.</w:t>
            </w:r>
          </w:p>
        </w:tc>
      </w:tr>
      <w:tr w:rsidR="00113FA8" w14:paraId="58910BB1" w14:textId="77777777">
        <w:tc>
          <w:tcPr>
            <w:tcW w:w="2705" w:type="dxa"/>
          </w:tcPr>
          <w:p w14:paraId="796DD1E5" w14:textId="77777777" w:rsidR="00113FA8" w:rsidRDefault="00747073">
            <w:pPr>
              <w:rPr>
                <w:rFonts w:eastAsia="Yu Mincho"/>
                <w:sz w:val="20"/>
                <w:szCs w:val="20"/>
                <w:lang w:eastAsia="ja-JP"/>
              </w:rPr>
            </w:pPr>
            <w:r>
              <w:rPr>
                <w:rFonts w:eastAsia="Yu Mincho"/>
                <w:sz w:val="20"/>
                <w:szCs w:val="20"/>
                <w:lang w:eastAsia="ja-JP"/>
              </w:rPr>
              <w:t>Google</w:t>
            </w:r>
          </w:p>
        </w:tc>
        <w:tc>
          <w:tcPr>
            <w:tcW w:w="6305" w:type="dxa"/>
          </w:tcPr>
          <w:p w14:paraId="051A2F31" w14:textId="77777777" w:rsidR="00113FA8" w:rsidRDefault="00747073">
            <w:pPr>
              <w:rPr>
                <w:sz w:val="20"/>
                <w:szCs w:val="20"/>
                <w:lang w:eastAsia="en-US"/>
              </w:rPr>
            </w:pPr>
            <w:r>
              <w:rPr>
                <w:sz w:val="20"/>
                <w:szCs w:val="20"/>
                <w:lang w:eastAsia="en-US"/>
              </w:rPr>
              <w:t>OK</w:t>
            </w:r>
          </w:p>
        </w:tc>
      </w:tr>
      <w:tr w:rsidR="00113FA8" w14:paraId="074198B4" w14:textId="77777777">
        <w:tc>
          <w:tcPr>
            <w:tcW w:w="2705" w:type="dxa"/>
          </w:tcPr>
          <w:p w14:paraId="4F7A7B89" w14:textId="77777777" w:rsidR="00113FA8" w:rsidRDefault="00747073">
            <w:pPr>
              <w:rPr>
                <w:rFonts w:eastAsia="Yu Mincho"/>
                <w:sz w:val="20"/>
                <w:szCs w:val="20"/>
                <w:lang w:eastAsia="ja-JP"/>
              </w:rPr>
            </w:pPr>
            <w:r>
              <w:rPr>
                <w:rFonts w:eastAsia="Yu Mincho"/>
                <w:sz w:val="20"/>
                <w:szCs w:val="20"/>
                <w:lang w:eastAsia="ja-JP"/>
              </w:rPr>
              <w:t>Mavenir</w:t>
            </w:r>
          </w:p>
        </w:tc>
        <w:tc>
          <w:tcPr>
            <w:tcW w:w="6305" w:type="dxa"/>
          </w:tcPr>
          <w:p w14:paraId="28E228BD" w14:textId="77777777" w:rsidR="00113FA8" w:rsidRDefault="00747073">
            <w:pPr>
              <w:rPr>
                <w:sz w:val="20"/>
                <w:szCs w:val="20"/>
                <w:lang w:eastAsia="en-US"/>
              </w:rPr>
            </w:pPr>
            <w:r>
              <w:rPr>
                <w:sz w:val="20"/>
                <w:szCs w:val="20"/>
                <w:lang w:eastAsia="en-US"/>
              </w:rPr>
              <w:t>Support.</w:t>
            </w:r>
          </w:p>
        </w:tc>
      </w:tr>
      <w:tr w:rsidR="00113FA8" w14:paraId="4D618706" w14:textId="77777777">
        <w:tc>
          <w:tcPr>
            <w:tcW w:w="2705" w:type="dxa"/>
          </w:tcPr>
          <w:p w14:paraId="7A8BF426" w14:textId="77777777" w:rsidR="00113FA8" w:rsidRDefault="00747073">
            <w:pPr>
              <w:rPr>
                <w:rFonts w:eastAsia="Yu Mincho"/>
                <w:sz w:val="20"/>
                <w:szCs w:val="20"/>
                <w:lang w:eastAsia="ja-JP"/>
              </w:rPr>
            </w:pPr>
            <w:r>
              <w:rPr>
                <w:rFonts w:eastAsiaTheme="minorEastAsia" w:hint="eastAsia"/>
                <w:sz w:val="20"/>
                <w:szCs w:val="20"/>
              </w:rPr>
              <w:t>v</w:t>
            </w:r>
            <w:r>
              <w:rPr>
                <w:rFonts w:eastAsiaTheme="minorEastAsia"/>
                <w:sz w:val="20"/>
                <w:szCs w:val="20"/>
              </w:rPr>
              <w:t>ivo</w:t>
            </w:r>
          </w:p>
        </w:tc>
        <w:tc>
          <w:tcPr>
            <w:tcW w:w="6305" w:type="dxa"/>
          </w:tcPr>
          <w:p w14:paraId="66224FF0" w14:textId="77777777" w:rsidR="00113FA8" w:rsidRDefault="00747073">
            <w:pPr>
              <w:rPr>
                <w:rFonts w:eastAsia="Yu Mincho"/>
                <w:sz w:val="20"/>
                <w:szCs w:val="20"/>
                <w:lang w:eastAsia="ja-JP"/>
              </w:rPr>
            </w:pPr>
            <w:r>
              <w:rPr>
                <w:rFonts w:eastAsiaTheme="minorEastAsia" w:hint="eastAsia"/>
                <w:sz w:val="20"/>
                <w:szCs w:val="20"/>
              </w:rPr>
              <w:t>W</w:t>
            </w:r>
            <w:r>
              <w:rPr>
                <w:rFonts w:eastAsiaTheme="minorEastAsia"/>
                <w:sz w:val="20"/>
                <w:szCs w:val="20"/>
              </w:rPr>
              <w:t>e can accept to study indicating output-CSI to UE for UE side monitoring</w:t>
            </w:r>
            <w:r>
              <w:rPr>
                <w:rFonts w:eastAsia="Yu Mincho" w:hint="eastAsia"/>
                <w:sz w:val="20"/>
                <w:szCs w:val="20"/>
                <w:lang w:eastAsia="ja-JP"/>
              </w:rPr>
              <w:t xml:space="preserve"> </w:t>
            </w:r>
            <w:r>
              <w:rPr>
                <w:rFonts w:eastAsiaTheme="minorEastAsia"/>
                <w:sz w:val="20"/>
                <w:szCs w:val="20"/>
              </w:rPr>
              <w:t>only if the approach of proxy model is not deprioritized in R18.</w:t>
            </w:r>
          </w:p>
        </w:tc>
      </w:tr>
      <w:tr w:rsidR="00113FA8" w14:paraId="31EBCFD9" w14:textId="77777777">
        <w:tc>
          <w:tcPr>
            <w:tcW w:w="2705" w:type="dxa"/>
          </w:tcPr>
          <w:p w14:paraId="3185CD0B" w14:textId="77777777" w:rsidR="00113FA8" w:rsidRDefault="00747073">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7517ECFE" w14:textId="77777777" w:rsidR="00113FA8" w:rsidRDefault="0074707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113FA8" w14:paraId="5C7FA31B" w14:textId="77777777">
        <w:tc>
          <w:tcPr>
            <w:tcW w:w="2705" w:type="dxa"/>
          </w:tcPr>
          <w:p w14:paraId="3E91902C" w14:textId="77777777" w:rsidR="00113FA8" w:rsidRDefault="00747073">
            <w:pPr>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7154C7BD" w14:textId="77777777" w:rsidR="00113FA8" w:rsidRDefault="00747073">
            <w:pPr>
              <w:rPr>
                <w:rFonts w:eastAsiaTheme="minorEastAsia"/>
                <w:sz w:val="20"/>
                <w:szCs w:val="20"/>
              </w:rPr>
            </w:pPr>
            <w:r>
              <w:rPr>
                <w:sz w:val="20"/>
                <w:szCs w:val="20"/>
                <w:lang w:eastAsia="en-US"/>
              </w:rPr>
              <w:t>Support</w:t>
            </w:r>
          </w:p>
        </w:tc>
      </w:tr>
      <w:tr w:rsidR="00113FA8" w14:paraId="264B5101" w14:textId="77777777">
        <w:tc>
          <w:tcPr>
            <w:tcW w:w="2705" w:type="dxa"/>
          </w:tcPr>
          <w:p w14:paraId="27A12FFB" w14:textId="77777777" w:rsidR="00113FA8" w:rsidRDefault="00747073">
            <w:pPr>
              <w:rPr>
                <w:rFonts w:eastAsiaTheme="minorEastAsia"/>
                <w:sz w:val="20"/>
                <w:szCs w:val="20"/>
              </w:rPr>
            </w:pPr>
            <w:r>
              <w:rPr>
                <w:rFonts w:eastAsiaTheme="minorEastAsia" w:hint="eastAsia"/>
                <w:sz w:val="20"/>
                <w:szCs w:val="20"/>
              </w:rPr>
              <w:t>ZTE</w:t>
            </w:r>
          </w:p>
        </w:tc>
        <w:tc>
          <w:tcPr>
            <w:tcW w:w="6305" w:type="dxa"/>
          </w:tcPr>
          <w:p w14:paraId="6DBA7C9C" w14:textId="77777777" w:rsidR="00113FA8" w:rsidRDefault="00747073">
            <w:pPr>
              <w:jc w:val="both"/>
              <w:rPr>
                <w:rFonts w:eastAsiaTheme="minorEastAsia"/>
                <w:sz w:val="20"/>
                <w:szCs w:val="20"/>
                <w:lang w:eastAsia="en-US"/>
              </w:rPr>
            </w:pPr>
            <w:r>
              <w:rPr>
                <w:rFonts w:eastAsiaTheme="minorEastAsia" w:hint="eastAsia"/>
                <w:sz w:val="20"/>
                <w:szCs w:val="20"/>
              </w:rPr>
              <w:t xml:space="preserve">To our understanding, this method needs to send back the output-CSI from NW side to UE in forms of quantization value, e.g., scalar quantization or codebook-based quantization. It leads to additional latency and the quantized output-CSI brings additional quantization loss. </w:t>
            </w:r>
            <w:proofErr w:type="gramStart"/>
            <w:r>
              <w:rPr>
                <w:rFonts w:eastAsiaTheme="minorEastAsia" w:hint="eastAsia"/>
                <w:sz w:val="20"/>
                <w:szCs w:val="20"/>
              </w:rPr>
              <w:t>In order to</w:t>
            </w:r>
            <w:proofErr w:type="gramEnd"/>
            <w:r>
              <w:rPr>
                <w:rFonts w:eastAsiaTheme="minorEastAsia" w:hint="eastAsia"/>
                <w:sz w:val="20"/>
                <w:szCs w:val="20"/>
              </w:rPr>
              <w:t xml:space="preserve"> calculate the monitoring metrics, UE has to buffer the previous CSI to match the output-CSI resulting in additional storage burden for UE. Therefore, this method is not feasible for UE-side </w:t>
            </w:r>
            <w:proofErr w:type="gramStart"/>
            <w:r>
              <w:rPr>
                <w:rFonts w:eastAsiaTheme="minorEastAsia" w:hint="eastAsia"/>
                <w:sz w:val="20"/>
                <w:szCs w:val="20"/>
              </w:rPr>
              <w:t>monitoring</w:t>
            </w:r>
            <w:proofErr w:type="gramEnd"/>
            <w:r>
              <w:rPr>
                <w:rFonts w:eastAsiaTheme="minorEastAsia" w:hint="eastAsia"/>
                <w:sz w:val="20"/>
                <w:szCs w:val="20"/>
              </w:rPr>
              <w:t xml:space="preserve"> and we propose to deprioritize the study on UE-side monitoring based on the output-CSI transmitted from NW to UE.</w:t>
            </w:r>
          </w:p>
        </w:tc>
      </w:tr>
      <w:tr w:rsidR="00C26A08" w14:paraId="66E4A653" w14:textId="77777777">
        <w:tc>
          <w:tcPr>
            <w:tcW w:w="2705" w:type="dxa"/>
          </w:tcPr>
          <w:p w14:paraId="4368C02F" w14:textId="46A5C876" w:rsidR="00C26A08" w:rsidRDefault="00C26A08">
            <w:pPr>
              <w:rPr>
                <w:rFonts w:eastAsiaTheme="minorEastAsia"/>
                <w:sz w:val="20"/>
                <w:szCs w:val="20"/>
              </w:rPr>
            </w:pPr>
            <w:r>
              <w:rPr>
                <w:rFonts w:eastAsiaTheme="minorEastAsia"/>
                <w:sz w:val="20"/>
                <w:szCs w:val="20"/>
              </w:rPr>
              <w:t>Ericsson</w:t>
            </w:r>
          </w:p>
        </w:tc>
        <w:tc>
          <w:tcPr>
            <w:tcW w:w="6305" w:type="dxa"/>
          </w:tcPr>
          <w:p w14:paraId="24A19BD9" w14:textId="2E51E1AF" w:rsidR="00C26A08" w:rsidRDefault="00712CEA">
            <w:pPr>
              <w:jc w:val="both"/>
              <w:rPr>
                <w:rFonts w:eastAsiaTheme="minorEastAsia"/>
                <w:sz w:val="20"/>
                <w:szCs w:val="20"/>
              </w:rPr>
            </w:pPr>
            <w:r>
              <w:rPr>
                <w:rFonts w:eastAsiaTheme="minorEastAsia"/>
                <w:sz w:val="20"/>
                <w:szCs w:val="20"/>
              </w:rPr>
              <w:t xml:space="preserve">Not support. There are only two meetings left, including this one. The feasibility and necessity question shall be concluded first. Case 2-1 proxy </w:t>
            </w:r>
            <w:proofErr w:type="gramStart"/>
            <w:r>
              <w:rPr>
                <w:rFonts w:eastAsiaTheme="minorEastAsia"/>
                <w:sz w:val="20"/>
                <w:szCs w:val="20"/>
              </w:rPr>
              <w:t>model based</w:t>
            </w:r>
            <w:proofErr w:type="gramEnd"/>
            <w:r>
              <w:rPr>
                <w:rFonts w:eastAsiaTheme="minorEastAsia"/>
                <w:sz w:val="20"/>
                <w:szCs w:val="20"/>
              </w:rPr>
              <w:t xml:space="preserve"> UE-sided performance monitoring solution is not justified by the corresponding evaluation result observation, and it requires additional </w:t>
            </w:r>
            <w:r>
              <w:rPr>
                <w:rFonts w:eastAsiaTheme="minorEastAsia"/>
                <w:sz w:val="20"/>
                <w:szCs w:val="20"/>
              </w:rPr>
              <w:lastRenderedPageBreak/>
              <w:t>LCM efforts and signaling overhead involved in training and LCM of the proxy model.</w:t>
            </w:r>
          </w:p>
        </w:tc>
      </w:tr>
      <w:tr w:rsidR="00255529" w14:paraId="66962064" w14:textId="77777777">
        <w:tc>
          <w:tcPr>
            <w:tcW w:w="2705" w:type="dxa"/>
          </w:tcPr>
          <w:p w14:paraId="009BF177" w14:textId="1F14B511" w:rsidR="00255529" w:rsidRDefault="00255529">
            <w:pPr>
              <w:rPr>
                <w:rFonts w:eastAsiaTheme="minorEastAsia"/>
                <w:sz w:val="20"/>
                <w:szCs w:val="20"/>
              </w:rPr>
            </w:pPr>
            <w:r>
              <w:rPr>
                <w:rFonts w:eastAsiaTheme="minorEastAsia"/>
                <w:sz w:val="20"/>
                <w:szCs w:val="20"/>
              </w:rPr>
              <w:lastRenderedPageBreak/>
              <w:t>CATT</w:t>
            </w:r>
          </w:p>
        </w:tc>
        <w:tc>
          <w:tcPr>
            <w:tcW w:w="6305" w:type="dxa"/>
          </w:tcPr>
          <w:p w14:paraId="798B0D9C" w14:textId="78731C26" w:rsidR="00255529" w:rsidRDefault="00255529">
            <w:pPr>
              <w:jc w:val="both"/>
              <w:rPr>
                <w:rFonts w:eastAsiaTheme="minorEastAsia"/>
                <w:sz w:val="20"/>
                <w:szCs w:val="20"/>
              </w:rPr>
            </w:pPr>
            <w:r>
              <w:rPr>
                <w:rFonts w:eastAsiaTheme="minorEastAsia"/>
                <w:sz w:val="20"/>
                <w:szCs w:val="20"/>
              </w:rPr>
              <w:t>We are ok with the proposal</w:t>
            </w:r>
          </w:p>
        </w:tc>
      </w:tr>
    </w:tbl>
    <w:p w14:paraId="326F4F3B" w14:textId="77777777" w:rsidR="00113FA8" w:rsidRDefault="00113FA8">
      <w:pPr>
        <w:rPr>
          <w:rFonts w:eastAsia="Malgun Gothic"/>
          <w:b/>
          <w:bCs/>
          <w:i/>
          <w:iCs/>
          <w:sz w:val="20"/>
          <w:szCs w:val="20"/>
          <w:lang w:val="en-GB"/>
        </w:rPr>
      </w:pPr>
    </w:p>
    <w:p w14:paraId="733F694A" w14:textId="77777777" w:rsidR="00113FA8" w:rsidRDefault="00113FA8">
      <w:pPr>
        <w:jc w:val="both"/>
        <w:rPr>
          <w:rFonts w:eastAsia="Malgun Gothic"/>
          <w:b/>
          <w:bCs/>
          <w:i/>
          <w:iCs/>
          <w:sz w:val="20"/>
          <w:szCs w:val="20"/>
        </w:rPr>
      </w:pPr>
    </w:p>
    <w:p w14:paraId="62B73A6F" w14:textId="77777777" w:rsidR="00113FA8" w:rsidRDefault="00113FA8">
      <w:pPr>
        <w:spacing w:after="120"/>
        <w:rPr>
          <w:rFonts w:eastAsia="Malgun Gothic"/>
          <w:b/>
          <w:bCs/>
          <w:i/>
          <w:iCs/>
          <w:szCs w:val="20"/>
        </w:rPr>
      </w:pPr>
    </w:p>
    <w:p w14:paraId="2A49AC96" w14:textId="77777777" w:rsidR="00113FA8" w:rsidRDefault="00113FA8">
      <w:pPr>
        <w:jc w:val="both"/>
        <w:rPr>
          <w:rFonts w:eastAsia="Malgun Gothic"/>
          <w:b/>
          <w:bCs/>
          <w:i/>
          <w:iCs/>
          <w:sz w:val="20"/>
          <w:szCs w:val="20"/>
        </w:rPr>
      </w:pPr>
    </w:p>
    <w:p w14:paraId="676EBE6C" w14:textId="77777777" w:rsidR="00113FA8" w:rsidRDefault="00113FA8">
      <w:pPr>
        <w:rPr>
          <w:sz w:val="20"/>
          <w:u w:val="single"/>
          <w:lang w:val="en-GB"/>
        </w:rPr>
      </w:pPr>
    </w:p>
    <w:p w14:paraId="1E8C1D76" w14:textId="77777777" w:rsidR="00113FA8" w:rsidRDefault="00747073">
      <w:pPr>
        <w:pStyle w:val="Heading1"/>
      </w:pPr>
      <w:r>
        <w:t>Summary and proposals for CSI prediction</w:t>
      </w:r>
    </w:p>
    <w:p w14:paraId="005304BF" w14:textId="77777777" w:rsidR="00113FA8" w:rsidRDefault="00747073">
      <w:pPr>
        <w:pStyle w:val="Heading3"/>
        <w:numPr>
          <w:ilvl w:val="0"/>
          <w:numId w:val="0"/>
        </w:numPr>
        <w:rPr>
          <w:color w:val="000000" w:themeColor="text1"/>
          <w:sz w:val="20"/>
          <w:szCs w:val="20"/>
        </w:rPr>
      </w:pPr>
      <w:r>
        <w:rPr>
          <w:b/>
          <w:bCs/>
          <w:i/>
          <w:iCs/>
          <w:sz w:val="20"/>
          <w:szCs w:val="20"/>
        </w:rPr>
        <w:t xml:space="preserve">Summary: </w:t>
      </w:r>
    </w:p>
    <w:p w14:paraId="0BE9D4CD" w14:textId="77777777" w:rsidR="00113FA8" w:rsidRDefault="00747073">
      <w:pPr>
        <w:rPr>
          <w:sz w:val="20"/>
          <w:szCs w:val="20"/>
        </w:rPr>
      </w:pPr>
      <w:r>
        <w:rPr>
          <w:sz w:val="20"/>
          <w:szCs w:val="20"/>
        </w:rPr>
        <w:t xml:space="preserve">Agreements/observations for data collection and performance monitoring have been agreed in RAN1 114. In RAN1 114bis, proposals including further details of CSI-RS configuration on top of R18 MIMO design, and further prioritization of the three monitoring types. Details of CSI-RS configuration can be discussed in WI. </w:t>
      </w:r>
    </w:p>
    <w:p w14:paraId="249585E8" w14:textId="77777777" w:rsidR="00113FA8" w:rsidRDefault="00113FA8">
      <w:pPr>
        <w:rPr>
          <w:sz w:val="20"/>
          <w:szCs w:val="20"/>
        </w:rPr>
      </w:pPr>
    </w:p>
    <w:p w14:paraId="173ED770" w14:textId="77777777" w:rsidR="00113FA8" w:rsidRDefault="00747073">
      <w:pPr>
        <w:rPr>
          <w:sz w:val="20"/>
          <w:szCs w:val="20"/>
        </w:rPr>
      </w:pPr>
      <w:r>
        <w:rPr>
          <w:sz w:val="20"/>
          <w:szCs w:val="20"/>
        </w:rPr>
        <w:t xml:space="preserve">One open issue is whether model ID based LCM should be used in CSI prediction. Two companies proposed to use model ID based LCM, in addition to functionality-based LCM. To move forward, please indicate whether you support to study model ID based LCM. </w:t>
      </w:r>
    </w:p>
    <w:p w14:paraId="60DB96D3" w14:textId="77777777" w:rsidR="00113FA8" w:rsidRDefault="00113FA8">
      <w:pPr>
        <w:rPr>
          <w:sz w:val="20"/>
          <w:szCs w:val="20"/>
        </w:rPr>
      </w:pPr>
    </w:p>
    <w:p w14:paraId="63360883" w14:textId="77777777" w:rsidR="00113FA8" w:rsidRDefault="00747073">
      <w:pPr>
        <w:pStyle w:val="Heading3"/>
        <w:numPr>
          <w:ilvl w:val="0"/>
          <w:numId w:val="0"/>
        </w:numPr>
        <w:ind w:left="720" w:hanging="720"/>
        <w:rPr>
          <w:b/>
          <w:bCs/>
          <w:i/>
          <w:iCs/>
          <w:sz w:val="20"/>
          <w:szCs w:val="20"/>
        </w:rPr>
      </w:pPr>
      <w:r>
        <w:rPr>
          <w:b/>
          <w:bCs/>
          <w:i/>
          <w:iCs/>
          <w:sz w:val="20"/>
          <w:szCs w:val="20"/>
        </w:rPr>
        <w:t xml:space="preserve">Poll: </w:t>
      </w:r>
    </w:p>
    <w:p w14:paraId="2AF1624E" w14:textId="77777777" w:rsidR="00113FA8" w:rsidRDefault="00747073">
      <w:pPr>
        <w:pStyle w:val="Default"/>
        <w:rPr>
          <w:rFonts w:ascii="Times New Roman" w:hAnsi="Times New Roman" w:cs="Times New Roman"/>
          <w:b/>
          <w:bCs/>
          <w:sz w:val="20"/>
          <w:szCs w:val="20"/>
        </w:rPr>
      </w:pPr>
      <w:r>
        <w:rPr>
          <w:rFonts w:ascii="Times New Roman" w:hAnsi="Times New Roman" w:cs="Times New Roman"/>
          <w:b/>
          <w:bCs/>
          <w:sz w:val="20"/>
          <w:szCs w:val="20"/>
        </w:rPr>
        <w:t xml:space="preserve">Whether additional model ID based LCM should be studied for CSI prediction using UE side model use case.    </w:t>
      </w:r>
    </w:p>
    <w:p w14:paraId="09552694" w14:textId="77777777" w:rsidR="00113FA8" w:rsidRDefault="00113FA8">
      <w:pPr>
        <w:ind w:left="360"/>
        <w:rPr>
          <w:color w:val="000000" w:themeColor="text1"/>
          <w:szCs w:val="20"/>
        </w:rPr>
      </w:pPr>
    </w:p>
    <w:tbl>
      <w:tblPr>
        <w:tblStyle w:val="TableGrid"/>
        <w:tblW w:w="0" w:type="auto"/>
        <w:tblLook w:val="04A0" w:firstRow="1" w:lastRow="0" w:firstColumn="1" w:lastColumn="0" w:noHBand="0" w:noVBand="1"/>
      </w:tblPr>
      <w:tblGrid>
        <w:gridCol w:w="2425"/>
        <w:gridCol w:w="6585"/>
      </w:tblGrid>
      <w:tr w:rsidR="00113FA8" w14:paraId="5FBB1EF7" w14:textId="77777777">
        <w:tc>
          <w:tcPr>
            <w:tcW w:w="2425" w:type="dxa"/>
          </w:tcPr>
          <w:p w14:paraId="22B59FE2" w14:textId="77777777" w:rsidR="00113FA8" w:rsidRDefault="00747073">
            <w:pPr>
              <w:rPr>
                <w:color w:val="000000" w:themeColor="text1"/>
                <w:sz w:val="20"/>
                <w:szCs w:val="20"/>
              </w:rPr>
            </w:pPr>
            <w:r>
              <w:rPr>
                <w:color w:val="000000" w:themeColor="text1"/>
                <w:sz w:val="20"/>
                <w:szCs w:val="20"/>
              </w:rPr>
              <w:t xml:space="preserve">Objecting companies </w:t>
            </w:r>
          </w:p>
        </w:tc>
        <w:tc>
          <w:tcPr>
            <w:tcW w:w="6585" w:type="dxa"/>
          </w:tcPr>
          <w:p w14:paraId="2CC369B5" w14:textId="77777777" w:rsidR="00113FA8" w:rsidRDefault="00747073">
            <w:pPr>
              <w:rPr>
                <w:color w:val="000000" w:themeColor="text1"/>
                <w:sz w:val="20"/>
                <w:szCs w:val="20"/>
              </w:rPr>
            </w:pPr>
            <w:proofErr w:type="spellStart"/>
            <w:r>
              <w:rPr>
                <w:color w:val="000000" w:themeColor="text1"/>
                <w:sz w:val="20"/>
                <w:szCs w:val="20"/>
              </w:rPr>
              <w:t>Futurewei</w:t>
            </w:r>
            <w:proofErr w:type="spellEnd"/>
            <w:r>
              <w:rPr>
                <w:color w:val="000000" w:themeColor="text1"/>
                <w:sz w:val="20"/>
                <w:szCs w:val="20"/>
              </w:rPr>
              <w:t xml:space="preserve">, Huawei, </w:t>
            </w:r>
            <w:proofErr w:type="spellStart"/>
            <w:r>
              <w:rPr>
                <w:color w:val="000000" w:themeColor="text1"/>
                <w:sz w:val="20"/>
                <w:szCs w:val="20"/>
              </w:rPr>
              <w:t>HiSilicon</w:t>
            </w:r>
            <w:proofErr w:type="spellEnd"/>
          </w:p>
        </w:tc>
      </w:tr>
      <w:tr w:rsidR="00113FA8" w14:paraId="4C812595" w14:textId="77777777">
        <w:tc>
          <w:tcPr>
            <w:tcW w:w="2425" w:type="dxa"/>
          </w:tcPr>
          <w:p w14:paraId="289FDE3F" w14:textId="77777777" w:rsidR="00113FA8" w:rsidRDefault="00747073">
            <w:pPr>
              <w:rPr>
                <w:color w:val="000000" w:themeColor="text1"/>
                <w:sz w:val="20"/>
                <w:szCs w:val="20"/>
              </w:rPr>
            </w:pPr>
            <w:r>
              <w:rPr>
                <w:color w:val="000000" w:themeColor="text1"/>
                <w:sz w:val="20"/>
                <w:szCs w:val="20"/>
              </w:rPr>
              <w:t>Supporting companies</w:t>
            </w:r>
          </w:p>
        </w:tc>
        <w:tc>
          <w:tcPr>
            <w:tcW w:w="6585" w:type="dxa"/>
          </w:tcPr>
          <w:p w14:paraId="181DDBAC" w14:textId="77777777" w:rsidR="00113FA8" w:rsidRDefault="00747073">
            <w:pPr>
              <w:rPr>
                <w:rFonts w:eastAsia="Yu Mincho"/>
                <w:color w:val="000000" w:themeColor="text1"/>
                <w:sz w:val="20"/>
                <w:szCs w:val="20"/>
                <w:lang w:eastAsia="ja-JP"/>
              </w:rPr>
            </w:pPr>
            <w:r>
              <w:rPr>
                <w:rFonts w:eastAsiaTheme="minorEastAsia"/>
                <w:color w:val="000000" w:themeColor="text1"/>
                <w:sz w:val="20"/>
                <w:szCs w:val="20"/>
              </w:rPr>
              <w:t xml:space="preserve">NTT DOCOMO, </w:t>
            </w:r>
            <w:proofErr w:type="spellStart"/>
            <w:proofErr w:type="gramStart"/>
            <w:r>
              <w:rPr>
                <w:rFonts w:eastAsiaTheme="minorEastAsia"/>
                <w:color w:val="000000" w:themeColor="text1"/>
                <w:sz w:val="20"/>
                <w:szCs w:val="20"/>
              </w:rPr>
              <w:t>Qualcomm,Mavenir</w:t>
            </w:r>
            <w:proofErr w:type="spellEnd"/>
            <w:proofErr w:type="gramEnd"/>
            <w:r>
              <w:rPr>
                <w:rFonts w:eastAsiaTheme="minorEastAsia" w:hint="eastAsia"/>
                <w:color w:val="000000" w:themeColor="text1"/>
                <w:sz w:val="20"/>
                <w:szCs w:val="20"/>
              </w:rPr>
              <w:t>,</w:t>
            </w:r>
            <w:r>
              <w:rPr>
                <w:rFonts w:eastAsiaTheme="minorEastAsia"/>
                <w:color w:val="000000" w:themeColor="text1"/>
                <w:sz w:val="20"/>
                <w:szCs w:val="20"/>
              </w:rPr>
              <w:t xml:space="preserve"> NEC, Xiaomi</w:t>
            </w:r>
          </w:p>
        </w:tc>
      </w:tr>
    </w:tbl>
    <w:p w14:paraId="118BA5A4" w14:textId="77777777" w:rsidR="00113FA8" w:rsidRDefault="00113FA8">
      <w:pPr>
        <w:rPr>
          <w:rFonts w:eastAsiaTheme="minorEastAsia"/>
          <w:b/>
          <w:bCs/>
          <w:i/>
          <w:iCs/>
          <w:color w:val="000000" w:themeColor="text1"/>
          <w:sz w:val="20"/>
          <w:szCs w:val="20"/>
        </w:rPr>
      </w:pPr>
    </w:p>
    <w:tbl>
      <w:tblPr>
        <w:tblStyle w:val="TableGrid"/>
        <w:tblW w:w="0" w:type="auto"/>
        <w:tblLook w:val="04A0" w:firstRow="1" w:lastRow="0" w:firstColumn="1" w:lastColumn="0" w:noHBand="0" w:noVBand="1"/>
      </w:tblPr>
      <w:tblGrid>
        <w:gridCol w:w="2705"/>
        <w:gridCol w:w="6305"/>
      </w:tblGrid>
      <w:tr w:rsidR="00113FA8" w14:paraId="0E08F87E" w14:textId="77777777">
        <w:tc>
          <w:tcPr>
            <w:tcW w:w="2705" w:type="dxa"/>
          </w:tcPr>
          <w:p w14:paraId="355E3642" w14:textId="77777777" w:rsidR="00113FA8" w:rsidRDefault="00747073">
            <w:pPr>
              <w:rPr>
                <w:b/>
                <w:bCs/>
                <w:sz w:val="20"/>
                <w:szCs w:val="20"/>
                <w:lang w:eastAsia="en-US"/>
              </w:rPr>
            </w:pPr>
            <w:r>
              <w:rPr>
                <w:b/>
                <w:bCs/>
                <w:sz w:val="20"/>
                <w:szCs w:val="20"/>
                <w:lang w:eastAsia="en-US"/>
              </w:rPr>
              <w:t>Company</w:t>
            </w:r>
          </w:p>
        </w:tc>
        <w:tc>
          <w:tcPr>
            <w:tcW w:w="6305" w:type="dxa"/>
          </w:tcPr>
          <w:p w14:paraId="7A5445DC" w14:textId="77777777" w:rsidR="00113FA8" w:rsidRDefault="00747073">
            <w:pPr>
              <w:rPr>
                <w:b/>
                <w:bCs/>
                <w:sz w:val="20"/>
                <w:szCs w:val="20"/>
                <w:lang w:eastAsia="en-US"/>
              </w:rPr>
            </w:pPr>
            <w:r>
              <w:rPr>
                <w:b/>
                <w:bCs/>
                <w:sz w:val="20"/>
                <w:szCs w:val="20"/>
                <w:lang w:eastAsia="en-US"/>
              </w:rPr>
              <w:t>View</w:t>
            </w:r>
          </w:p>
        </w:tc>
      </w:tr>
      <w:tr w:rsidR="00113FA8" w14:paraId="42F4461A" w14:textId="77777777">
        <w:tc>
          <w:tcPr>
            <w:tcW w:w="2705" w:type="dxa"/>
          </w:tcPr>
          <w:p w14:paraId="0931BF16" w14:textId="77777777" w:rsidR="00113FA8" w:rsidRDefault="00747073">
            <w:pPr>
              <w:rPr>
                <w:rFonts w:eastAsia="Yu Mincho"/>
                <w:sz w:val="20"/>
                <w:szCs w:val="20"/>
                <w:lang w:eastAsia="ja-JP"/>
              </w:rPr>
            </w:pPr>
            <w:r>
              <w:rPr>
                <w:rFonts w:eastAsia="Yu Mincho"/>
                <w:sz w:val="20"/>
                <w:szCs w:val="20"/>
                <w:lang w:eastAsia="ja-JP"/>
              </w:rPr>
              <w:t>Panasonic</w:t>
            </w:r>
          </w:p>
        </w:tc>
        <w:tc>
          <w:tcPr>
            <w:tcW w:w="6305" w:type="dxa"/>
          </w:tcPr>
          <w:p w14:paraId="547C6324" w14:textId="77777777" w:rsidR="00113FA8" w:rsidRDefault="00747073">
            <w:pPr>
              <w:rPr>
                <w:rFonts w:eastAsia="Yu Mincho"/>
                <w:color w:val="000000" w:themeColor="text1"/>
                <w:sz w:val="20"/>
                <w:szCs w:val="20"/>
                <w:lang w:eastAsia="ja-JP"/>
              </w:rPr>
            </w:pPr>
            <w:r>
              <w:rPr>
                <w:rFonts w:eastAsia="Yu Mincho"/>
                <w:color w:val="000000" w:themeColor="text1"/>
                <w:sz w:val="20"/>
                <w:szCs w:val="20"/>
                <w:lang w:eastAsia="ja-JP"/>
              </w:rPr>
              <w:t>We think functionality-based LCM is sufficient for CSI prediction.</w:t>
            </w:r>
          </w:p>
        </w:tc>
      </w:tr>
      <w:tr w:rsidR="00113FA8" w14:paraId="2C268CFD" w14:textId="77777777">
        <w:tc>
          <w:tcPr>
            <w:tcW w:w="2705" w:type="dxa"/>
          </w:tcPr>
          <w:p w14:paraId="30322E1C" w14:textId="77777777" w:rsidR="00113FA8" w:rsidRDefault="00747073">
            <w:pPr>
              <w:rPr>
                <w:rFonts w:eastAsia="Yu Mincho"/>
                <w:sz w:val="20"/>
                <w:szCs w:val="20"/>
                <w:lang w:eastAsia="ja-JP"/>
              </w:rPr>
            </w:pPr>
            <w:proofErr w:type="spellStart"/>
            <w:r>
              <w:rPr>
                <w:rFonts w:eastAsia="Yu Mincho"/>
                <w:sz w:val="20"/>
                <w:szCs w:val="20"/>
                <w:lang w:eastAsia="ja-JP"/>
              </w:rPr>
              <w:t>Futurewei</w:t>
            </w:r>
            <w:proofErr w:type="spellEnd"/>
          </w:p>
        </w:tc>
        <w:tc>
          <w:tcPr>
            <w:tcW w:w="6305" w:type="dxa"/>
          </w:tcPr>
          <w:p w14:paraId="101FB9C6" w14:textId="77777777" w:rsidR="00113FA8" w:rsidRDefault="00747073">
            <w:pPr>
              <w:rPr>
                <w:rFonts w:eastAsia="Yu Mincho"/>
                <w:color w:val="000000" w:themeColor="text1"/>
                <w:sz w:val="20"/>
                <w:szCs w:val="20"/>
                <w:lang w:eastAsia="ja-JP"/>
              </w:rPr>
            </w:pPr>
            <w:r>
              <w:rPr>
                <w:rFonts w:eastAsia="Yu Mincho"/>
                <w:color w:val="000000" w:themeColor="text1"/>
                <w:sz w:val="20"/>
                <w:szCs w:val="20"/>
                <w:lang w:eastAsia="ja-JP"/>
              </w:rPr>
              <w:t>For CSI prediction with UE-side model, functionality-based LCM should be sufficient.</w:t>
            </w:r>
          </w:p>
        </w:tc>
      </w:tr>
      <w:tr w:rsidR="00113FA8" w14:paraId="42145D8F" w14:textId="77777777">
        <w:tc>
          <w:tcPr>
            <w:tcW w:w="2705" w:type="dxa"/>
          </w:tcPr>
          <w:p w14:paraId="5DFB9841" w14:textId="77777777" w:rsidR="00113FA8" w:rsidRDefault="00747073">
            <w:pPr>
              <w:rPr>
                <w:rFonts w:eastAsia="Yu Mincho"/>
                <w:sz w:val="20"/>
                <w:szCs w:val="20"/>
                <w:lang w:eastAsia="ja-JP"/>
              </w:rPr>
            </w:pPr>
            <w:r>
              <w:rPr>
                <w:rFonts w:eastAsia="Yu Mincho"/>
                <w:sz w:val="20"/>
                <w:szCs w:val="20"/>
                <w:lang w:eastAsia="ja-JP"/>
              </w:rPr>
              <w:t>MediaTek</w:t>
            </w:r>
          </w:p>
        </w:tc>
        <w:tc>
          <w:tcPr>
            <w:tcW w:w="6305" w:type="dxa"/>
          </w:tcPr>
          <w:p w14:paraId="180CE75B" w14:textId="77777777" w:rsidR="00113FA8" w:rsidRDefault="00747073">
            <w:pPr>
              <w:rPr>
                <w:rFonts w:eastAsia="Yu Mincho"/>
                <w:color w:val="000000" w:themeColor="text1"/>
                <w:sz w:val="20"/>
                <w:szCs w:val="20"/>
                <w:lang w:eastAsia="ja-JP"/>
              </w:rPr>
            </w:pPr>
            <w:r>
              <w:rPr>
                <w:sz w:val="20"/>
                <w:szCs w:val="20"/>
                <w:lang w:eastAsia="en-US"/>
              </w:rPr>
              <w:t>For the UE-sided model, the UE and NW can align their pre-defined functionalities, and the UE can report the supported functionalities to the NW. Therefore, we think discussing functionality-based LCM is sufficient for CSI prediction. Furthermore, using a model-ID based LCM is more complicated and not fully studied yet in the framework section. As a result, we suggest not supporting model-ID based LCM for now until there has been well developed in RAN1/RAN2 general AI/ML framework.</w:t>
            </w:r>
          </w:p>
        </w:tc>
      </w:tr>
      <w:tr w:rsidR="00113FA8" w14:paraId="352DB71D" w14:textId="77777777">
        <w:tc>
          <w:tcPr>
            <w:tcW w:w="2705" w:type="dxa"/>
          </w:tcPr>
          <w:p w14:paraId="22560613" w14:textId="77777777" w:rsidR="00113FA8" w:rsidRDefault="00747073">
            <w:pPr>
              <w:rPr>
                <w:rFonts w:eastAsia="Yu Mincho"/>
                <w:sz w:val="20"/>
                <w:szCs w:val="20"/>
                <w:lang w:eastAsia="ja-JP"/>
              </w:rPr>
            </w:pPr>
            <w:r>
              <w:rPr>
                <w:rFonts w:eastAsia="Yu Mincho"/>
                <w:sz w:val="20"/>
                <w:szCs w:val="20"/>
                <w:lang w:eastAsia="ja-JP"/>
              </w:rPr>
              <w:t>Qualcomm</w:t>
            </w:r>
          </w:p>
        </w:tc>
        <w:tc>
          <w:tcPr>
            <w:tcW w:w="6305" w:type="dxa"/>
          </w:tcPr>
          <w:p w14:paraId="5933D98C" w14:textId="77777777" w:rsidR="00113FA8" w:rsidRDefault="00747073">
            <w:pPr>
              <w:rPr>
                <w:sz w:val="20"/>
                <w:szCs w:val="20"/>
                <w:lang w:eastAsia="en-US"/>
              </w:rPr>
            </w:pPr>
            <w:r>
              <w:rPr>
                <w:sz w:val="20"/>
                <w:szCs w:val="20"/>
                <w:lang w:eastAsia="en-US"/>
              </w:rPr>
              <w:t xml:space="preserve">Model ID LCM is useful for CSI prediction. There may be additional conditions that are not known at the UE at inference time </w:t>
            </w:r>
            <w:proofErr w:type="gramStart"/>
            <w:r>
              <w:rPr>
                <w:sz w:val="20"/>
                <w:szCs w:val="20"/>
                <w:lang w:eastAsia="en-US"/>
              </w:rPr>
              <w:t>and also</w:t>
            </w:r>
            <w:proofErr w:type="gramEnd"/>
            <w:r>
              <w:rPr>
                <w:sz w:val="20"/>
                <w:szCs w:val="20"/>
                <w:lang w:eastAsia="en-US"/>
              </w:rPr>
              <w:t xml:space="preserve"> cannot be indicated through configuration signaling (e.g., NW settings such as </w:t>
            </w:r>
            <w:proofErr w:type="spellStart"/>
            <w:r>
              <w:rPr>
                <w:sz w:val="20"/>
                <w:szCs w:val="20"/>
                <w:lang w:eastAsia="en-US"/>
              </w:rPr>
              <w:t>downtilt</w:t>
            </w:r>
            <w:proofErr w:type="spellEnd"/>
            <w:r>
              <w:rPr>
                <w:sz w:val="20"/>
                <w:szCs w:val="20"/>
                <w:lang w:eastAsia="en-US"/>
              </w:rPr>
              <w:t>). It may be beneficial to train different models offline for different NW settings. In this case, the model ID provides a convenient way for the NW to select the model corresponding to the current NW settings without explicitly revealing any settings or other proprietary information.</w:t>
            </w:r>
          </w:p>
        </w:tc>
      </w:tr>
      <w:tr w:rsidR="00113FA8" w14:paraId="1D8A7865" w14:textId="77777777">
        <w:tc>
          <w:tcPr>
            <w:tcW w:w="2705" w:type="dxa"/>
          </w:tcPr>
          <w:p w14:paraId="35D6928D" w14:textId="77777777" w:rsidR="00113FA8" w:rsidRDefault="00747073">
            <w:pPr>
              <w:rPr>
                <w:rFonts w:eastAsia="Yu Mincho"/>
                <w:sz w:val="20"/>
                <w:szCs w:val="20"/>
                <w:lang w:eastAsia="ja-JP"/>
              </w:rPr>
            </w:pPr>
            <w:r>
              <w:rPr>
                <w:rFonts w:eastAsia="Yu Mincho"/>
                <w:sz w:val="20"/>
                <w:szCs w:val="20"/>
                <w:lang w:eastAsia="ja-JP"/>
              </w:rPr>
              <w:t>Google</w:t>
            </w:r>
          </w:p>
        </w:tc>
        <w:tc>
          <w:tcPr>
            <w:tcW w:w="6305" w:type="dxa"/>
          </w:tcPr>
          <w:p w14:paraId="03C0FBD9" w14:textId="77777777" w:rsidR="00113FA8" w:rsidRDefault="00747073">
            <w:pPr>
              <w:rPr>
                <w:sz w:val="20"/>
                <w:szCs w:val="20"/>
                <w:lang w:eastAsia="en-US"/>
              </w:rPr>
            </w:pPr>
            <w:r>
              <w:rPr>
                <w:sz w:val="20"/>
                <w:szCs w:val="20"/>
                <w:lang w:eastAsia="en-US"/>
              </w:rPr>
              <w:t xml:space="preserve">We think </w:t>
            </w:r>
            <w:proofErr w:type="gramStart"/>
            <w:r>
              <w:rPr>
                <w:sz w:val="20"/>
                <w:szCs w:val="20"/>
                <w:lang w:eastAsia="en-US"/>
              </w:rPr>
              <w:t>functionality based</w:t>
            </w:r>
            <w:proofErr w:type="gramEnd"/>
            <w:r>
              <w:rPr>
                <w:sz w:val="20"/>
                <w:szCs w:val="20"/>
                <w:lang w:eastAsia="en-US"/>
              </w:rPr>
              <w:t xml:space="preserve"> LCM is sufficient for one-side model.</w:t>
            </w:r>
          </w:p>
        </w:tc>
      </w:tr>
      <w:tr w:rsidR="00113FA8" w14:paraId="40CD722D" w14:textId="77777777">
        <w:tc>
          <w:tcPr>
            <w:tcW w:w="2705" w:type="dxa"/>
          </w:tcPr>
          <w:p w14:paraId="643975E2" w14:textId="77777777" w:rsidR="00113FA8" w:rsidRDefault="00747073">
            <w:pPr>
              <w:rPr>
                <w:rFonts w:eastAsia="Yu Mincho"/>
                <w:sz w:val="20"/>
                <w:szCs w:val="20"/>
                <w:lang w:eastAsia="ja-JP"/>
              </w:rPr>
            </w:pPr>
            <w:r>
              <w:rPr>
                <w:rFonts w:eastAsiaTheme="minorEastAsia" w:hint="eastAsia"/>
                <w:sz w:val="20"/>
                <w:szCs w:val="20"/>
              </w:rPr>
              <w:t>v</w:t>
            </w:r>
            <w:r>
              <w:rPr>
                <w:rFonts w:eastAsiaTheme="minorEastAsia"/>
                <w:sz w:val="20"/>
                <w:szCs w:val="20"/>
              </w:rPr>
              <w:t>ivo</w:t>
            </w:r>
          </w:p>
        </w:tc>
        <w:tc>
          <w:tcPr>
            <w:tcW w:w="6305" w:type="dxa"/>
          </w:tcPr>
          <w:p w14:paraId="0B6C4BFA" w14:textId="77777777" w:rsidR="00113FA8" w:rsidRDefault="00747073">
            <w:pPr>
              <w:jc w:val="both"/>
              <w:rPr>
                <w:rFonts w:eastAsiaTheme="minorEastAsia"/>
                <w:sz w:val="20"/>
                <w:szCs w:val="20"/>
              </w:rPr>
            </w:pPr>
            <w:r>
              <w:rPr>
                <w:rFonts w:eastAsiaTheme="minorEastAsia"/>
                <w:sz w:val="20"/>
                <w:szCs w:val="20"/>
              </w:rPr>
              <w:t>From the perspective of procedure, in the remaining open issues listed in Status Report to TSG [1], it is endorsed that for both the data collection and performance monitoring, one-sided and two-sided models should be finalized. In the last RAN1 meeting, we only had an agreement on monitoring relying on functionality-based LCM due to the lack of time, and in this RAN1 meeting, naturally, we should discuss on the aspects of monitoring relying on model ID-based LCM.</w:t>
            </w:r>
          </w:p>
          <w:p w14:paraId="54AB665F" w14:textId="77777777" w:rsidR="00113FA8" w:rsidRDefault="00747073">
            <w:pPr>
              <w:jc w:val="both"/>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 xml:space="preserve">e need to emphasize that the </w:t>
            </w:r>
            <w:r>
              <w:rPr>
                <w:rFonts w:eastAsiaTheme="minorEastAsia"/>
                <w:sz w:val="20"/>
                <w:szCs w:val="20"/>
              </w:rPr>
              <w:t>monitoring relying on functionality-based LCM could be failed under some conditions. This is because t</w:t>
            </w:r>
            <w:r>
              <w:rPr>
                <w:sz w:val="20"/>
                <w:szCs w:val="20"/>
              </w:rPr>
              <w:t xml:space="preserve">here exist </w:t>
            </w:r>
            <w:r>
              <w:rPr>
                <w:sz w:val="20"/>
                <w:szCs w:val="20"/>
              </w:rPr>
              <w:lastRenderedPageBreak/>
              <w:t>additional conditions which cannot be obtained by UE itself, e.g., the deployment scenario (LOS/NLOS, Uma/Umi), network settings (</w:t>
            </w:r>
            <w:proofErr w:type="spellStart"/>
            <w:r>
              <w:rPr>
                <w:sz w:val="20"/>
                <w:szCs w:val="20"/>
              </w:rPr>
              <w:t>downtilts</w:t>
            </w:r>
            <w:proofErr w:type="spellEnd"/>
            <w:r>
              <w:rPr>
                <w:sz w:val="20"/>
                <w:szCs w:val="20"/>
              </w:rPr>
              <w:t xml:space="preserve">, antenna virtualization), etc. To ensure the prediction performance, different model should be trained for different additional conditions where the monitoring for model ID-based LCM is </w:t>
            </w:r>
            <w:proofErr w:type="gramStart"/>
            <w:r>
              <w:rPr>
                <w:sz w:val="20"/>
                <w:szCs w:val="20"/>
              </w:rPr>
              <w:t>needed</w:t>
            </w:r>
            <w:proofErr w:type="gramEnd"/>
            <w:r>
              <w:rPr>
                <w:sz w:val="20"/>
                <w:szCs w:val="20"/>
              </w:rPr>
              <w:t xml:space="preserve"> and the corresponding additional conditions should be indicated to UE for model adjustment. Furthermore, f</w:t>
            </w:r>
            <w:r>
              <w:rPr>
                <w:color w:val="000000"/>
                <w:sz w:val="20"/>
                <w:szCs w:val="20"/>
              </w:rPr>
              <w:t xml:space="preserve">unctionality-based LCM is dependent on legacy protocols where CSI, beam and positioning are separately designed. Therefore, functionality-based LCM for AI-based CSI prediction is hard to reuse </w:t>
            </w:r>
            <w:r>
              <w:rPr>
                <w:rFonts w:eastAsia="DengXian"/>
                <w:sz w:val="20"/>
                <w:szCs w:val="20"/>
              </w:rPr>
              <w:t>what is defined for other UE side use cases such as AI-based beam prediction and positioning enhancement</w:t>
            </w:r>
            <w:r>
              <w:rPr>
                <w:color w:val="000000"/>
                <w:sz w:val="20"/>
                <w:szCs w:val="20"/>
              </w:rPr>
              <w:t xml:space="preserve">. If we want to reuse the conclusions of other </w:t>
            </w:r>
            <w:r>
              <w:rPr>
                <w:rFonts w:eastAsia="DengXian"/>
                <w:sz w:val="20"/>
                <w:szCs w:val="20"/>
              </w:rPr>
              <w:t>UE side use cases</w:t>
            </w:r>
            <w:r>
              <w:rPr>
                <w:color w:val="000000"/>
                <w:sz w:val="20"/>
                <w:szCs w:val="20"/>
              </w:rPr>
              <w:t>, then we should use model ID-based LCM since model ID-based LCM is independent of use cases and not restricted by legacy protocols.</w:t>
            </w:r>
          </w:p>
          <w:p w14:paraId="4E833F53" w14:textId="77777777" w:rsidR="00113FA8" w:rsidRDefault="00113FA8">
            <w:pPr>
              <w:jc w:val="both"/>
              <w:rPr>
                <w:rFonts w:eastAsiaTheme="minorEastAsia"/>
                <w:sz w:val="20"/>
                <w:szCs w:val="20"/>
              </w:rPr>
            </w:pPr>
          </w:p>
          <w:p w14:paraId="1C2133D0" w14:textId="77777777" w:rsidR="00113FA8" w:rsidRDefault="00747073">
            <w:pPr>
              <w:rPr>
                <w:sz w:val="20"/>
                <w:szCs w:val="20"/>
                <w:lang w:eastAsia="en-US"/>
              </w:rPr>
            </w:pPr>
            <w:r>
              <w:rPr>
                <w:rFonts w:eastAsiaTheme="minorEastAsia" w:hint="eastAsia"/>
                <w:sz w:val="20"/>
                <w:szCs w:val="20"/>
              </w:rPr>
              <w:t>[</w:t>
            </w:r>
            <w:r>
              <w:rPr>
                <w:rFonts w:eastAsiaTheme="minorEastAsia"/>
                <w:sz w:val="20"/>
                <w:szCs w:val="20"/>
              </w:rPr>
              <w:t>1] RP-232659, “Status Report to TSG”, 3GPP TSG RAN meeting #101, Bangalore, India, September 11-15, 2023</w:t>
            </w:r>
          </w:p>
        </w:tc>
      </w:tr>
      <w:tr w:rsidR="00113FA8" w14:paraId="3A70CAA5" w14:textId="77777777">
        <w:tc>
          <w:tcPr>
            <w:tcW w:w="2705" w:type="dxa"/>
          </w:tcPr>
          <w:p w14:paraId="24A20A5B" w14:textId="77777777" w:rsidR="00113FA8" w:rsidRDefault="00747073">
            <w:pPr>
              <w:rPr>
                <w:rFonts w:eastAsiaTheme="minorEastAsia"/>
                <w:sz w:val="20"/>
                <w:szCs w:val="20"/>
              </w:rPr>
            </w:pPr>
            <w:r>
              <w:rPr>
                <w:color w:val="000000" w:themeColor="text1"/>
                <w:sz w:val="20"/>
                <w:szCs w:val="20"/>
              </w:rPr>
              <w:lastRenderedPageBreak/>
              <w:t xml:space="preserve">Huawei, </w:t>
            </w:r>
            <w:proofErr w:type="spellStart"/>
            <w:r>
              <w:rPr>
                <w:color w:val="000000" w:themeColor="text1"/>
                <w:sz w:val="20"/>
                <w:szCs w:val="20"/>
              </w:rPr>
              <w:t>HiSilicon</w:t>
            </w:r>
            <w:proofErr w:type="spellEnd"/>
          </w:p>
        </w:tc>
        <w:tc>
          <w:tcPr>
            <w:tcW w:w="6305" w:type="dxa"/>
          </w:tcPr>
          <w:p w14:paraId="77740F02" w14:textId="77777777" w:rsidR="00113FA8" w:rsidRDefault="00747073">
            <w:pPr>
              <w:jc w:val="both"/>
              <w:rPr>
                <w:rFonts w:eastAsiaTheme="minorEastAsia"/>
                <w:sz w:val="20"/>
                <w:szCs w:val="20"/>
              </w:rPr>
            </w:pPr>
            <w:r>
              <w:rPr>
                <w:sz w:val="20"/>
                <w:szCs w:val="20"/>
                <w:lang w:eastAsia="en-US"/>
              </w:rPr>
              <w:t>Functionality based LCM is sufficient for one-side model. Introducing model IDs would increase the burden at gNB to manage/store them.</w:t>
            </w:r>
          </w:p>
        </w:tc>
      </w:tr>
      <w:tr w:rsidR="00D349F3" w14:paraId="1DAA8C07" w14:textId="77777777">
        <w:tc>
          <w:tcPr>
            <w:tcW w:w="2705" w:type="dxa"/>
          </w:tcPr>
          <w:p w14:paraId="141AECCB" w14:textId="0E849281" w:rsidR="00D349F3" w:rsidRDefault="00D349F3" w:rsidP="00D349F3">
            <w:pPr>
              <w:rPr>
                <w:rFonts w:eastAsia="SimSun"/>
                <w:color w:val="000000" w:themeColor="text1"/>
                <w:sz w:val="20"/>
                <w:szCs w:val="20"/>
              </w:rPr>
            </w:pPr>
            <w:r>
              <w:rPr>
                <w:rFonts w:eastAsia="Yu Mincho"/>
                <w:bCs/>
                <w:sz w:val="20"/>
                <w:szCs w:val="20"/>
                <w:lang w:eastAsia="ja-JP"/>
              </w:rPr>
              <w:t>LG Electronics</w:t>
            </w:r>
          </w:p>
        </w:tc>
        <w:tc>
          <w:tcPr>
            <w:tcW w:w="6305" w:type="dxa"/>
          </w:tcPr>
          <w:p w14:paraId="67FADAD8" w14:textId="0EF51C88" w:rsidR="00D349F3" w:rsidRDefault="00D349F3" w:rsidP="00D349F3">
            <w:pPr>
              <w:jc w:val="both"/>
              <w:rPr>
                <w:sz w:val="20"/>
                <w:szCs w:val="20"/>
                <w:lang w:eastAsia="en-US"/>
              </w:rPr>
            </w:pPr>
            <w:r>
              <w:rPr>
                <w:rFonts w:eastAsia="Yu Mincho"/>
                <w:bCs/>
                <w:sz w:val="20"/>
                <w:szCs w:val="20"/>
                <w:lang w:eastAsia="ja-JP"/>
              </w:rPr>
              <w:t xml:space="preserve">We also think functionality-based LCM can be a baseline. </w:t>
            </w:r>
          </w:p>
        </w:tc>
      </w:tr>
      <w:tr w:rsidR="007D075A" w14:paraId="3E5C174C" w14:textId="77777777">
        <w:tc>
          <w:tcPr>
            <w:tcW w:w="2705" w:type="dxa"/>
          </w:tcPr>
          <w:p w14:paraId="40B202FE" w14:textId="6E5E9312" w:rsidR="007D075A" w:rsidRDefault="007D075A" w:rsidP="007D075A">
            <w:pPr>
              <w:rPr>
                <w:rFonts w:eastAsia="Yu Mincho"/>
                <w:bCs/>
                <w:sz w:val="20"/>
                <w:szCs w:val="20"/>
                <w:lang w:eastAsia="ja-JP"/>
              </w:rPr>
            </w:pPr>
            <w:r>
              <w:rPr>
                <w:sz w:val="20"/>
                <w:szCs w:val="20"/>
                <w:lang w:eastAsia="en-US"/>
              </w:rPr>
              <w:t>Spreadtrum</w:t>
            </w:r>
          </w:p>
        </w:tc>
        <w:tc>
          <w:tcPr>
            <w:tcW w:w="6305" w:type="dxa"/>
          </w:tcPr>
          <w:p w14:paraId="08299595" w14:textId="3D3D19BE" w:rsidR="007D075A" w:rsidRDefault="007D075A" w:rsidP="007D075A">
            <w:pPr>
              <w:jc w:val="both"/>
              <w:rPr>
                <w:rFonts w:eastAsia="Yu Mincho"/>
                <w:bCs/>
                <w:sz w:val="20"/>
                <w:szCs w:val="20"/>
                <w:lang w:eastAsia="ja-JP"/>
              </w:rPr>
            </w:pPr>
            <w:r w:rsidRPr="003F7286">
              <w:rPr>
                <w:sz w:val="20"/>
                <w:szCs w:val="20"/>
                <w:lang w:eastAsia="en-US"/>
              </w:rPr>
              <w:t>We</w:t>
            </w:r>
            <w:r>
              <w:rPr>
                <w:sz w:val="20"/>
                <w:szCs w:val="20"/>
                <w:lang w:eastAsia="en-US"/>
              </w:rPr>
              <w:t xml:space="preserve"> also</w:t>
            </w:r>
            <w:r w:rsidRPr="003F7286">
              <w:rPr>
                <w:sz w:val="20"/>
                <w:szCs w:val="20"/>
                <w:lang w:eastAsia="en-US"/>
              </w:rPr>
              <w:t xml:space="preserve"> think </w:t>
            </w:r>
            <w:proofErr w:type="gramStart"/>
            <w:r w:rsidRPr="003F7286">
              <w:rPr>
                <w:sz w:val="20"/>
                <w:szCs w:val="20"/>
                <w:lang w:eastAsia="en-US"/>
              </w:rPr>
              <w:t>functionality based</w:t>
            </w:r>
            <w:proofErr w:type="gramEnd"/>
            <w:r w:rsidRPr="003F7286">
              <w:rPr>
                <w:sz w:val="20"/>
                <w:szCs w:val="20"/>
                <w:lang w:eastAsia="en-US"/>
              </w:rPr>
              <w:t xml:space="preserve"> LCM is sufficient for one-side model.</w:t>
            </w:r>
          </w:p>
        </w:tc>
      </w:tr>
      <w:tr w:rsidR="00AB0121" w14:paraId="07DCF56A" w14:textId="77777777">
        <w:tc>
          <w:tcPr>
            <w:tcW w:w="2705" w:type="dxa"/>
          </w:tcPr>
          <w:p w14:paraId="73C1EA2E" w14:textId="2A78D68B" w:rsidR="00AB0121" w:rsidRDefault="00AB0121" w:rsidP="007D075A">
            <w:pPr>
              <w:rPr>
                <w:sz w:val="20"/>
                <w:szCs w:val="20"/>
                <w:lang w:eastAsia="en-US"/>
              </w:rPr>
            </w:pPr>
            <w:r>
              <w:rPr>
                <w:sz w:val="20"/>
                <w:szCs w:val="20"/>
                <w:lang w:eastAsia="en-US"/>
              </w:rPr>
              <w:t>Ericsson</w:t>
            </w:r>
          </w:p>
        </w:tc>
        <w:tc>
          <w:tcPr>
            <w:tcW w:w="6305" w:type="dxa"/>
          </w:tcPr>
          <w:p w14:paraId="7141E437" w14:textId="66C57FB7" w:rsidR="00AB0121" w:rsidRPr="003F7286" w:rsidRDefault="006E1C82" w:rsidP="007D075A">
            <w:pPr>
              <w:jc w:val="both"/>
              <w:rPr>
                <w:sz w:val="20"/>
                <w:szCs w:val="20"/>
                <w:lang w:eastAsia="en-US"/>
              </w:rPr>
            </w:pPr>
            <w:r>
              <w:rPr>
                <w:rFonts w:eastAsiaTheme="minorEastAsia"/>
                <w:sz w:val="20"/>
                <w:szCs w:val="20"/>
              </w:rPr>
              <w:t>Functionality based LCM is sufficient in near term but ok to study ID based for future applications</w:t>
            </w:r>
          </w:p>
        </w:tc>
      </w:tr>
      <w:tr w:rsidR="00F13E5A" w14:paraId="67129C7F" w14:textId="77777777">
        <w:tc>
          <w:tcPr>
            <w:tcW w:w="2705" w:type="dxa"/>
          </w:tcPr>
          <w:p w14:paraId="6DB62630" w14:textId="37624171" w:rsidR="00F13E5A" w:rsidRDefault="00F13E5A" w:rsidP="007D075A">
            <w:pPr>
              <w:rPr>
                <w:sz w:val="20"/>
                <w:szCs w:val="20"/>
                <w:lang w:eastAsia="en-US"/>
              </w:rPr>
            </w:pPr>
            <w:r>
              <w:rPr>
                <w:rFonts w:eastAsiaTheme="minorEastAsia"/>
                <w:sz w:val="20"/>
                <w:szCs w:val="20"/>
              </w:rPr>
              <w:t>CATT</w:t>
            </w:r>
          </w:p>
        </w:tc>
        <w:tc>
          <w:tcPr>
            <w:tcW w:w="6305" w:type="dxa"/>
          </w:tcPr>
          <w:p w14:paraId="7FE3F3F3" w14:textId="4F7564EA" w:rsidR="00F13E5A" w:rsidRDefault="00F13E5A" w:rsidP="007D075A">
            <w:pPr>
              <w:jc w:val="both"/>
              <w:rPr>
                <w:rFonts w:eastAsiaTheme="minorEastAsia"/>
                <w:sz w:val="20"/>
                <w:szCs w:val="20"/>
              </w:rPr>
            </w:pPr>
            <w:r>
              <w:rPr>
                <w:rFonts w:eastAsiaTheme="minorEastAsia"/>
                <w:sz w:val="20"/>
                <w:szCs w:val="20"/>
              </w:rPr>
              <w:t xml:space="preserve">We prefer </w:t>
            </w:r>
            <w:proofErr w:type="gramStart"/>
            <w:r>
              <w:rPr>
                <w:rFonts w:eastAsiaTheme="minorEastAsia"/>
                <w:sz w:val="20"/>
                <w:szCs w:val="20"/>
              </w:rPr>
              <w:t>functionality based</w:t>
            </w:r>
            <w:proofErr w:type="gramEnd"/>
            <w:r>
              <w:rPr>
                <w:rFonts w:eastAsiaTheme="minorEastAsia"/>
                <w:sz w:val="20"/>
                <w:szCs w:val="20"/>
              </w:rPr>
              <w:t xml:space="preserve"> LCM </w:t>
            </w:r>
            <w:r>
              <w:rPr>
                <w:rFonts w:eastAsia="Yu Mincho"/>
                <w:color w:val="000000" w:themeColor="text1"/>
                <w:sz w:val="20"/>
                <w:szCs w:val="20"/>
                <w:lang w:eastAsia="ja-JP"/>
              </w:rPr>
              <w:t>for CSI prediction</w:t>
            </w:r>
            <w:r>
              <w:rPr>
                <w:rFonts w:eastAsiaTheme="minorEastAsia"/>
                <w:color w:val="000000" w:themeColor="text1"/>
                <w:sz w:val="20"/>
                <w:szCs w:val="20"/>
              </w:rPr>
              <w:t>.</w:t>
            </w:r>
          </w:p>
        </w:tc>
      </w:tr>
    </w:tbl>
    <w:p w14:paraId="32CAB02D" w14:textId="77777777" w:rsidR="00113FA8" w:rsidRDefault="00113FA8">
      <w:pPr>
        <w:rPr>
          <w:rFonts w:eastAsiaTheme="minorEastAsia"/>
          <w:b/>
          <w:bCs/>
          <w:i/>
          <w:iCs/>
          <w:color w:val="000000" w:themeColor="text1"/>
          <w:sz w:val="20"/>
          <w:szCs w:val="20"/>
        </w:rPr>
      </w:pPr>
    </w:p>
    <w:p w14:paraId="24D57AB4" w14:textId="77777777" w:rsidR="00113FA8" w:rsidRDefault="00113FA8">
      <w:pPr>
        <w:rPr>
          <w:sz w:val="20"/>
          <w:szCs w:val="20"/>
        </w:rPr>
      </w:pPr>
    </w:p>
    <w:p w14:paraId="2CD10264" w14:textId="77777777" w:rsidR="00113FA8" w:rsidRDefault="00747073">
      <w:pPr>
        <w:rPr>
          <w:sz w:val="20"/>
          <w:szCs w:val="20"/>
        </w:rPr>
      </w:pPr>
      <w:r>
        <w:rPr>
          <w:sz w:val="20"/>
          <w:szCs w:val="20"/>
        </w:rPr>
        <w:t xml:space="preserve">Proposal will be summarized based on response. </w:t>
      </w:r>
    </w:p>
    <w:p w14:paraId="6955763D" w14:textId="77777777" w:rsidR="00113FA8" w:rsidRDefault="00747073">
      <w:r>
        <w:t xml:space="preserve"> </w:t>
      </w:r>
    </w:p>
    <w:p w14:paraId="0EA6000B" w14:textId="77777777" w:rsidR="00113FA8" w:rsidRDefault="00113FA8">
      <w:pPr>
        <w:rPr>
          <w:sz w:val="20"/>
          <w:szCs w:val="20"/>
          <w:lang w:val="en-GB"/>
        </w:rPr>
      </w:pPr>
    </w:p>
    <w:p w14:paraId="115C5F78" w14:textId="77777777" w:rsidR="00113FA8" w:rsidRDefault="00113FA8">
      <w:pPr>
        <w:rPr>
          <w:b/>
          <w:bCs/>
          <w:i/>
          <w:iCs/>
          <w:u w:val="single"/>
        </w:rPr>
      </w:pPr>
    </w:p>
    <w:p w14:paraId="3FA14EDE" w14:textId="77777777" w:rsidR="00D306E0" w:rsidRDefault="00D306E0" w:rsidP="00D306E0">
      <w:pPr>
        <w:rPr>
          <w:b/>
          <w:bCs/>
          <w:i/>
          <w:iCs/>
          <w:u w:val="single"/>
        </w:rPr>
      </w:pPr>
    </w:p>
    <w:p w14:paraId="2A5B7563" w14:textId="325BA838" w:rsidR="00D306E0" w:rsidRDefault="00D306E0" w:rsidP="00D306E0">
      <w:pPr>
        <w:pStyle w:val="Heading1"/>
      </w:pPr>
      <w:r>
        <w:t>Oct 9 offline</w:t>
      </w:r>
      <w:r w:rsidR="00B06944">
        <w:t xml:space="preserve"> </w:t>
      </w:r>
      <w:r>
        <w:t xml:space="preserve"> </w:t>
      </w:r>
    </w:p>
    <w:p w14:paraId="11B32F89" w14:textId="77777777" w:rsidR="00D306E0" w:rsidRDefault="00D306E0" w:rsidP="00D306E0"/>
    <w:p w14:paraId="0151388D" w14:textId="77777777" w:rsidR="00B06944" w:rsidRDefault="00B06944" w:rsidP="00B06944">
      <w:pPr>
        <w:pStyle w:val="Heading3"/>
        <w:numPr>
          <w:ilvl w:val="0"/>
          <w:numId w:val="0"/>
        </w:numPr>
        <w:rPr>
          <w:b/>
          <w:bCs/>
          <w:i/>
          <w:iCs/>
          <w:sz w:val="20"/>
          <w:szCs w:val="20"/>
        </w:rPr>
      </w:pPr>
      <w:r>
        <w:rPr>
          <w:b/>
          <w:bCs/>
          <w:i/>
          <w:iCs/>
          <w:sz w:val="20"/>
          <w:szCs w:val="20"/>
        </w:rPr>
        <w:t xml:space="preserve">Proposed observation 2-1    </w:t>
      </w:r>
    </w:p>
    <w:p w14:paraId="23F32249" w14:textId="77777777" w:rsidR="00B06944" w:rsidRDefault="00B06944" w:rsidP="00B06944">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captures the pros/cons of training collaboration types 2 and type 3:  </w:t>
      </w:r>
    </w:p>
    <w:p w14:paraId="417712AD" w14:textId="77777777" w:rsidR="00B06944" w:rsidRDefault="00B06944" w:rsidP="00B06944">
      <w:pPr>
        <w:rPr>
          <w:rFonts w:eastAsia="Malgun Gothic"/>
          <w:b/>
          <w:bCs/>
          <w:i/>
          <w:iCs/>
          <w:color w:val="000000" w:themeColor="text1"/>
          <w:sz w:val="20"/>
          <w:szCs w:val="20"/>
        </w:rPr>
      </w:pPr>
    </w:p>
    <w:p w14:paraId="1014591F" w14:textId="77777777" w:rsidR="00B06944" w:rsidRDefault="00B06944" w:rsidP="00B06944">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B06944" w14:paraId="074CBA9B" w14:textId="77777777" w:rsidTr="00333BE5">
        <w:trPr>
          <w:trHeight w:val="216"/>
        </w:trPr>
        <w:tc>
          <w:tcPr>
            <w:tcW w:w="2425" w:type="dxa"/>
            <w:vMerge w:val="restart"/>
            <w:tcBorders>
              <w:tl2br w:val="single" w:sz="4" w:space="0" w:color="auto"/>
            </w:tcBorders>
          </w:tcPr>
          <w:p w14:paraId="77ABA318" w14:textId="77777777" w:rsidR="00B06944" w:rsidRDefault="00B06944" w:rsidP="00333BE5">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0E9CCFB3" w14:textId="77777777" w:rsidR="00B06944" w:rsidRDefault="00B06944" w:rsidP="00333BE5">
            <w:pPr>
              <w:rPr>
                <w:sz w:val="20"/>
                <w:szCs w:val="20"/>
              </w:rPr>
            </w:pPr>
            <w:r>
              <w:rPr>
                <w:rFonts w:eastAsia="DengXian"/>
                <w:sz w:val="20"/>
                <w:szCs w:val="20"/>
              </w:rPr>
              <w:t>Characteristics</w:t>
            </w:r>
          </w:p>
        </w:tc>
        <w:tc>
          <w:tcPr>
            <w:tcW w:w="3060" w:type="dxa"/>
            <w:gridSpan w:val="2"/>
          </w:tcPr>
          <w:p w14:paraId="30D8C2CC" w14:textId="77777777" w:rsidR="00B06944" w:rsidRDefault="00B06944" w:rsidP="00333BE5">
            <w:pPr>
              <w:rPr>
                <w:sz w:val="20"/>
                <w:szCs w:val="20"/>
              </w:rPr>
            </w:pPr>
            <w:r>
              <w:rPr>
                <w:sz w:val="20"/>
                <w:szCs w:val="20"/>
              </w:rPr>
              <w:t>Type 2</w:t>
            </w:r>
          </w:p>
        </w:tc>
        <w:tc>
          <w:tcPr>
            <w:tcW w:w="3240" w:type="dxa"/>
            <w:gridSpan w:val="2"/>
          </w:tcPr>
          <w:p w14:paraId="06B5CB81" w14:textId="77777777" w:rsidR="00B06944" w:rsidRDefault="00B06944" w:rsidP="00333BE5">
            <w:pPr>
              <w:rPr>
                <w:sz w:val="20"/>
                <w:szCs w:val="20"/>
              </w:rPr>
            </w:pPr>
            <w:r>
              <w:rPr>
                <w:sz w:val="20"/>
                <w:szCs w:val="20"/>
              </w:rPr>
              <w:t>Type 3</w:t>
            </w:r>
          </w:p>
        </w:tc>
      </w:tr>
      <w:tr w:rsidR="00B06944" w14:paraId="66D78B9E" w14:textId="77777777" w:rsidTr="00333BE5">
        <w:trPr>
          <w:trHeight w:val="157"/>
        </w:trPr>
        <w:tc>
          <w:tcPr>
            <w:tcW w:w="2425" w:type="dxa"/>
            <w:vMerge/>
            <w:tcBorders>
              <w:tl2br w:val="single" w:sz="4" w:space="0" w:color="auto"/>
            </w:tcBorders>
          </w:tcPr>
          <w:p w14:paraId="259F7C44" w14:textId="77777777" w:rsidR="00B06944" w:rsidRDefault="00B06944" w:rsidP="00333BE5">
            <w:pPr>
              <w:rPr>
                <w:sz w:val="20"/>
                <w:szCs w:val="20"/>
              </w:rPr>
            </w:pPr>
          </w:p>
        </w:tc>
        <w:tc>
          <w:tcPr>
            <w:tcW w:w="1440" w:type="dxa"/>
          </w:tcPr>
          <w:p w14:paraId="726EF9C4" w14:textId="77777777" w:rsidR="00B06944" w:rsidRDefault="00B06944" w:rsidP="00333BE5">
            <w:pPr>
              <w:rPr>
                <w:sz w:val="20"/>
                <w:szCs w:val="20"/>
              </w:rPr>
            </w:pPr>
            <w:r>
              <w:rPr>
                <w:sz w:val="20"/>
                <w:szCs w:val="20"/>
              </w:rPr>
              <w:t>Simultaneous</w:t>
            </w:r>
          </w:p>
        </w:tc>
        <w:tc>
          <w:tcPr>
            <w:tcW w:w="1620" w:type="dxa"/>
          </w:tcPr>
          <w:p w14:paraId="2670D5D5" w14:textId="77777777" w:rsidR="00B06944" w:rsidRDefault="00B06944" w:rsidP="00333BE5">
            <w:pPr>
              <w:rPr>
                <w:sz w:val="20"/>
                <w:szCs w:val="20"/>
              </w:rPr>
            </w:pPr>
            <w:r>
              <w:rPr>
                <w:sz w:val="20"/>
                <w:szCs w:val="20"/>
              </w:rPr>
              <w:t xml:space="preserve">Sequential </w:t>
            </w:r>
          </w:p>
          <w:p w14:paraId="51C808FF" w14:textId="77777777" w:rsidR="00B06944" w:rsidRDefault="00B06944" w:rsidP="00333BE5">
            <w:pPr>
              <w:rPr>
                <w:sz w:val="20"/>
                <w:szCs w:val="20"/>
              </w:rPr>
            </w:pPr>
            <w:r>
              <w:rPr>
                <w:sz w:val="20"/>
                <w:szCs w:val="20"/>
              </w:rPr>
              <w:t>NW first (note 1)</w:t>
            </w:r>
          </w:p>
        </w:tc>
        <w:tc>
          <w:tcPr>
            <w:tcW w:w="1530" w:type="dxa"/>
          </w:tcPr>
          <w:p w14:paraId="020DF675" w14:textId="77777777" w:rsidR="00B06944" w:rsidRDefault="00B06944" w:rsidP="00333BE5">
            <w:pPr>
              <w:rPr>
                <w:sz w:val="20"/>
                <w:szCs w:val="20"/>
              </w:rPr>
            </w:pPr>
            <w:r>
              <w:rPr>
                <w:sz w:val="20"/>
                <w:szCs w:val="20"/>
              </w:rPr>
              <w:t>NW first</w:t>
            </w:r>
          </w:p>
        </w:tc>
        <w:tc>
          <w:tcPr>
            <w:tcW w:w="1710" w:type="dxa"/>
          </w:tcPr>
          <w:p w14:paraId="6CB4957B" w14:textId="77777777" w:rsidR="00B06944" w:rsidRDefault="00B06944" w:rsidP="00333BE5">
            <w:pPr>
              <w:rPr>
                <w:sz w:val="20"/>
                <w:szCs w:val="20"/>
              </w:rPr>
            </w:pPr>
            <w:r>
              <w:rPr>
                <w:sz w:val="20"/>
                <w:szCs w:val="20"/>
              </w:rPr>
              <w:t xml:space="preserve"> UE first</w:t>
            </w:r>
          </w:p>
        </w:tc>
      </w:tr>
      <w:tr w:rsidR="00B06944" w14:paraId="119B1FE0" w14:textId="77777777" w:rsidTr="00333BE5">
        <w:trPr>
          <w:trHeight w:val="433"/>
        </w:trPr>
        <w:tc>
          <w:tcPr>
            <w:tcW w:w="2425" w:type="dxa"/>
          </w:tcPr>
          <w:p w14:paraId="7614076F" w14:textId="77777777" w:rsidR="00B06944" w:rsidRDefault="00B06944" w:rsidP="00333BE5">
            <w:pPr>
              <w:rPr>
                <w:sz w:val="20"/>
                <w:szCs w:val="20"/>
              </w:rPr>
            </w:pPr>
            <w:r>
              <w:rPr>
                <w:sz w:val="20"/>
                <w:szCs w:val="20"/>
              </w:rPr>
              <w:t xml:space="preserve">Whether model can be kept proprietary </w:t>
            </w:r>
          </w:p>
        </w:tc>
        <w:tc>
          <w:tcPr>
            <w:tcW w:w="1440" w:type="dxa"/>
            <w:vAlign w:val="center"/>
          </w:tcPr>
          <w:p w14:paraId="796E21C2" w14:textId="77777777" w:rsidR="00B06944" w:rsidRDefault="00B06944" w:rsidP="00333BE5">
            <w:pPr>
              <w:rPr>
                <w:color w:val="000000" w:themeColor="text1"/>
                <w:sz w:val="20"/>
                <w:szCs w:val="20"/>
              </w:rPr>
            </w:pPr>
            <w:r>
              <w:rPr>
                <w:color w:val="000000" w:themeColor="text1"/>
                <w:kern w:val="24"/>
                <w:sz w:val="20"/>
                <w:szCs w:val="20"/>
              </w:rPr>
              <w:t>Yes (note 2)</w:t>
            </w:r>
          </w:p>
        </w:tc>
        <w:tc>
          <w:tcPr>
            <w:tcW w:w="1620" w:type="dxa"/>
          </w:tcPr>
          <w:p w14:paraId="11121A06" w14:textId="77777777" w:rsidR="00B06944" w:rsidRDefault="00B06944" w:rsidP="00333BE5">
            <w:pPr>
              <w:rPr>
                <w:color w:val="000000" w:themeColor="text1"/>
                <w:kern w:val="24"/>
                <w:sz w:val="20"/>
                <w:szCs w:val="20"/>
              </w:rPr>
            </w:pPr>
            <w:r>
              <w:rPr>
                <w:bCs/>
                <w:color w:val="000000" w:themeColor="text1"/>
                <w:kern w:val="24"/>
                <w:sz w:val="20"/>
                <w:szCs w:val="20"/>
              </w:rPr>
              <w:t xml:space="preserve">Yes </w:t>
            </w:r>
            <w:r>
              <w:rPr>
                <w:color w:val="000000" w:themeColor="text1"/>
                <w:kern w:val="24"/>
                <w:sz w:val="20"/>
                <w:szCs w:val="20"/>
              </w:rPr>
              <w:t>(note 2)</w:t>
            </w:r>
          </w:p>
        </w:tc>
        <w:tc>
          <w:tcPr>
            <w:tcW w:w="1530" w:type="dxa"/>
            <w:vAlign w:val="center"/>
          </w:tcPr>
          <w:p w14:paraId="7E7D061B" w14:textId="77777777" w:rsidR="00B06944" w:rsidRDefault="00B06944" w:rsidP="00333BE5">
            <w:pPr>
              <w:rPr>
                <w:color w:val="000000" w:themeColor="text1"/>
                <w:sz w:val="20"/>
                <w:szCs w:val="20"/>
              </w:rPr>
            </w:pPr>
            <w:r>
              <w:rPr>
                <w:color w:val="000000" w:themeColor="text1"/>
                <w:kern w:val="24"/>
                <w:sz w:val="20"/>
                <w:szCs w:val="20"/>
              </w:rPr>
              <w:t>Yes (note 2)</w:t>
            </w:r>
          </w:p>
        </w:tc>
        <w:tc>
          <w:tcPr>
            <w:tcW w:w="1710" w:type="dxa"/>
            <w:vAlign w:val="center"/>
          </w:tcPr>
          <w:p w14:paraId="1D604747" w14:textId="77777777" w:rsidR="00B06944" w:rsidRDefault="00B06944" w:rsidP="00333BE5">
            <w:pPr>
              <w:rPr>
                <w:color w:val="000000" w:themeColor="text1"/>
                <w:sz w:val="20"/>
                <w:szCs w:val="20"/>
              </w:rPr>
            </w:pPr>
            <w:r>
              <w:rPr>
                <w:color w:val="000000" w:themeColor="text1"/>
                <w:kern w:val="24"/>
                <w:sz w:val="20"/>
                <w:szCs w:val="20"/>
              </w:rPr>
              <w:t>Yes (note 2)</w:t>
            </w:r>
          </w:p>
        </w:tc>
      </w:tr>
      <w:tr w:rsidR="00B06944" w14:paraId="57154BFC" w14:textId="77777777" w:rsidTr="00333BE5">
        <w:trPr>
          <w:trHeight w:val="452"/>
        </w:trPr>
        <w:tc>
          <w:tcPr>
            <w:tcW w:w="2425" w:type="dxa"/>
          </w:tcPr>
          <w:p w14:paraId="072286E1" w14:textId="77777777" w:rsidR="00B06944" w:rsidRDefault="00B06944" w:rsidP="00333BE5">
            <w:pPr>
              <w:rPr>
                <w:sz w:val="20"/>
                <w:szCs w:val="20"/>
              </w:rPr>
            </w:pPr>
            <w:r>
              <w:rPr>
                <w:sz w:val="20"/>
                <w:szCs w:val="20"/>
              </w:rPr>
              <w:t>Whether require privacy-sensitive dataset sharing</w:t>
            </w:r>
          </w:p>
        </w:tc>
        <w:tc>
          <w:tcPr>
            <w:tcW w:w="1440" w:type="dxa"/>
            <w:vAlign w:val="center"/>
          </w:tcPr>
          <w:p w14:paraId="529D298C" w14:textId="77777777" w:rsidR="00B06944" w:rsidRDefault="00B06944" w:rsidP="00333BE5">
            <w:pPr>
              <w:rPr>
                <w:color w:val="000000" w:themeColor="text1"/>
                <w:sz w:val="20"/>
                <w:szCs w:val="20"/>
              </w:rPr>
            </w:pPr>
            <w:r>
              <w:rPr>
                <w:color w:val="000000" w:themeColor="text1"/>
                <w:kern w:val="24"/>
                <w:sz w:val="20"/>
                <w:szCs w:val="20"/>
              </w:rPr>
              <w:t>No (Note 3)</w:t>
            </w:r>
          </w:p>
        </w:tc>
        <w:tc>
          <w:tcPr>
            <w:tcW w:w="1620" w:type="dxa"/>
          </w:tcPr>
          <w:p w14:paraId="724FC875" w14:textId="77777777" w:rsidR="00B06944" w:rsidRDefault="00B06944" w:rsidP="00333BE5">
            <w:pPr>
              <w:rPr>
                <w:color w:val="000000" w:themeColor="text1"/>
                <w:kern w:val="24"/>
                <w:sz w:val="20"/>
                <w:szCs w:val="20"/>
              </w:rPr>
            </w:pPr>
            <w:r>
              <w:rPr>
                <w:bCs/>
                <w:color w:val="000000" w:themeColor="text1"/>
                <w:kern w:val="24"/>
                <w:sz w:val="20"/>
                <w:szCs w:val="20"/>
              </w:rPr>
              <w:t>No (Note3)</w:t>
            </w:r>
          </w:p>
        </w:tc>
        <w:tc>
          <w:tcPr>
            <w:tcW w:w="1530" w:type="dxa"/>
            <w:vAlign w:val="center"/>
          </w:tcPr>
          <w:p w14:paraId="79CA2038" w14:textId="77777777" w:rsidR="00B06944" w:rsidRDefault="00B06944" w:rsidP="00333BE5">
            <w:pPr>
              <w:rPr>
                <w:color w:val="000000" w:themeColor="text1"/>
                <w:sz w:val="20"/>
                <w:szCs w:val="20"/>
              </w:rPr>
            </w:pPr>
            <w:r>
              <w:rPr>
                <w:color w:val="000000" w:themeColor="text1"/>
                <w:kern w:val="24"/>
                <w:sz w:val="20"/>
                <w:szCs w:val="20"/>
              </w:rPr>
              <w:t>No (Note 3)</w:t>
            </w:r>
          </w:p>
        </w:tc>
        <w:tc>
          <w:tcPr>
            <w:tcW w:w="1710" w:type="dxa"/>
            <w:vAlign w:val="center"/>
          </w:tcPr>
          <w:p w14:paraId="5A42FDF3" w14:textId="77777777" w:rsidR="00B06944" w:rsidRDefault="00B06944" w:rsidP="00333BE5">
            <w:pPr>
              <w:rPr>
                <w:color w:val="000000" w:themeColor="text1"/>
                <w:sz w:val="20"/>
                <w:szCs w:val="20"/>
              </w:rPr>
            </w:pPr>
            <w:r>
              <w:rPr>
                <w:color w:val="000000" w:themeColor="text1"/>
                <w:kern w:val="24"/>
                <w:sz w:val="20"/>
                <w:szCs w:val="20"/>
              </w:rPr>
              <w:t>No (Note 3)</w:t>
            </w:r>
          </w:p>
        </w:tc>
      </w:tr>
      <w:tr w:rsidR="00C356CC" w14:paraId="7AB367C3" w14:textId="77777777" w:rsidTr="00333BE5">
        <w:trPr>
          <w:trHeight w:val="1373"/>
        </w:trPr>
        <w:tc>
          <w:tcPr>
            <w:tcW w:w="2425" w:type="dxa"/>
          </w:tcPr>
          <w:p w14:paraId="6710F449" w14:textId="77777777" w:rsidR="00C356CC" w:rsidRDefault="00C356CC" w:rsidP="00C356CC">
            <w:pPr>
              <w:rPr>
                <w:sz w:val="20"/>
                <w:szCs w:val="20"/>
              </w:rPr>
            </w:pPr>
            <w:r>
              <w:rPr>
                <w:sz w:val="20"/>
                <w:szCs w:val="20"/>
              </w:rPr>
              <w:t>Flexibility to support cell/site/scenario/configuration specific model</w:t>
            </w:r>
          </w:p>
        </w:tc>
        <w:tc>
          <w:tcPr>
            <w:tcW w:w="1440" w:type="dxa"/>
            <w:vAlign w:val="center"/>
          </w:tcPr>
          <w:p w14:paraId="10788A63" w14:textId="419542FA" w:rsidR="00C356CC" w:rsidRDefault="00C356CC" w:rsidP="00C356CC">
            <w:pPr>
              <w:rPr>
                <w:color w:val="000000" w:themeColor="text1"/>
                <w:sz w:val="20"/>
                <w:szCs w:val="20"/>
              </w:rPr>
            </w:pPr>
            <w:r>
              <w:rPr>
                <w:color w:val="000000" w:themeColor="text1"/>
                <w:kern w:val="24"/>
                <w:sz w:val="20"/>
                <w:szCs w:val="20"/>
              </w:rPr>
              <w:t xml:space="preserve">Difficult </w:t>
            </w:r>
          </w:p>
        </w:tc>
        <w:tc>
          <w:tcPr>
            <w:tcW w:w="1620" w:type="dxa"/>
          </w:tcPr>
          <w:p w14:paraId="638B37CE" w14:textId="77777777" w:rsidR="00C356CC" w:rsidRPr="00811D6D" w:rsidRDefault="00C356CC" w:rsidP="00C356CC">
            <w:pPr>
              <w:rPr>
                <w:bCs/>
                <w:color w:val="000000" w:themeColor="text1"/>
                <w:kern w:val="24"/>
                <w:sz w:val="20"/>
                <w:szCs w:val="20"/>
                <w:highlight w:val="yellow"/>
              </w:rPr>
            </w:pPr>
          </w:p>
          <w:p w14:paraId="6EE8BFA9" w14:textId="77777777" w:rsidR="00C356CC" w:rsidRPr="00811D6D" w:rsidRDefault="00C356CC" w:rsidP="00C356CC">
            <w:pPr>
              <w:rPr>
                <w:color w:val="000000" w:themeColor="text1"/>
                <w:kern w:val="24"/>
                <w:sz w:val="20"/>
                <w:szCs w:val="20"/>
                <w:highlight w:val="yellow"/>
              </w:rPr>
            </w:pPr>
            <w:r w:rsidRPr="00811D6D">
              <w:rPr>
                <w:kern w:val="24"/>
                <w:sz w:val="20"/>
                <w:szCs w:val="20"/>
                <w:highlight w:val="yellow"/>
              </w:rPr>
              <w:t xml:space="preserve">Semi-flexible. </w:t>
            </w:r>
            <w:r w:rsidRPr="00811D6D">
              <w:rPr>
                <w:color w:val="000000" w:themeColor="text1"/>
                <w:kern w:val="24"/>
                <w:sz w:val="20"/>
                <w:szCs w:val="20"/>
                <w:highlight w:val="yellow"/>
              </w:rPr>
              <w:t xml:space="preserve">Less flexible compared to type </w:t>
            </w:r>
            <w:proofErr w:type="gramStart"/>
            <w:r w:rsidRPr="00811D6D">
              <w:rPr>
                <w:color w:val="000000" w:themeColor="text1"/>
                <w:kern w:val="24"/>
                <w:sz w:val="20"/>
                <w:szCs w:val="20"/>
                <w:highlight w:val="yellow"/>
              </w:rPr>
              <w:t>3  or</w:t>
            </w:r>
            <w:proofErr w:type="gramEnd"/>
          </w:p>
          <w:p w14:paraId="720DB0D3" w14:textId="77777777" w:rsidR="00C356CC" w:rsidRPr="00811D6D" w:rsidRDefault="00C356CC" w:rsidP="00C356CC">
            <w:pPr>
              <w:rPr>
                <w:color w:val="000000" w:themeColor="text1"/>
                <w:kern w:val="24"/>
                <w:sz w:val="20"/>
                <w:szCs w:val="20"/>
                <w:highlight w:val="yellow"/>
              </w:rPr>
            </w:pPr>
            <w:r w:rsidRPr="00811D6D">
              <w:rPr>
                <w:color w:val="000000" w:themeColor="text1"/>
                <w:kern w:val="24"/>
                <w:sz w:val="20"/>
                <w:szCs w:val="20"/>
                <w:highlight w:val="yellow"/>
              </w:rPr>
              <w:t xml:space="preserve">Difficult, less difficult compared to type 2 </w:t>
            </w:r>
            <w:proofErr w:type="spellStart"/>
            <w:proofErr w:type="gramStart"/>
            <w:r w:rsidRPr="00811D6D">
              <w:rPr>
                <w:color w:val="000000" w:themeColor="text1"/>
                <w:kern w:val="24"/>
                <w:sz w:val="20"/>
                <w:szCs w:val="20"/>
                <w:highlight w:val="yellow"/>
              </w:rPr>
              <w:t>simultanous</w:t>
            </w:r>
            <w:proofErr w:type="spellEnd"/>
            <w:proofErr w:type="gramEnd"/>
          </w:p>
          <w:p w14:paraId="6B5FD237" w14:textId="16375381" w:rsidR="00C356CC" w:rsidRDefault="00C356CC" w:rsidP="00C356CC">
            <w:pPr>
              <w:rPr>
                <w:color w:val="000000" w:themeColor="text1"/>
                <w:kern w:val="24"/>
                <w:sz w:val="20"/>
                <w:szCs w:val="20"/>
              </w:rPr>
            </w:pPr>
          </w:p>
        </w:tc>
        <w:tc>
          <w:tcPr>
            <w:tcW w:w="1530" w:type="dxa"/>
            <w:vAlign w:val="center"/>
          </w:tcPr>
          <w:p w14:paraId="10610680" w14:textId="77777777" w:rsidR="00C356CC" w:rsidRPr="00811D6D" w:rsidRDefault="00C356CC" w:rsidP="00C356CC">
            <w:pPr>
              <w:rPr>
                <w:bCs/>
                <w:iCs/>
                <w:strike/>
                <w:sz w:val="20"/>
                <w:szCs w:val="20"/>
                <w:highlight w:val="yellow"/>
                <w:lang w:val="en-GB"/>
              </w:rPr>
            </w:pPr>
            <w:r>
              <w:rPr>
                <w:color w:val="000000" w:themeColor="text1"/>
                <w:kern w:val="24"/>
                <w:sz w:val="20"/>
                <w:szCs w:val="20"/>
              </w:rPr>
              <w:lastRenderedPageBreak/>
              <w:t xml:space="preserve">Semi flexible </w:t>
            </w:r>
            <w:r w:rsidRPr="00EF053D">
              <w:rPr>
                <w:bCs/>
                <w:iCs/>
                <w:sz w:val="20"/>
                <w:szCs w:val="20"/>
                <w:highlight w:val="yellow"/>
                <w:lang w:val="en-GB"/>
              </w:rPr>
              <w:t>for NW defined scenario.</w:t>
            </w:r>
            <w:r w:rsidRPr="00811D6D">
              <w:rPr>
                <w:bCs/>
                <w:iCs/>
                <w:strike/>
                <w:sz w:val="20"/>
                <w:szCs w:val="20"/>
                <w:highlight w:val="yellow"/>
                <w:lang w:val="en-GB"/>
              </w:rPr>
              <w:t xml:space="preserve"> </w:t>
            </w:r>
          </w:p>
          <w:p w14:paraId="56106F4E" w14:textId="754314D8" w:rsidR="00C356CC" w:rsidRDefault="00C356CC" w:rsidP="00C356CC">
            <w:pPr>
              <w:rPr>
                <w:color w:val="000000" w:themeColor="text1"/>
                <w:kern w:val="24"/>
                <w:sz w:val="20"/>
                <w:szCs w:val="20"/>
              </w:rPr>
            </w:pPr>
            <w:r w:rsidRPr="00811D6D">
              <w:rPr>
                <w:bCs/>
                <w:iCs/>
                <w:sz w:val="20"/>
                <w:szCs w:val="20"/>
                <w:highlight w:val="yellow"/>
                <w:lang w:val="en-GB"/>
              </w:rPr>
              <w:t xml:space="preserve">Semi </w:t>
            </w:r>
            <w:r w:rsidRPr="00811D6D">
              <w:rPr>
                <w:color w:val="000000" w:themeColor="text1"/>
                <w:kern w:val="24"/>
                <w:sz w:val="20"/>
                <w:szCs w:val="20"/>
                <w:highlight w:val="yellow"/>
              </w:rPr>
              <w:t>flexible for UE defined scenario</w:t>
            </w:r>
            <w:r w:rsidRPr="00811D6D">
              <w:rPr>
                <w:color w:val="000000" w:themeColor="text1"/>
                <w:kern w:val="24"/>
                <w:sz w:val="20"/>
                <w:szCs w:val="20"/>
              </w:rPr>
              <w:t xml:space="preserve"> </w:t>
            </w:r>
            <w:r>
              <w:rPr>
                <w:color w:val="000000" w:themeColor="text1"/>
                <w:kern w:val="24"/>
                <w:sz w:val="20"/>
                <w:szCs w:val="20"/>
              </w:rPr>
              <w:t xml:space="preserve">only </w:t>
            </w:r>
            <w:r w:rsidRPr="00811D6D">
              <w:rPr>
                <w:color w:val="000000" w:themeColor="text1"/>
                <w:kern w:val="24"/>
                <w:sz w:val="20"/>
                <w:szCs w:val="20"/>
              </w:rPr>
              <w:t xml:space="preserve">if UE assistance information is </w:t>
            </w:r>
            <w:r>
              <w:rPr>
                <w:color w:val="000000" w:themeColor="text1"/>
                <w:kern w:val="24"/>
                <w:sz w:val="20"/>
                <w:szCs w:val="20"/>
              </w:rPr>
              <w:t xml:space="preserve">provided </w:t>
            </w:r>
            <w:r w:rsidRPr="00811D6D">
              <w:rPr>
                <w:strike/>
                <w:color w:val="000000" w:themeColor="text1"/>
                <w:kern w:val="24"/>
                <w:sz w:val="20"/>
                <w:szCs w:val="20"/>
              </w:rPr>
              <w:t xml:space="preserve"> </w:t>
            </w:r>
          </w:p>
        </w:tc>
        <w:tc>
          <w:tcPr>
            <w:tcW w:w="1710" w:type="dxa"/>
            <w:vAlign w:val="center"/>
          </w:tcPr>
          <w:p w14:paraId="37AE8D22" w14:textId="77777777" w:rsidR="00C356CC" w:rsidRPr="00EF053D" w:rsidRDefault="00C356CC" w:rsidP="00C356CC">
            <w:pPr>
              <w:rPr>
                <w:color w:val="000000" w:themeColor="text1"/>
                <w:kern w:val="24"/>
                <w:sz w:val="20"/>
                <w:szCs w:val="20"/>
                <w:highlight w:val="yellow"/>
              </w:rPr>
            </w:pPr>
            <w:r>
              <w:rPr>
                <w:color w:val="000000" w:themeColor="text1"/>
                <w:kern w:val="24"/>
                <w:sz w:val="20"/>
                <w:szCs w:val="20"/>
              </w:rPr>
              <w:t xml:space="preserve">Semi flexible </w:t>
            </w:r>
            <w:r w:rsidRPr="00EF053D">
              <w:rPr>
                <w:color w:val="000000" w:themeColor="text1"/>
                <w:kern w:val="24"/>
                <w:sz w:val="20"/>
                <w:szCs w:val="20"/>
                <w:highlight w:val="yellow"/>
              </w:rPr>
              <w:t>for UE defined scenarios.</w:t>
            </w:r>
          </w:p>
          <w:p w14:paraId="3E691889" w14:textId="77777777" w:rsidR="00C356CC" w:rsidRPr="00811D6D" w:rsidRDefault="00C356CC" w:rsidP="00C356CC">
            <w:pPr>
              <w:rPr>
                <w:strike/>
                <w:color w:val="000000" w:themeColor="text1"/>
                <w:kern w:val="24"/>
                <w:sz w:val="20"/>
                <w:szCs w:val="20"/>
              </w:rPr>
            </w:pPr>
            <w:r w:rsidRPr="00811D6D">
              <w:rPr>
                <w:color w:val="000000" w:themeColor="text1"/>
                <w:kern w:val="24"/>
                <w:sz w:val="20"/>
                <w:szCs w:val="20"/>
                <w:highlight w:val="yellow"/>
              </w:rPr>
              <w:t>Semi flexible for NW defined scenario</w:t>
            </w:r>
            <w:r w:rsidRPr="00811D6D">
              <w:rPr>
                <w:color w:val="000000" w:themeColor="text1"/>
                <w:kern w:val="24"/>
                <w:sz w:val="20"/>
                <w:szCs w:val="20"/>
              </w:rPr>
              <w:t xml:space="preserve"> </w:t>
            </w:r>
            <w:r>
              <w:rPr>
                <w:color w:val="000000" w:themeColor="text1"/>
                <w:kern w:val="24"/>
                <w:sz w:val="20"/>
                <w:szCs w:val="20"/>
              </w:rPr>
              <w:t xml:space="preserve">only </w:t>
            </w:r>
            <w:r w:rsidRPr="00811D6D">
              <w:rPr>
                <w:color w:val="000000" w:themeColor="text1"/>
                <w:kern w:val="24"/>
                <w:sz w:val="20"/>
                <w:szCs w:val="20"/>
              </w:rPr>
              <w:t xml:space="preserve">if assistance information is </w:t>
            </w:r>
            <w:r w:rsidRPr="00811D6D">
              <w:rPr>
                <w:color w:val="000000" w:themeColor="text1"/>
                <w:kern w:val="24"/>
                <w:sz w:val="20"/>
                <w:szCs w:val="20"/>
              </w:rPr>
              <w:lastRenderedPageBreak/>
              <w:t>provided.</w:t>
            </w:r>
            <w:r w:rsidRPr="00811D6D">
              <w:rPr>
                <w:strike/>
                <w:color w:val="000000" w:themeColor="text1"/>
                <w:kern w:val="24"/>
                <w:sz w:val="20"/>
                <w:szCs w:val="20"/>
              </w:rPr>
              <w:t xml:space="preserve"> No otherwise </w:t>
            </w:r>
          </w:p>
          <w:p w14:paraId="08F00318" w14:textId="29839316" w:rsidR="00C356CC" w:rsidRDefault="00C356CC" w:rsidP="00C356CC">
            <w:pPr>
              <w:rPr>
                <w:color w:val="000000" w:themeColor="text1"/>
                <w:sz w:val="20"/>
                <w:szCs w:val="20"/>
              </w:rPr>
            </w:pPr>
          </w:p>
        </w:tc>
      </w:tr>
      <w:tr w:rsidR="00B06944" w14:paraId="0C6635BA" w14:textId="77777777" w:rsidTr="00333BE5">
        <w:trPr>
          <w:trHeight w:val="433"/>
        </w:trPr>
        <w:tc>
          <w:tcPr>
            <w:tcW w:w="2425" w:type="dxa"/>
          </w:tcPr>
          <w:p w14:paraId="4FA09EF2" w14:textId="77777777" w:rsidR="00B06944" w:rsidRDefault="00B06944" w:rsidP="00333BE5">
            <w:pPr>
              <w:rPr>
                <w:sz w:val="20"/>
                <w:szCs w:val="20"/>
              </w:rPr>
            </w:pPr>
            <w:r>
              <w:rPr>
                <w:sz w:val="20"/>
                <w:szCs w:val="20"/>
              </w:rPr>
              <w:lastRenderedPageBreak/>
              <w:t>Whether gNB/device specific optimization is allowed</w:t>
            </w:r>
          </w:p>
        </w:tc>
        <w:tc>
          <w:tcPr>
            <w:tcW w:w="1440" w:type="dxa"/>
            <w:vAlign w:val="center"/>
          </w:tcPr>
          <w:p w14:paraId="5FFE9489" w14:textId="77777777" w:rsidR="00B06944" w:rsidRDefault="00B06944" w:rsidP="00333BE5">
            <w:pPr>
              <w:rPr>
                <w:color w:val="000000" w:themeColor="text1"/>
                <w:sz w:val="20"/>
                <w:szCs w:val="20"/>
              </w:rPr>
            </w:pPr>
            <w:r>
              <w:rPr>
                <w:color w:val="000000" w:themeColor="text1"/>
                <w:kern w:val="24"/>
                <w:sz w:val="20"/>
                <w:szCs w:val="20"/>
              </w:rPr>
              <w:t>Yes</w:t>
            </w:r>
          </w:p>
        </w:tc>
        <w:tc>
          <w:tcPr>
            <w:tcW w:w="1620" w:type="dxa"/>
          </w:tcPr>
          <w:p w14:paraId="449537D1" w14:textId="77777777" w:rsidR="00B06944" w:rsidRDefault="00B06944" w:rsidP="00333BE5">
            <w:pPr>
              <w:rPr>
                <w:bCs/>
                <w:color w:val="000000" w:themeColor="text1"/>
                <w:kern w:val="24"/>
                <w:sz w:val="20"/>
                <w:szCs w:val="20"/>
              </w:rPr>
            </w:pPr>
          </w:p>
          <w:p w14:paraId="2B8B23EB" w14:textId="77777777" w:rsidR="00B06944" w:rsidRDefault="00B06944" w:rsidP="00333BE5">
            <w:pPr>
              <w:rPr>
                <w:color w:val="000000" w:themeColor="text1"/>
                <w:kern w:val="24"/>
                <w:sz w:val="20"/>
                <w:szCs w:val="20"/>
              </w:rPr>
            </w:pPr>
            <w:r>
              <w:rPr>
                <w:bCs/>
                <w:color w:val="000000" w:themeColor="text1"/>
                <w:kern w:val="24"/>
                <w:sz w:val="20"/>
                <w:szCs w:val="20"/>
              </w:rPr>
              <w:t>Yes</w:t>
            </w:r>
          </w:p>
        </w:tc>
        <w:tc>
          <w:tcPr>
            <w:tcW w:w="1530" w:type="dxa"/>
            <w:vAlign w:val="center"/>
          </w:tcPr>
          <w:p w14:paraId="13EDC3CB" w14:textId="77777777" w:rsidR="00B06944" w:rsidRDefault="00B06944" w:rsidP="00333BE5">
            <w:pPr>
              <w:rPr>
                <w:color w:val="000000" w:themeColor="text1"/>
                <w:sz w:val="20"/>
                <w:szCs w:val="20"/>
              </w:rPr>
            </w:pPr>
            <w:r>
              <w:rPr>
                <w:color w:val="000000" w:themeColor="text1"/>
                <w:kern w:val="24"/>
                <w:sz w:val="20"/>
                <w:szCs w:val="20"/>
              </w:rPr>
              <w:t>Yes</w:t>
            </w:r>
          </w:p>
        </w:tc>
        <w:tc>
          <w:tcPr>
            <w:tcW w:w="1710" w:type="dxa"/>
            <w:vAlign w:val="center"/>
          </w:tcPr>
          <w:p w14:paraId="237CF8EC" w14:textId="77777777" w:rsidR="00B06944" w:rsidRDefault="00B06944" w:rsidP="00333BE5">
            <w:pPr>
              <w:rPr>
                <w:color w:val="000000" w:themeColor="text1"/>
                <w:sz w:val="20"/>
                <w:szCs w:val="20"/>
              </w:rPr>
            </w:pPr>
            <w:r>
              <w:rPr>
                <w:color w:val="000000" w:themeColor="text1"/>
                <w:kern w:val="24"/>
                <w:sz w:val="20"/>
                <w:szCs w:val="20"/>
              </w:rPr>
              <w:t>Yes</w:t>
            </w:r>
          </w:p>
        </w:tc>
      </w:tr>
      <w:tr w:rsidR="00B06944" w14:paraId="16D85B62" w14:textId="77777777" w:rsidTr="00333BE5">
        <w:trPr>
          <w:trHeight w:val="1123"/>
        </w:trPr>
        <w:tc>
          <w:tcPr>
            <w:tcW w:w="2425" w:type="dxa"/>
          </w:tcPr>
          <w:p w14:paraId="4827D8B1" w14:textId="77777777" w:rsidR="00B06944" w:rsidRDefault="00B06944" w:rsidP="00333BE5">
            <w:pPr>
              <w:rPr>
                <w:sz w:val="20"/>
                <w:szCs w:val="20"/>
                <w:highlight w:val="yellow"/>
              </w:rPr>
            </w:pPr>
            <w:r>
              <w:rPr>
                <w:sz w:val="20"/>
                <w:szCs w:val="20"/>
              </w:rPr>
              <w:t>Model update flexibility after deployment (note 4)</w:t>
            </w:r>
          </w:p>
        </w:tc>
        <w:tc>
          <w:tcPr>
            <w:tcW w:w="1440" w:type="dxa"/>
            <w:vAlign w:val="center"/>
          </w:tcPr>
          <w:p w14:paraId="3BB0DA03" w14:textId="77777777" w:rsidR="00B06944" w:rsidRDefault="00B06944" w:rsidP="00333BE5">
            <w:pPr>
              <w:rPr>
                <w:color w:val="000000" w:themeColor="text1"/>
                <w:kern w:val="24"/>
                <w:sz w:val="20"/>
                <w:szCs w:val="20"/>
              </w:rPr>
            </w:pPr>
            <w:r>
              <w:rPr>
                <w:color w:val="000000" w:themeColor="text1"/>
                <w:kern w:val="24"/>
                <w:sz w:val="20"/>
                <w:szCs w:val="20"/>
              </w:rPr>
              <w:t>Not flexible</w:t>
            </w:r>
          </w:p>
          <w:p w14:paraId="0AA88B85" w14:textId="77777777" w:rsidR="00B06944" w:rsidRDefault="00B06944" w:rsidP="00333BE5">
            <w:pPr>
              <w:rPr>
                <w:strike/>
                <w:color w:val="000000" w:themeColor="text1"/>
                <w:sz w:val="20"/>
                <w:szCs w:val="20"/>
                <w:highlight w:val="yellow"/>
              </w:rPr>
            </w:pPr>
          </w:p>
        </w:tc>
        <w:tc>
          <w:tcPr>
            <w:tcW w:w="1620" w:type="dxa"/>
          </w:tcPr>
          <w:p w14:paraId="7EFD2C67" w14:textId="77777777" w:rsidR="00B06944" w:rsidRDefault="00B06944" w:rsidP="00333BE5">
            <w:pPr>
              <w:rPr>
                <w:bCs/>
                <w:color w:val="000000" w:themeColor="text1"/>
                <w:kern w:val="24"/>
                <w:sz w:val="20"/>
                <w:szCs w:val="20"/>
              </w:rPr>
            </w:pPr>
          </w:p>
          <w:p w14:paraId="519D695F" w14:textId="77777777" w:rsidR="00B06944" w:rsidRDefault="00B06944" w:rsidP="00333BE5">
            <w:pPr>
              <w:rPr>
                <w:strike/>
                <w:color w:val="000000" w:themeColor="text1"/>
                <w:kern w:val="24"/>
                <w:sz w:val="20"/>
                <w:szCs w:val="20"/>
                <w:highlight w:val="yellow"/>
              </w:rPr>
            </w:pPr>
            <w:r>
              <w:rPr>
                <w:color w:val="000000" w:themeColor="text1"/>
                <w:kern w:val="24"/>
                <w:sz w:val="20"/>
                <w:szCs w:val="20"/>
              </w:rPr>
              <w:t>Semi-flexible. Less flexible compared to type 3</w:t>
            </w:r>
          </w:p>
        </w:tc>
        <w:tc>
          <w:tcPr>
            <w:tcW w:w="1530" w:type="dxa"/>
            <w:vAlign w:val="center"/>
          </w:tcPr>
          <w:p w14:paraId="1EE04864" w14:textId="77777777" w:rsidR="00B06944" w:rsidRDefault="00B06944" w:rsidP="00333BE5">
            <w:pPr>
              <w:rPr>
                <w:color w:val="FF0000"/>
                <w:kern w:val="24"/>
                <w:sz w:val="20"/>
                <w:szCs w:val="20"/>
              </w:rPr>
            </w:pPr>
            <w:r>
              <w:rPr>
                <w:color w:val="000000" w:themeColor="text1"/>
                <w:kern w:val="24"/>
                <w:sz w:val="20"/>
                <w:szCs w:val="20"/>
              </w:rPr>
              <w:t xml:space="preserve">Semi-flexible </w:t>
            </w:r>
          </w:p>
          <w:p w14:paraId="1D45E6DE" w14:textId="77777777" w:rsidR="00B06944" w:rsidRDefault="00B06944" w:rsidP="00333BE5">
            <w:pPr>
              <w:rPr>
                <w:strike/>
                <w:color w:val="000000" w:themeColor="text1"/>
                <w:sz w:val="20"/>
                <w:szCs w:val="20"/>
              </w:rPr>
            </w:pPr>
          </w:p>
        </w:tc>
        <w:tc>
          <w:tcPr>
            <w:tcW w:w="1710" w:type="dxa"/>
            <w:vAlign w:val="center"/>
          </w:tcPr>
          <w:p w14:paraId="1DB69184" w14:textId="77777777" w:rsidR="00B06944" w:rsidRDefault="00B06944" w:rsidP="00333BE5">
            <w:pPr>
              <w:rPr>
                <w:bCs/>
                <w:color w:val="000000" w:themeColor="text1"/>
                <w:kern w:val="24"/>
                <w:sz w:val="20"/>
                <w:szCs w:val="20"/>
              </w:rPr>
            </w:pPr>
            <w:r>
              <w:rPr>
                <w:bCs/>
                <w:color w:val="000000" w:themeColor="text1"/>
                <w:kern w:val="24"/>
                <w:sz w:val="20"/>
                <w:szCs w:val="20"/>
              </w:rPr>
              <w:t xml:space="preserve">Semi-flexible. </w:t>
            </w:r>
          </w:p>
          <w:p w14:paraId="7FF937A3" w14:textId="77777777" w:rsidR="00B06944" w:rsidRDefault="00B06944" w:rsidP="00333BE5">
            <w:pPr>
              <w:rPr>
                <w:color w:val="000000" w:themeColor="text1"/>
                <w:sz w:val="20"/>
                <w:szCs w:val="20"/>
              </w:rPr>
            </w:pPr>
          </w:p>
        </w:tc>
      </w:tr>
      <w:tr w:rsidR="00B06944" w14:paraId="625D33D1" w14:textId="77777777" w:rsidTr="00333BE5">
        <w:trPr>
          <w:trHeight w:val="669"/>
        </w:trPr>
        <w:tc>
          <w:tcPr>
            <w:tcW w:w="2425" w:type="dxa"/>
          </w:tcPr>
          <w:p w14:paraId="05367920" w14:textId="77777777" w:rsidR="00B06944" w:rsidRDefault="00B06944" w:rsidP="00333BE5">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15D16EC9" w14:textId="77777777" w:rsidR="00B06944" w:rsidRDefault="00B06944" w:rsidP="00333BE5">
            <w:pPr>
              <w:rPr>
                <w:color w:val="000000" w:themeColor="text1"/>
                <w:sz w:val="20"/>
                <w:szCs w:val="20"/>
              </w:rPr>
            </w:pPr>
            <w:r>
              <w:rPr>
                <w:color w:val="000000" w:themeColor="text1"/>
                <w:kern w:val="24"/>
                <w:sz w:val="20"/>
                <w:szCs w:val="20"/>
              </w:rPr>
              <w:t>Infeasible</w:t>
            </w:r>
          </w:p>
        </w:tc>
        <w:tc>
          <w:tcPr>
            <w:tcW w:w="1620" w:type="dxa"/>
          </w:tcPr>
          <w:p w14:paraId="1E93C44D" w14:textId="77777777" w:rsidR="00B06944" w:rsidRDefault="00B06944" w:rsidP="00333BE5">
            <w:pPr>
              <w:rPr>
                <w:bCs/>
                <w:color w:val="000000" w:themeColor="text1"/>
                <w:kern w:val="24"/>
                <w:sz w:val="20"/>
                <w:szCs w:val="20"/>
                <w:highlight w:val="yellow"/>
              </w:rPr>
            </w:pPr>
          </w:p>
          <w:p w14:paraId="25DE890D" w14:textId="77777777" w:rsidR="00B06944" w:rsidRDefault="00B06944" w:rsidP="00333BE5">
            <w:pPr>
              <w:rPr>
                <w:bCs/>
                <w:color w:val="FF0000"/>
                <w:kern w:val="24"/>
                <w:sz w:val="20"/>
                <w:szCs w:val="20"/>
                <w:highlight w:val="yellow"/>
              </w:rPr>
            </w:pPr>
            <w:r>
              <w:rPr>
                <w:bCs/>
                <w:color w:val="000000" w:themeColor="text1"/>
                <w:kern w:val="24"/>
                <w:sz w:val="20"/>
                <w:szCs w:val="20"/>
                <w:highlight w:val="yellow"/>
              </w:rPr>
              <w:t xml:space="preserve">Feasible </w:t>
            </w:r>
            <w:r>
              <w:rPr>
                <w:bCs/>
                <w:color w:val="FF0000"/>
                <w:kern w:val="24"/>
                <w:sz w:val="20"/>
                <w:szCs w:val="20"/>
                <w:highlight w:val="yellow"/>
              </w:rPr>
              <w:t>for UE side</w:t>
            </w:r>
          </w:p>
          <w:p w14:paraId="1F5830D2" w14:textId="77777777" w:rsidR="000B7528" w:rsidRPr="007C7DDF" w:rsidRDefault="000B7528" w:rsidP="000B7528">
            <w:pPr>
              <w:rPr>
                <w:bCs/>
                <w:color w:val="FF0000"/>
                <w:kern w:val="24"/>
                <w:sz w:val="20"/>
                <w:szCs w:val="20"/>
                <w:highlight w:val="cyan"/>
              </w:rPr>
            </w:pPr>
            <w:r w:rsidRPr="007C7DDF">
              <w:rPr>
                <w:bCs/>
                <w:color w:val="FF0000"/>
                <w:kern w:val="24"/>
                <w:sz w:val="20"/>
                <w:szCs w:val="20"/>
                <w:highlight w:val="cyan"/>
              </w:rPr>
              <w:t>Infeasible</w:t>
            </w:r>
          </w:p>
          <w:p w14:paraId="653C91B6" w14:textId="77777777" w:rsidR="00B06944" w:rsidRDefault="00B06944" w:rsidP="00333BE5">
            <w:pPr>
              <w:rPr>
                <w:color w:val="000000" w:themeColor="text1"/>
                <w:kern w:val="24"/>
                <w:sz w:val="20"/>
                <w:szCs w:val="20"/>
                <w:highlight w:val="yellow"/>
              </w:rPr>
            </w:pPr>
          </w:p>
        </w:tc>
        <w:tc>
          <w:tcPr>
            <w:tcW w:w="1530" w:type="dxa"/>
            <w:vAlign w:val="center"/>
          </w:tcPr>
          <w:p w14:paraId="5FAED2B9" w14:textId="77777777" w:rsidR="00B06944" w:rsidRPr="00E3118E" w:rsidRDefault="00B06944" w:rsidP="00333BE5">
            <w:pPr>
              <w:rPr>
                <w:color w:val="000000" w:themeColor="text1"/>
                <w:sz w:val="20"/>
                <w:szCs w:val="20"/>
                <w:highlight w:val="cyan"/>
              </w:rPr>
            </w:pPr>
            <w:r w:rsidRPr="00E3118E">
              <w:rPr>
                <w:color w:val="000000" w:themeColor="text1"/>
                <w:kern w:val="24"/>
                <w:sz w:val="20"/>
                <w:szCs w:val="20"/>
                <w:highlight w:val="cyan"/>
              </w:rPr>
              <w:t>Feasible</w:t>
            </w:r>
          </w:p>
        </w:tc>
        <w:tc>
          <w:tcPr>
            <w:tcW w:w="1710" w:type="dxa"/>
            <w:vAlign w:val="center"/>
          </w:tcPr>
          <w:p w14:paraId="50D6FAB8" w14:textId="77777777" w:rsidR="00B06944" w:rsidRPr="00E3118E" w:rsidRDefault="00B06944" w:rsidP="00333BE5">
            <w:pPr>
              <w:rPr>
                <w:color w:val="000000" w:themeColor="text1"/>
                <w:sz w:val="20"/>
                <w:szCs w:val="20"/>
                <w:highlight w:val="cyan"/>
              </w:rPr>
            </w:pPr>
            <w:r w:rsidRPr="00E3118E">
              <w:rPr>
                <w:color w:val="000000" w:themeColor="text1"/>
                <w:kern w:val="24"/>
                <w:sz w:val="20"/>
                <w:szCs w:val="20"/>
                <w:highlight w:val="cyan"/>
              </w:rPr>
              <w:t>Feasible</w:t>
            </w:r>
          </w:p>
        </w:tc>
      </w:tr>
      <w:tr w:rsidR="000B7528" w14:paraId="6F240730" w14:textId="77777777" w:rsidTr="00333BE5">
        <w:trPr>
          <w:trHeight w:val="906"/>
        </w:trPr>
        <w:tc>
          <w:tcPr>
            <w:tcW w:w="2425" w:type="dxa"/>
          </w:tcPr>
          <w:p w14:paraId="2C99C400" w14:textId="77777777" w:rsidR="000B7528" w:rsidRDefault="000B7528" w:rsidP="000B7528">
            <w:pPr>
              <w:rPr>
                <w:sz w:val="20"/>
                <w:szCs w:val="20"/>
              </w:rPr>
            </w:pPr>
            <w:r>
              <w:rPr>
                <w:sz w:val="20"/>
                <w:szCs w:val="20"/>
              </w:rPr>
              <w:t xml:space="preserve">Whether gNB can maintain/store a single/unified model over different UE vendors </w:t>
            </w:r>
            <w:r>
              <w:rPr>
                <w:color w:val="000000" w:themeColor="text1"/>
                <w:sz w:val="20"/>
                <w:szCs w:val="20"/>
              </w:rPr>
              <w:t xml:space="preserve">for a CSI report configuration </w:t>
            </w:r>
          </w:p>
        </w:tc>
        <w:tc>
          <w:tcPr>
            <w:tcW w:w="1440" w:type="dxa"/>
            <w:vAlign w:val="center"/>
          </w:tcPr>
          <w:p w14:paraId="2200FD22" w14:textId="2091B62C" w:rsidR="000B7528" w:rsidRDefault="000B7528" w:rsidP="000B7528">
            <w:pPr>
              <w:rPr>
                <w:color w:val="000000" w:themeColor="text1"/>
                <w:sz w:val="20"/>
                <w:szCs w:val="20"/>
                <w:highlight w:val="yellow"/>
              </w:rPr>
            </w:pPr>
            <w:r w:rsidRPr="0089197A">
              <w:rPr>
                <w:rFonts w:eastAsia="Malgun Gothic"/>
                <w:sz w:val="20"/>
                <w:szCs w:val="20"/>
                <w:highlight w:val="yellow"/>
              </w:rPr>
              <w:t>Yes. Performance loss refers to 9.2.2.1 observations</w:t>
            </w:r>
          </w:p>
        </w:tc>
        <w:tc>
          <w:tcPr>
            <w:tcW w:w="1620" w:type="dxa"/>
          </w:tcPr>
          <w:p w14:paraId="3DCF2820" w14:textId="77777777" w:rsidR="000B7528" w:rsidRPr="0089197A" w:rsidRDefault="000B7528" w:rsidP="000B7528">
            <w:pPr>
              <w:rPr>
                <w:rFonts w:eastAsia="Malgun Gothic"/>
                <w:bCs/>
                <w:strike/>
                <w:color w:val="000000" w:themeColor="text1"/>
                <w:sz w:val="20"/>
                <w:szCs w:val="20"/>
                <w:highlight w:val="yellow"/>
              </w:rPr>
            </w:pPr>
            <w:r w:rsidRPr="0089197A">
              <w:rPr>
                <w:rFonts w:eastAsia="Malgun Gothic"/>
                <w:bCs/>
                <w:color w:val="000000" w:themeColor="text1"/>
                <w:sz w:val="20"/>
                <w:szCs w:val="20"/>
                <w:highlight w:val="yellow"/>
              </w:rPr>
              <w:t xml:space="preserve">Yes. </w:t>
            </w:r>
            <w:r w:rsidRPr="0089197A">
              <w:rPr>
                <w:rFonts w:eastAsia="Malgun Gothic"/>
                <w:sz w:val="20"/>
                <w:szCs w:val="20"/>
                <w:highlight w:val="yellow"/>
              </w:rPr>
              <w:t xml:space="preserve">Performance loss refers to 9.2.2.1 </w:t>
            </w:r>
            <w:proofErr w:type="gramStart"/>
            <w:r w:rsidRPr="0089197A">
              <w:rPr>
                <w:rFonts w:eastAsia="Malgun Gothic"/>
                <w:sz w:val="20"/>
                <w:szCs w:val="20"/>
                <w:highlight w:val="yellow"/>
              </w:rPr>
              <w:t>observations</w:t>
            </w:r>
            <w:proofErr w:type="gramEnd"/>
          </w:p>
          <w:p w14:paraId="46F2E810" w14:textId="4F4332B5" w:rsidR="000B7528" w:rsidRDefault="000B7528" w:rsidP="000B7528">
            <w:pPr>
              <w:rPr>
                <w:rFonts w:eastAsia="Malgun Gothic"/>
                <w:strike/>
                <w:sz w:val="20"/>
                <w:szCs w:val="20"/>
              </w:rPr>
            </w:pPr>
            <w:r w:rsidRPr="0089197A">
              <w:rPr>
                <w:rFonts w:eastAsiaTheme="minorEastAsia"/>
                <w:color w:val="FF0000"/>
                <w:sz w:val="20"/>
                <w:szCs w:val="20"/>
                <w:highlight w:val="yellow"/>
              </w:rPr>
              <w:t xml:space="preserve"> </w:t>
            </w:r>
          </w:p>
        </w:tc>
        <w:tc>
          <w:tcPr>
            <w:tcW w:w="1530" w:type="dxa"/>
            <w:vAlign w:val="center"/>
          </w:tcPr>
          <w:p w14:paraId="102E0EA8" w14:textId="77777777" w:rsidR="000B7528" w:rsidRPr="0089197A" w:rsidRDefault="000B7528" w:rsidP="000B7528">
            <w:pPr>
              <w:rPr>
                <w:color w:val="000000" w:themeColor="text1"/>
                <w:sz w:val="20"/>
                <w:szCs w:val="20"/>
                <w:highlight w:val="yellow"/>
              </w:rPr>
            </w:pPr>
            <w:r w:rsidRPr="0089197A">
              <w:rPr>
                <w:rFonts w:eastAsia="Malgun Gothic"/>
                <w:sz w:val="20"/>
                <w:szCs w:val="20"/>
                <w:highlight w:val="yellow"/>
              </w:rPr>
              <w:t xml:space="preserve">Yes. Performance loss refers to 9.2.2.1 </w:t>
            </w:r>
            <w:proofErr w:type="gramStart"/>
            <w:r w:rsidRPr="0089197A">
              <w:rPr>
                <w:rFonts w:eastAsia="Malgun Gothic"/>
                <w:sz w:val="20"/>
                <w:szCs w:val="20"/>
                <w:highlight w:val="yellow"/>
              </w:rPr>
              <w:t>observations</w:t>
            </w:r>
            <w:proofErr w:type="gramEnd"/>
          </w:p>
          <w:p w14:paraId="580680F0" w14:textId="51F5051E" w:rsidR="000B7528" w:rsidRDefault="000B7528" w:rsidP="000B7528">
            <w:pPr>
              <w:rPr>
                <w:color w:val="000000" w:themeColor="text1"/>
                <w:sz w:val="20"/>
                <w:szCs w:val="20"/>
              </w:rPr>
            </w:pPr>
            <w:r w:rsidRPr="0089197A">
              <w:rPr>
                <w:rFonts w:eastAsia="Malgun Gothic"/>
                <w:sz w:val="20"/>
                <w:szCs w:val="20"/>
                <w:highlight w:val="yellow"/>
              </w:rPr>
              <w:t xml:space="preserve"> </w:t>
            </w:r>
          </w:p>
        </w:tc>
        <w:tc>
          <w:tcPr>
            <w:tcW w:w="1710" w:type="dxa"/>
            <w:vAlign w:val="center"/>
          </w:tcPr>
          <w:p w14:paraId="7DC8BB9F" w14:textId="77777777" w:rsidR="000B7528" w:rsidRPr="0089197A" w:rsidRDefault="000B7528" w:rsidP="000B7528">
            <w:pPr>
              <w:rPr>
                <w:color w:val="000000" w:themeColor="text1"/>
                <w:sz w:val="20"/>
                <w:szCs w:val="20"/>
                <w:highlight w:val="yellow"/>
              </w:rPr>
            </w:pPr>
            <w:r w:rsidRPr="0089197A">
              <w:rPr>
                <w:rFonts w:eastAsia="Malgun Gothic"/>
                <w:sz w:val="20"/>
                <w:szCs w:val="20"/>
                <w:highlight w:val="yellow"/>
              </w:rPr>
              <w:t xml:space="preserve">Yes. </w:t>
            </w:r>
          </w:p>
          <w:p w14:paraId="26CBAFCD" w14:textId="18D2B3AE" w:rsidR="000B7528" w:rsidRDefault="000B7528" w:rsidP="000B7528">
            <w:pPr>
              <w:rPr>
                <w:color w:val="000000" w:themeColor="text1"/>
                <w:sz w:val="20"/>
                <w:szCs w:val="20"/>
              </w:rPr>
            </w:pPr>
            <w:r w:rsidRPr="0089197A">
              <w:rPr>
                <w:rFonts w:eastAsia="Malgun Gothic"/>
                <w:sz w:val="20"/>
                <w:szCs w:val="20"/>
                <w:highlight w:val="yellow"/>
              </w:rPr>
              <w:t>Performance loss refers to 9.2.2.1 observations</w:t>
            </w:r>
          </w:p>
        </w:tc>
      </w:tr>
      <w:tr w:rsidR="00C356CC" w14:paraId="0ABFC42F" w14:textId="77777777" w:rsidTr="00333BE5">
        <w:trPr>
          <w:trHeight w:val="887"/>
        </w:trPr>
        <w:tc>
          <w:tcPr>
            <w:tcW w:w="2425" w:type="dxa"/>
          </w:tcPr>
          <w:p w14:paraId="5434B3B9" w14:textId="77777777" w:rsidR="00C356CC" w:rsidRDefault="00C356CC" w:rsidP="00C356CC">
            <w:pPr>
              <w:rPr>
                <w:sz w:val="20"/>
                <w:szCs w:val="20"/>
                <w:highlight w:val="yellow"/>
              </w:rPr>
            </w:pPr>
            <w:r>
              <w:rPr>
                <w:sz w:val="20"/>
                <w:szCs w:val="20"/>
                <w:highlight w:val="yellow"/>
              </w:rPr>
              <w:t xml:space="preserve">Whether UE device can maintain/store a single/unified model over different NW vendors </w:t>
            </w:r>
            <w:r>
              <w:rPr>
                <w:color w:val="000000" w:themeColor="text1"/>
                <w:sz w:val="20"/>
                <w:szCs w:val="20"/>
                <w:highlight w:val="yellow"/>
              </w:rPr>
              <w:t xml:space="preserve">for a CSI report configuration </w:t>
            </w:r>
          </w:p>
        </w:tc>
        <w:tc>
          <w:tcPr>
            <w:tcW w:w="1440" w:type="dxa"/>
            <w:vAlign w:val="center"/>
          </w:tcPr>
          <w:p w14:paraId="04DFA0A5" w14:textId="485721BB" w:rsidR="00C356CC" w:rsidRDefault="00C356CC" w:rsidP="00C356CC">
            <w:pPr>
              <w:rPr>
                <w:color w:val="000000" w:themeColor="text1"/>
                <w:sz w:val="20"/>
                <w:szCs w:val="20"/>
                <w:highlight w:val="yellow"/>
              </w:rPr>
            </w:pPr>
            <w:r>
              <w:rPr>
                <w:rFonts w:eastAsia="Malgun Gothic"/>
                <w:sz w:val="20"/>
                <w:szCs w:val="20"/>
                <w:highlight w:val="yellow"/>
              </w:rPr>
              <w:t xml:space="preserve">Yes. Performance loss refers to 9.2.2.1 observations </w:t>
            </w:r>
          </w:p>
        </w:tc>
        <w:tc>
          <w:tcPr>
            <w:tcW w:w="1620" w:type="dxa"/>
          </w:tcPr>
          <w:p w14:paraId="51B5E58A" w14:textId="77777777" w:rsidR="00C356CC" w:rsidRDefault="00C356CC" w:rsidP="00C356CC">
            <w:pPr>
              <w:rPr>
                <w:rFonts w:eastAsia="Malgun Gothic"/>
                <w:bCs/>
                <w:color w:val="000000" w:themeColor="text1"/>
                <w:sz w:val="20"/>
                <w:szCs w:val="20"/>
                <w:highlight w:val="yellow"/>
              </w:rPr>
            </w:pPr>
          </w:p>
          <w:p w14:paraId="4A33BA78" w14:textId="77777777" w:rsidR="00C356CC" w:rsidRDefault="00C356CC" w:rsidP="00C356CC">
            <w:pPr>
              <w:rPr>
                <w:rFonts w:eastAsia="Malgun Gothic"/>
                <w:bCs/>
                <w:color w:val="000000" w:themeColor="text1"/>
                <w:sz w:val="20"/>
                <w:szCs w:val="20"/>
                <w:highlight w:val="yellow"/>
              </w:rPr>
            </w:pPr>
            <w:r>
              <w:rPr>
                <w:rFonts w:eastAsia="Malgun Gothic"/>
                <w:bCs/>
                <w:color w:val="000000" w:themeColor="text1"/>
                <w:sz w:val="20"/>
                <w:szCs w:val="20"/>
                <w:highlight w:val="yellow"/>
              </w:rPr>
              <w:t xml:space="preserve">Yes. </w:t>
            </w:r>
            <w:r>
              <w:rPr>
                <w:rFonts w:eastAsia="Malgun Gothic"/>
                <w:sz w:val="20"/>
                <w:szCs w:val="20"/>
                <w:highlight w:val="yellow"/>
              </w:rPr>
              <w:t xml:space="preserve">Performance loss refers to 9.2.2.1 </w:t>
            </w:r>
            <w:proofErr w:type="gramStart"/>
            <w:r>
              <w:rPr>
                <w:rFonts w:eastAsia="Malgun Gothic"/>
                <w:sz w:val="20"/>
                <w:szCs w:val="20"/>
                <w:highlight w:val="yellow"/>
              </w:rPr>
              <w:t>observations</w:t>
            </w:r>
            <w:proofErr w:type="gramEnd"/>
          </w:p>
          <w:p w14:paraId="49042FAD" w14:textId="77777777" w:rsidR="00C356CC" w:rsidRDefault="00C356CC" w:rsidP="00C356CC">
            <w:pPr>
              <w:rPr>
                <w:rFonts w:eastAsia="Malgun Gothic"/>
                <w:sz w:val="20"/>
                <w:szCs w:val="20"/>
                <w:highlight w:val="yellow"/>
              </w:rPr>
            </w:pPr>
          </w:p>
        </w:tc>
        <w:tc>
          <w:tcPr>
            <w:tcW w:w="1530" w:type="dxa"/>
            <w:vAlign w:val="center"/>
          </w:tcPr>
          <w:p w14:paraId="4447E331" w14:textId="77777777" w:rsidR="00C356CC" w:rsidRDefault="00C356CC" w:rsidP="00C356CC">
            <w:pPr>
              <w:rPr>
                <w:rFonts w:eastAsia="Malgun Gothic"/>
                <w:sz w:val="20"/>
                <w:szCs w:val="20"/>
                <w:highlight w:val="yellow"/>
              </w:rPr>
            </w:pPr>
            <w:proofErr w:type="gramStart"/>
            <w:r>
              <w:rPr>
                <w:rFonts w:eastAsia="Malgun Gothic"/>
                <w:sz w:val="20"/>
                <w:szCs w:val="20"/>
                <w:highlight w:val="yellow"/>
              </w:rPr>
              <w:t>Yes</w:t>
            </w:r>
            <w:proofErr w:type="gramEnd"/>
            <w:r>
              <w:rPr>
                <w:rFonts w:eastAsia="Malgun Gothic"/>
                <w:sz w:val="20"/>
                <w:szCs w:val="20"/>
                <w:highlight w:val="yellow"/>
              </w:rPr>
              <w:t xml:space="preserve"> per camped cell. </w:t>
            </w:r>
          </w:p>
          <w:p w14:paraId="38CD61E2" w14:textId="14E3A486" w:rsidR="00C356CC" w:rsidRDefault="00C356CC" w:rsidP="00C356CC">
            <w:pPr>
              <w:rPr>
                <w:color w:val="000000" w:themeColor="text1"/>
                <w:sz w:val="20"/>
                <w:szCs w:val="20"/>
                <w:highlight w:val="yellow"/>
              </w:rPr>
            </w:pPr>
            <w:r w:rsidRPr="007C7DDF">
              <w:rPr>
                <w:rFonts w:eastAsia="Malgun Gothic"/>
                <w:color w:val="FF0000"/>
                <w:sz w:val="20"/>
                <w:szCs w:val="20"/>
                <w:highlight w:val="yellow"/>
              </w:rPr>
              <w:t xml:space="preserve">Generalization over multiple NW, performance loss refers to 9.2.2.1 observations </w:t>
            </w:r>
          </w:p>
        </w:tc>
        <w:tc>
          <w:tcPr>
            <w:tcW w:w="1710" w:type="dxa"/>
            <w:vAlign w:val="center"/>
          </w:tcPr>
          <w:p w14:paraId="255049A8" w14:textId="77777777" w:rsidR="00C356CC" w:rsidRDefault="00C356CC" w:rsidP="00C356CC">
            <w:pPr>
              <w:rPr>
                <w:color w:val="000000" w:themeColor="text1"/>
                <w:sz w:val="20"/>
                <w:szCs w:val="20"/>
                <w:highlight w:val="yellow"/>
              </w:rPr>
            </w:pPr>
            <w:r>
              <w:rPr>
                <w:rFonts w:eastAsia="Malgun Gothic"/>
                <w:sz w:val="20"/>
                <w:szCs w:val="20"/>
                <w:highlight w:val="yellow"/>
              </w:rPr>
              <w:t xml:space="preserve">Yes </w:t>
            </w:r>
            <w:r w:rsidRPr="00BF5FAB">
              <w:rPr>
                <w:strike/>
                <w:color w:val="000000" w:themeColor="text1"/>
                <w:sz w:val="20"/>
                <w:szCs w:val="20"/>
                <w:highlight w:val="yellow"/>
              </w:rPr>
              <w:t>(Note 5).</w:t>
            </w:r>
          </w:p>
          <w:p w14:paraId="0034F5A1" w14:textId="14266BA7" w:rsidR="00C356CC" w:rsidRDefault="00C356CC" w:rsidP="00C356CC">
            <w:pPr>
              <w:rPr>
                <w:rFonts w:eastAsia="Malgun Gothic"/>
                <w:sz w:val="20"/>
                <w:szCs w:val="20"/>
                <w:highlight w:val="yellow"/>
              </w:rPr>
            </w:pPr>
            <w:r>
              <w:rPr>
                <w:rFonts w:eastAsia="Malgun Gothic"/>
                <w:sz w:val="20"/>
                <w:szCs w:val="20"/>
                <w:highlight w:val="yellow"/>
              </w:rPr>
              <w:t>Performance loss refers to 9.2.2.1 observations</w:t>
            </w:r>
          </w:p>
        </w:tc>
      </w:tr>
      <w:tr w:rsidR="00B06944" w14:paraId="14BCC062" w14:textId="77777777" w:rsidTr="00333BE5">
        <w:trPr>
          <w:trHeight w:val="1360"/>
        </w:trPr>
        <w:tc>
          <w:tcPr>
            <w:tcW w:w="2425" w:type="dxa"/>
          </w:tcPr>
          <w:p w14:paraId="79D5F65F" w14:textId="77777777" w:rsidR="00B06944" w:rsidRDefault="00B06944" w:rsidP="00333BE5">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205984AE" w14:textId="77777777" w:rsidR="00B06944" w:rsidRDefault="00B06944" w:rsidP="00333BE5">
            <w:pPr>
              <w:rPr>
                <w:color w:val="000000" w:themeColor="text1"/>
                <w:kern w:val="24"/>
                <w:sz w:val="20"/>
                <w:szCs w:val="20"/>
              </w:rPr>
            </w:pPr>
            <w:r>
              <w:rPr>
                <w:color w:val="000000" w:themeColor="text1"/>
                <w:kern w:val="24"/>
                <w:sz w:val="20"/>
                <w:szCs w:val="20"/>
              </w:rPr>
              <w:t>Not support</w:t>
            </w:r>
          </w:p>
        </w:tc>
        <w:tc>
          <w:tcPr>
            <w:tcW w:w="1620" w:type="dxa"/>
          </w:tcPr>
          <w:p w14:paraId="2543BA3D" w14:textId="77777777" w:rsidR="00B06944" w:rsidRDefault="00B06944" w:rsidP="00333BE5">
            <w:pPr>
              <w:rPr>
                <w:bCs/>
                <w:color w:val="000000" w:themeColor="text1"/>
                <w:kern w:val="24"/>
                <w:sz w:val="20"/>
                <w:szCs w:val="20"/>
              </w:rPr>
            </w:pPr>
          </w:p>
          <w:p w14:paraId="324C8463" w14:textId="77777777" w:rsidR="00B06944" w:rsidRDefault="00B06944" w:rsidP="00333BE5">
            <w:pPr>
              <w:rPr>
                <w:bCs/>
                <w:color w:val="000000" w:themeColor="text1"/>
                <w:kern w:val="24"/>
                <w:sz w:val="20"/>
                <w:szCs w:val="20"/>
              </w:rPr>
            </w:pPr>
          </w:p>
          <w:p w14:paraId="3C7F95B8" w14:textId="77777777" w:rsidR="00B06944" w:rsidRDefault="00B06944" w:rsidP="00333BE5">
            <w:pPr>
              <w:rPr>
                <w:color w:val="000000" w:themeColor="text1"/>
                <w:kern w:val="24"/>
                <w:sz w:val="20"/>
                <w:szCs w:val="20"/>
              </w:rPr>
            </w:pPr>
            <w:r>
              <w:rPr>
                <w:bCs/>
                <w:color w:val="000000" w:themeColor="text1"/>
                <w:kern w:val="24"/>
                <w:sz w:val="20"/>
                <w:szCs w:val="20"/>
              </w:rPr>
              <w:t xml:space="preserve">Support </w:t>
            </w:r>
          </w:p>
        </w:tc>
        <w:tc>
          <w:tcPr>
            <w:tcW w:w="1530" w:type="dxa"/>
            <w:vAlign w:val="center"/>
          </w:tcPr>
          <w:p w14:paraId="059F7FD3" w14:textId="77777777" w:rsidR="00B06944" w:rsidRDefault="00B06944" w:rsidP="00333BE5">
            <w:pPr>
              <w:rPr>
                <w:bCs/>
                <w:color w:val="000000" w:themeColor="text1"/>
                <w:kern w:val="24"/>
                <w:sz w:val="20"/>
                <w:szCs w:val="20"/>
              </w:rPr>
            </w:pPr>
            <w:r>
              <w:rPr>
                <w:bCs/>
                <w:color w:val="000000" w:themeColor="text1"/>
                <w:kern w:val="24"/>
                <w:sz w:val="20"/>
                <w:szCs w:val="20"/>
              </w:rPr>
              <w:t>Support</w:t>
            </w:r>
          </w:p>
          <w:p w14:paraId="52F77C2C" w14:textId="77777777" w:rsidR="00B06944" w:rsidRDefault="00B06944" w:rsidP="00333BE5">
            <w:pPr>
              <w:rPr>
                <w:color w:val="000000" w:themeColor="text1"/>
                <w:kern w:val="24"/>
                <w:sz w:val="20"/>
                <w:szCs w:val="20"/>
              </w:rPr>
            </w:pPr>
          </w:p>
        </w:tc>
        <w:tc>
          <w:tcPr>
            <w:tcW w:w="1710" w:type="dxa"/>
            <w:vAlign w:val="center"/>
          </w:tcPr>
          <w:p w14:paraId="7B637880" w14:textId="77777777" w:rsidR="00B06944" w:rsidRDefault="00B06944" w:rsidP="00333BE5">
            <w:pPr>
              <w:rPr>
                <w:color w:val="000000" w:themeColor="text1"/>
                <w:kern w:val="24"/>
                <w:sz w:val="20"/>
                <w:szCs w:val="20"/>
              </w:rPr>
            </w:pPr>
            <w:r>
              <w:rPr>
                <w:color w:val="000000" w:themeColor="text1"/>
                <w:kern w:val="24"/>
                <w:sz w:val="20"/>
                <w:szCs w:val="20"/>
                <w:highlight w:val="yellow"/>
              </w:rPr>
              <w:t xml:space="preserve">Not </w:t>
            </w:r>
            <w:proofErr w:type="gramStart"/>
            <w:r>
              <w:rPr>
                <w:color w:val="000000" w:themeColor="text1"/>
                <w:kern w:val="24"/>
                <w:sz w:val="20"/>
                <w:szCs w:val="20"/>
                <w:highlight w:val="yellow"/>
              </w:rPr>
              <w:t>support</w:t>
            </w:r>
            <w:proofErr w:type="gramEnd"/>
          </w:p>
          <w:p w14:paraId="3212C282" w14:textId="77777777" w:rsidR="00B06944" w:rsidRDefault="00B06944" w:rsidP="00333BE5">
            <w:pPr>
              <w:rPr>
                <w:color w:val="000000" w:themeColor="text1"/>
                <w:kern w:val="24"/>
                <w:sz w:val="20"/>
                <w:szCs w:val="20"/>
              </w:rPr>
            </w:pPr>
            <w:r>
              <w:rPr>
                <w:color w:val="000000" w:themeColor="text1"/>
                <w:kern w:val="24"/>
                <w:sz w:val="20"/>
                <w:szCs w:val="20"/>
                <w:highlight w:val="yellow"/>
              </w:rPr>
              <w:t>(</w:t>
            </w:r>
            <w:r>
              <w:rPr>
                <w:color w:val="FF0000"/>
                <w:kern w:val="24"/>
                <w:sz w:val="20"/>
                <w:szCs w:val="20"/>
                <w:highlight w:val="yellow"/>
              </w:rPr>
              <w:t>Support with proxy NW part model</w:t>
            </w:r>
            <w:r>
              <w:rPr>
                <w:color w:val="000000" w:themeColor="text1"/>
                <w:kern w:val="24"/>
                <w:sz w:val="20"/>
                <w:szCs w:val="20"/>
                <w:highlight w:val="yellow"/>
              </w:rPr>
              <w:t>)</w:t>
            </w:r>
          </w:p>
        </w:tc>
      </w:tr>
      <w:tr w:rsidR="00B06944" w14:paraId="7073FACB" w14:textId="77777777" w:rsidTr="00333BE5">
        <w:trPr>
          <w:trHeight w:val="1360"/>
        </w:trPr>
        <w:tc>
          <w:tcPr>
            <w:tcW w:w="2425" w:type="dxa"/>
          </w:tcPr>
          <w:p w14:paraId="282D2A33" w14:textId="77777777" w:rsidR="00B06944" w:rsidRDefault="00B06944" w:rsidP="00333BE5">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67B89BA6" w14:textId="77777777" w:rsidR="00B06944" w:rsidRDefault="00B06944" w:rsidP="00333BE5">
            <w:pPr>
              <w:rPr>
                <w:color w:val="000000" w:themeColor="text1"/>
                <w:kern w:val="24"/>
                <w:sz w:val="20"/>
                <w:szCs w:val="20"/>
              </w:rPr>
            </w:pPr>
            <w:r>
              <w:rPr>
                <w:color w:val="000000" w:themeColor="text1"/>
                <w:kern w:val="24"/>
                <w:sz w:val="20"/>
                <w:szCs w:val="20"/>
              </w:rPr>
              <w:t xml:space="preserve">Not support </w:t>
            </w:r>
          </w:p>
        </w:tc>
        <w:tc>
          <w:tcPr>
            <w:tcW w:w="1620" w:type="dxa"/>
          </w:tcPr>
          <w:p w14:paraId="30382731" w14:textId="77777777" w:rsidR="00B06944" w:rsidRDefault="00B06944" w:rsidP="00333BE5">
            <w:pPr>
              <w:rPr>
                <w:bCs/>
                <w:color w:val="000000" w:themeColor="text1"/>
                <w:kern w:val="24"/>
                <w:sz w:val="20"/>
                <w:szCs w:val="20"/>
              </w:rPr>
            </w:pPr>
          </w:p>
          <w:p w14:paraId="75444E40" w14:textId="77777777" w:rsidR="00B06944" w:rsidRDefault="00B06944" w:rsidP="00333BE5">
            <w:pPr>
              <w:rPr>
                <w:bCs/>
                <w:color w:val="000000" w:themeColor="text1"/>
                <w:kern w:val="24"/>
                <w:sz w:val="20"/>
                <w:szCs w:val="20"/>
              </w:rPr>
            </w:pPr>
          </w:p>
          <w:p w14:paraId="587AEA14" w14:textId="77777777" w:rsidR="00B06944" w:rsidRDefault="00B06944" w:rsidP="00333BE5">
            <w:pPr>
              <w:rPr>
                <w:color w:val="000000" w:themeColor="text1"/>
                <w:kern w:val="24"/>
                <w:sz w:val="20"/>
                <w:szCs w:val="20"/>
              </w:rPr>
            </w:pPr>
            <w:r>
              <w:rPr>
                <w:rFonts w:eastAsia="SimSun"/>
                <w:color w:val="000000" w:themeColor="text1"/>
                <w:kern w:val="24"/>
                <w:sz w:val="20"/>
                <w:szCs w:val="20"/>
              </w:rPr>
              <w:t>Not S</w:t>
            </w:r>
            <w:r>
              <w:rPr>
                <w:rFonts w:eastAsia="SimSun" w:hint="eastAsia"/>
                <w:color w:val="000000" w:themeColor="text1"/>
                <w:kern w:val="24"/>
                <w:sz w:val="20"/>
                <w:szCs w:val="20"/>
              </w:rPr>
              <w:t>upport</w:t>
            </w:r>
          </w:p>
        </w:tc>
        <w:tc>
          <w:tcPr>
            <w:tcW w:w="1530" w:type="dxa"/>
            <w:vAlign w:val="center"/>
          </w:tcPr>
          <w:p w14:paraId="7E72F2A1" w14:textId="77777777" w:rsidR="00B06944" w:rsidRDefault="00B06944" w:rsidP="00333BE5">
            <w:pPr>
              <w:rPr>
                <w:bCs/>
                <w:color w:val="000000" w:themeColor="text1"/>
                <w:kern w:val="24"/>
                <w:sz w:val="20"/>
                <w:szCs w:val="20"/>
                <w:highlight w:val="yellow"/>
              </w:rPr>
            </w:pPr>
            <w:r>
              <w:rPr>
                <w:bCs/>
                <w:color w:val="000000" w:themeColor="text1"/>
                <w:kern w:val="24"/>
                <w:sz w:val="20"/>
                <w:szCs w:val="20"/>
                <w:highlight w:val="yellow"/>
              </w:rPr>
              <w:t xml:space="preserve">Not </w:t>
            </w:r>
            <w:proofErr w:type="gramStart"/>
            <w:r>
              <w:rPr>
                <w:bCs/>
                <w:color w:val="000000" w:themeColor="text1"/>
                <w:kern w:val="24"/>
                <w:sz w:val="20"/>
                <w:szCs w:val="20"/>
                <w:highlight w:val="yellow"/>
              </w:rPr>
              <w:t>support</w:t>
            </w:r>
            <w:proofErr w:type="gramEnd"/>
          </w:p>
          <w:p w14:paraId="1AD303E0" w14:textId="77777777" w:rsidR="00B06944" w:rsidRDefault="00B06944" w:rsidP="00333BE5">
            <w:pPr>
              <w:rPr>
                <w:i/>
                <w:color w:val="000000" w:themeColor="text1"/>
                <w:kern w:val="24"/>
                <w:sz w:val="20"/>
                <w:szCs w:val="20"/>
              </w:rPr>
            </w:pPr>
            <w:r>
              <w:rPr>
                <w:color w:val="000000" w:themeColor="text1"/>
                <w:kern w:val="24"/>
                <w:sz w:val="20"/>
                <w:szCs w:val="20"/>
                <w:highlight w:val="yellow"/>
              </w:rPr>
              <w:t>(</w:t>
            </w:r>
            <w:r>
              <w:rPr>
                <w:color w:val="FF0000"/>
                <w:kern w:val="24"/>
                <w:sz w:val="20"/>
                <w:szCs w:val="20"/>
                <w:highlight w:val="yellow"/>
              </w:rPr>
              <w:t>Support with proxy UE part model</w:t>
            </w:r>
            <w:r>
              <w:rPr>
                <w:color w:val="000000" w:themeColor="text1"/>
                <w:kern w:val="24"/>
                <w:sz w:val="20"/>
                <w:szCs w:val="20"/>
                <w:highlight w:val="yellow"/>
              </w:rPr>
              <w:t>)</w:t>
            </w:r>
          </w:p>
        </w:tc>
        <w:tc>
          <w:tcPr>
            <w:tcW w:w="1710" w:type="dxa"/>
            <w:vAlign w:val="center"/>
          </w:tcPr>
          <w:p w14:paraId="2C4865BE" w14:textId="77777777" w:rsidR="00B06944" w:rsidRDefault="00B06944" w:rsidP="00333BE5">
            <w:pPr>
              <w:rPr>
                <w:color w:val="000000" w:themeColor="text1"/>
                <w:kern w:val="24"/>
                <w:sz w:val="20"/>
                <w:szCs w:val="20"/>
              </w:rPr>
            </w:pPr>
            <w:r>
              <w:rPr>
                <w:color w:val="000000" w:themeColor="text1"/>
                <w:kern w:val="24"/>
                <w:sz w:val="20"/>
                <w:szCs w:val="20"/>
              </w:rPr>
              <w:t>Support</w:t>
            </w:r>
          </w:p>
        </w:tc>
      </w:tr>
      <w:tr w:rsidR="00B06944" w14:paraId="73339289" w14:textId="77777777" w:rsidTr="00333BE5">
        <w:trPr>
          <w:trHeight w:val="650"/>
        </w:trPr>
        <w:tc>
          <w:tcPr>
            <w:tcW w:w="2425" w:type="dxa"/>
          </w:tcPr>
          <w:p w14:paraId="2C69369B" w14:textId="77777777" w:rsidR="00B06944" w:rsidRDefault="00B06944" w:rsidP="00333BE5">
            <w:pPr>
              <w:rPr>
                <w:sz w:val="20"/>
                <w:szCs w:val="20"/>
              </w:rPr>
            </w:pPr>
            <w:r>
              <w:rPr>
                <w:sz w:val="20"/>
                <w:szCs w:val="20"/>
              </w:rPr>
              <w:t>Whether training data distribution can match the inference device</w:t>
            </w:r>
          </w:p>
        </w:tc>
        <w:tc>
          <w:tcPr>
            <w:tcW w:w="1440" w:type="dxa"/>
            <w:vAlign w:val="center"/>
          </w:tcPr>
          <w:p w14:paraId="5B60B1B2" w14:textId="77777777" w:rsidR="00B06944" w:rsidRDefault="00B06944" w:rsidP="00333BE5">
            <w:pPr>
              <w:rPr>
                <w:color w:val="000000" w:themeColor="text1"/>
                <w:kern w:val="24"/>
                <w:sz w:val="20"/>
                <w:szCs w:val="20"/>
              </w:rPr>
            </w:pPr>
            <w:r>
              <w:rPr>
                <w:color w:val="000000" w:themeColor="text1"/>
                <w:kern w:val="24"/>
                <w:sz w:val="20"/>
                <w:szCs w:val="20"/>
              </w:rPr>
              <w:t>More limited</w:t>
            </w:r>
          </w:p>
          <w:p w14:paraId="278DEE41" w14:textId="77777777" w:rsidR="00B06944" w:rsidRDefault="00B06944" w:rsidP="00333BE5">
            <w:pPr>
              <w:rPr>
                <w:strike/>
                <w:color w:val="000000" w:themeColor="text1"/>
                <w:kern w:val="24"/>
                <w:sz w:val="20"/>
                <w:szCs w:val="20"/>
                <w:highlight w:val="yellow"/>
              </w:rPr>
            </w:pPr>
          </w:p>
        </w:tc>
        <w:tc>
          <w:tcPr>
            <w:tcW w:w="1620" w:type="dxa"/>
          </w:tcPr>
          <w:p w14:paraId="0AF9FF5F" w14:textId="77777777" w:rsidR="00B06944" w:rsidRDefault="00B06944" w:rsidP="00333BE5">
            <w:pPr>
              <w:rPr>
                <w:strike/>
                <w:color w:val="000000" w:themeColor="text1"/>
                <w:kern w:val="24"/>
                <w:sz w:val="20"/>
                <w:szCs w:val="20"/>
                <w:highlight w:val="yellow"/>
              </w:rPr>
            </w:pPr>
            <w:r>
              <w:rPr>
                <w:strike/>
                <w:color w:val="000000" w:themeColor="text1"/>
                <w:kern w:val="24"/>
                <w:sz w:val="20"/>
                <w:szCs w:val="20"/>
                <w:highlight w:val="yellow"/>
              </w:rPr>
              <w:t xml:space="preserve">No consensus </w:t>
            </w:r>
          </w:p>
          <w:p w14:paraId="33C68520" w14:textId="77777777" w:rsidR="00B06944" w:rsidRDefault="00B06944" w:rsidP="00333BE5">
            <w:pPr>
              <w:rPr>
                <w:color w:val="FF0000"/>
                <w:kern w:val="24"/>
                <w:sz w:val="20"/>
                <w:szCs w:val="20"/>
              </w:rPr>
            </w:pPr>
            <w:r>
              <w:rPr>
                <w:color w:val="FF0000"/>
                <w:kern w:val="24"/>
                <w:sz w:val="20"/>
                <w:szCs w:val="20"/>
                <w:highlight w:val="yellow"/>
              </w:rPr>
              <w:t>Limited</w:t>
            </w:r>
          </w:p>
          <w:p w14:paraId="61EDFD81" w14:textId="77777777" w:rsidR="00B06944" w:rsidRDefault="00B06944" w:rsidP="00333BE5">
            <w:pPr>
              <w:rPr>
                <w:color w:val="000000" w:themeColor="text1"/>
                <w:kern w:val="24"/>
                <w:sz w:val="20"/>
                <w:szCs w:val="20"/>
              </w:rPr>
            </w:pPr>
          </w:p>
        </w:tc>
        <w:tc>
          <w:tcPr>
            <w:tcW w:w="1530" w:type="dxa"/>
          </w:tcPr>
          <w:p w14:paraId="022338C0" w14:textId="77777777" w:rsidR="00B06944" w:rsidRDefault="00B06944" w:rsidP="00333BE5">
            <w:pPr>
              <w:rPr>
                <w:color w:val="000000" w:themeColor="text1"/>
                <w:kern w:val="24"/>
                <w:sz w:val="20"/>
                <w:szCs w:val="20"/>
              </w:rPr>
            </w:pPr>
            <w:r>
              <w:rPr>
                <w:color w:val="000000" w:themeColor="text1"/>
                <w:kern w:val="24"/>
                <w:sz w:val="20"/>
                <w:szCs w:val="20"/>
              </w:rPr>
              <w:t>Limited</w:t>
            </w:r>
          </w:p>
          <w:p w14:paraId="1C44CD08" w14:textId="77777777" w:rsidR="00B06944" w:rsidRDefault="00B06944" w:rsidP="00333BE5">
            <w:pPr>
              <w:rPr>
                <w:color w:val="000000" w:themeColor="text1"/>
                <w:kern w:val="24"/>
                <w:sz w:val="20"/>
                <w:szCs w:val="20"/>
              </w:rPr>
            </w:pPr>
          </w:p>
        </w:tc>
        <w:tc>
          <w:tcPr>
            <w:tcW w:w="1710" w:type="dxa"/>
          </w:tcPr>
          <w:p w14:paraId="167A76FD" w14:textId="77777777" w:rsidR="00B06944" w:rsidRDefault="00B06944" w:rsidP="00333BE5">
            <w:pPr>
              <w:rPr>
                <w:color w:val="000000" w:themeColor="text1"/>
                <w:kern w:val="24"/>
                <w:sz w:val="20"/>
                <w:szCs w:val="20"/>
              </w:rPr>
            </w:pPr>
            <w:r>
              <w:rPr>
                <w:rFonts w:eastAsia="SimSun"/>
                <w:sz w:val="20"/>
                <w:szCs w:val="20"/>
              </w:rPr>
              <w:t>Yes</w:t>
            </w:r>
          </w:p>
        </w:tc>
      </w:tr>
      <w:tr w:rsidR="00B06944" w14:paraId="55364C02" w14:textId="77777777" w:rsidTr="00333BE5">
        <w:trPr>
          <w:trHeight w:val="157"/>
        </w:trPr>
        <w:tc>
          <w:tcPr>
            <w:tcW w:w="2425" w:type="dxa"/>
          </w:tcPr>
          <w:p w14:paraId="1C898EAD" w14:textId="77777777" w:rsidR="00B06944" w:rsidRDefault="00B06944" w:rsidP="00333BE5">
            <w:pPr>
              <w:rPr>
                <w:sz w:val="20"/>
                <w:szCs w:val="20"/>
              </w:rPr>
            </w:pPr>
            <w:r>
              <w:rPr>
                <w:rFonts w:eastAsia="Malgun Gothic"/>
                <w:sz w:val="20"/>
                <w:szCs w:val="20"/>
              </w:rPr>
              <w:t>Software/hardware compatibility (Whether device capability can be considered for model development)</w:t>
            </w:r>
          </w:p>
        </w:tc>
        <w:tc>
          <w:tcPr>
            <w:tcW w:w="1440" w:type="dxa"/>
          </w:tcPr>
          <w:p w14:paraId="643354E4" w14:textId="77777777" w:rsidR="00B06944" w:rsidRDefault="00B06944" w:rsidP="00333BE5">
            <w:pPr>
              <w:rPr>
                <w:color w:val="000000" w:themeColor="text1"/>
                <w:kern w:val="24"/>
                <w:sz w:val="20"/>
                <w:szCs w:val="20"/>
              </w:rPr>
            </w:pPr>
            <w:r>
              <w:rPr>
                <w:rFonts w:eastAsia="SimSun"/>
                <w:sz w:val="20"/>
                <w:szCs w:val="20"/>
              </w:rPr>
              <w:t xml:space="preserve">Compatible </w:t>
            </w:r>
          </w:p>
        </w:tc>
        <w:tc>
          <w:tcPr>
            <w:tcW w:w="1620" w:type="dxa"/>
          </w:tcPr>
          <w:p w14:paraId="204CAB10" w14:textId="77777777" w:rsidR="00B06944" w:rsidRDefault="00B06944" w:rsidP="00333BE5">
            <w:pPr>
              <w:rPr>
                <w:rFonts w:eastAsia="SimSun"/>
                <w:sz w:val="20"/>
                <w:szCs w:val="20"/>
              </w:rPr>
            </w:pPr>
            <w:r>
              <w:rPr>
                <w:rFonts w:eastAsia="SimSun"/>
                <w:bCs/>
                <w:color w:val="000000" w:themeColor="text1"/>
                <w:sz w:val="20"/>
                <w:szCs w:val="20"/>
              </w:rPr>
              <w:t>Compatible</w:t>
            </w:r>
          </w:p>
        </w:tc>
        <w:tc>
          <w:tcPr>
            <w:tcW w:w="1530" w:type="dxa"/>
          </w:tcPr>
          <w:p w14:paraId="384B3E6F" w14:textId="77777777" w:rsidR="00B06944" w:rsidRDefault="00B06944" w:rsidP="00333BE5">
            <w:pPr>
              <w:rPr>
                <w:color w:val="000000" w:themeColor="text1"/>
                <w:kern w:val="24"/>
                <w:sz w:val="20"/>
                <w:szCs w:val="20"/>
              </w:rPr>
            </w:pPr>
            <w:r>
              <w:rPr>
                <w:rFonts w:eastAsia="SimSun"/>
                <w:sz w:val="20"/>
                <w:szCs w:val="20"/>
              </w:rPr>
              <w:t>Compatible</w:t>
            </w:r>
          </w:p>
        </w:tc>
        <w:tc>
          <w:tcPr>
            <w:tcW w:w="1710" w:type="dxa"/>
          </w:tcPr>
          <w:p w14:paraId="39A6F5F3" w14:textId="77777777" w:rsidR="00B06944" w:rsidRDefault="00B06944" w:rsidP="00333BE5">
            <w:pPr>
              <w:rPr>
                <w:color w:val="000000" w:themeColor="text1"/>
                <w:kern w:val="24"/>
                <w:sz w:val="20"/>
                <w:szCs w:val="20"/>
              </w:rPr>
            </w:pPr>
            <w:r>
              <w:rPr>
                <w:rFonts w:eastAsia="SimSun"/>
                <w:sz w:val="20"/>
                <w:szCs w:val="20"/>
              </w:rPr>
              <w:t>Compatible</w:t>
            </w:r>
          </w:p>
        </w:tc>
      </w:tr>
      <w:tr w:rsidR="00B06944" w14:paraId="22561655" w14:textId="77777777" w:rsidTr="00333BE5">
        <w:trPr>
          <w:trHeight w:val="669"/>
        </w:trPr>
        <w:tc>
          <w:tcPr>
            <w:tcW w:w="2425" w:type="dxa"/>
          </w:tcPr>
          <w:p w14:paraId="1F0ED5AD" w14:textId="77777777" w:rsidR="00B06944" w:rsidRDefault="00B06944" w:rsidP="00333BE5">
            <w:pPr>
              <w:rPr>
                <w:rFonts w:eastAsia="Malgun Gothic"/>
                <w:sz w:val="20"/>
                <w:szCs w:val="20"/>
              </w:rPr>
            </w:pPr>
            <w:r>
              <w:rPr>
                <w:rFonts w:eastAsia="Malgun Gothic"/>
                <w:sz w:val="20"/>
                <w:szCs w:val="20"/>
              </w:rPr>
              <w:t>Model performance based on evaluation in 9.2.2.1</w:t>
            </w:r>
          </w:p>
        </w:tc>
        <w:tc>
          <w:tcPr>
            <w:tcW w:w="1440" w:type="dxa"/>
          </w:tcPr>
          <w:p w14:paraId="1728055F" w14:textId="77777777" w:rsidR="00B06944" w:rsidRDefault="00B06944" w:rsidP="00333BE5">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620" w:type="dxa"/>
          </w:tcPr>
          <w:p w14:paraId="7562D7D6" w14:textId="77777777" w:rsidR="00B06944" w:rsidRDefault="00B06944" w:rsidP="00333BE5">
            <w:pPr>
              <w:rPr>
                <w:rFonts w:eastAsia="Malgun Gothic"/>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530" w:type="dxa"/>
          </w:tcPr>
          <w:p w14:paraId="6BFF3423" w14:textId="77777777" w:rsidR="00B06944" w:rsidRDefault="00B06944" w:rsidP="00333BE5">
            <w:pPr>
              <w:rPr>
                <w:color w:val="000000" w:themeColor="text1"/>
                <w:kern w:val="24"/>
                <w:sz w:val="20"/>
                <w:szCs w:val="20"/>
              </w:rPr>
            </w:pPr>
            <w:r>
              <w:rPr>
                <w:rFonts w:eastAsia="Malgun Gothic"/>
                <w:sz w:val="20"/>
                <w:szCs w:val="20"/>
              </w:rPr>
              <w:t>Performance refers to 9.2.2.1 observations</w:t>
            </w:r>
          </w:p>
        </w:tc>
        <w:tc>
          <w:tcPr>
            <w:tcW w:w="1710" w:type="dxa"/>
          </w:tcPr>
          <w:p w14:paraId="3880053F" w14:textId="77777777" w:rsidR="00B06944" w:rsidRDefault="00B06944" w:rsidP="00333BE5">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bl>
    <w:p w14:paraId="5BA3898D" w14:textId="77777777" w:rsidR="00B06944" w:rsidRDefault="00B06944" w:rsidP="00B06944">
      <w:pPr>
        <w:rPr>
          <w:sz w:val="20"/>
          <w:szCs w:val="20"/>
        </w:rPr>
      </w:pPr>
    </w:p>
    <w:p w14:paraId="2BE0DBC9" w14:textId="77777777" w:rsidR="00B06944" w:rsidRDefault="00B06944" w:rsidP="00B06944">
      <w:pPr>
        <w:rPr>
          <w:sz w:val="20"/>
          <w:szCs w:val="20"/>
          <w:lang w:val="en-GB"/>
        </w:rPr>
      </w:pPr>
    </w:p>
    <w:p w14:paraId="6C5C87A2" w14:textId="77777777" w:rsidR="00B06944" w:rsidRDefault="00B06944" w:rsidP="00B06944">
      <w:pPr>
        <w:rPr>
          <w:rFonts w:eastAsia="Malgun Gothic"/>
          <w:b/>
          <w:bCs/>
          <w:i/>
          <w:iCs/>
          <w:color w:val="000000" w:themeColor="text1"/>
          <w:sz w:val="20"/>
          <w:szCs w:val="20"/>
        </w:rPr>
      </w:pPr>
      <w:r>
        <w:rPr>
          <w:rFonts w:eastAsia="Malgun Gothic"/>
          <w:b/>
          <w:bCs/>
          <w:i/>
          <w:iCs/>
          <w:color w:val="000000" w:themeColor="text1"/>
          <w:sz w:val="20"/>
          <w:szCs w:val="20"/>
        </w:rPr>
        <w:lastRenderedPageBreak/>
        <w:t>In CSI compression using two-sided model use case, the following table captures the pros/cons of training collaboration types 1:</w:t>
      </w:r>
    </w:p>
    <w:p w14:paraId="34CC34FC" w14:textId="77777777" w:rsidR="00B06944" w:rsidRDefault="00B06944" w:rsidP="00B06944">
      <w:pPr>
        <w:rPr>
          <w:rFonts w:eastAsia="Malgun Gothic"/>
          <w:b/>
          <w:bCs/>
          <w:i/>
          <w:iCs/>
          <w:color w:val="000000" w:themeColor="text1"/>
          <w:sz w:val="20"/>
          <w:szCs w:val="20"/>
        </w:rPr>
      </w:pPr>
    </w:p>
    <w:p w14:paraId="19196704" w14:textId="77777777" w:rsidR="00B06944" w:rsidRDefault="00B06944" w:rsidP="00B06944">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620"/>
        <w:gridCol w:w="1440"/>
        <w:gridCol w:w="1620"/>
        <w:gridCol w:w="1620"/>
      </w:tblGrid>
      <w:tr w:rsidR="00B06944" w14:paraId="4AF1DC7B" w14:textId="77777777" w:rsidTr="00333BE5">
        <w:trPr>
          <w:trHeight w:val="216"/>
        </w:trPr>
        <w:tc>
          <w:tcPr>
            <w:tcW w:w="2425" w:type="dxa"/>
            <w:vMerge w:val="restart"/>
            <w:tcBorders>
              <w:tl2br w:val="single" w:sz="4" w:space="0" w:color="auto"/>
            </w:tcBorders>
          </w:tcPr>
          <w:p w14:paraId="7E91B228" w14:textId="77777777" w:rsidR="00B06944" w:rsidRDefault="00B06944" w:rsidP="00333BE5">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66CA117" w14:textId="77777777" w:rsidR="00B06944" w:rsidRDefault="00B06944" w:rsidP="00333BE5">
            <w:pPr>
              <w:rPr>
                <w:sz w:val="20"/>
                <w:szCs w:val="20"/>
              </w:rPr>
            </w:pPr>
            <w:r>
              <w:rPr>
                <w:rFonts w:eastAsia="DengXian"/>
                <w:sz w:val="20"/>
                <w:szCs w:val="20"/>
              </w:rPr>
              <w:t>Characteristics</w:t>
            </w:r>
          </w:p>
        </w:tc>
        <w:tc>
          <w:tcPr>
            <w:tcW w:w="3060" w:type="dxa"/>
            <w:gridSpan w:val="2"/>
          </w:tcPr>
          <w:p w14:paraId="006CD33D" w14:textId="77777777" w:rsidR="00B06944" w:rsidRDefault="00B06944" w:rsidP="00333BE5">
            <w:pPr>
              <w:rPr>
                <w:sz w:val="20"/>
                <w:szCs w:val="20"/>
              </w:rPr>
            </w:pPr>
            <w:r>
              <w:rPr>
                <w:sz w:val="20"/>
                <w:szCs w:val="20"/>
              </w:rPr>
              <w:t>Type1: NW side</w:t>
            </w:r>
          </w:p>
        </w:tc>
        <w:tc>
          <w:tcPr>
            <w:tcW w:w="3240" w:type="dxa"/>
            <w:gridSpan w:val="2"/>
          </w:tcPr>
          <w:p w14:paraId="69F08381" w14:textId="77777777" w:rsidR="00B06944" w:rsidRDefault="00B06944" w:rsidP="00333BE5">
            <w:pPr>
              <w:rPr>
                <w:sz w:val="20"/>
                <w:szCs w:val="20"/>
              </w:rPr>
            </w:pPr>
            <w:r>
              <w:rPr>
                <w:sz w:val="20"/>
                <w:szCs w:val="20"/>
              </w:rPr>
              <w:t>Type 1: UE side</w:t>
            </w:r>
          </w:p>
        </w:tc>
      </w:tr>
      <w:tr w:rsidR="00B06944" w14:paraId="0257C278" w14:textId="77777777" w:rsidTr="00333BE5">
        <w:trPr>
          <w:trHeight w:val="157"/>
        </w:trPr>
        <w:tc>
          <w:tcPr>
            <w:tcW w:w="2425" w:type="dxa"/>
            <w:vMerge/>
            <w:tcBorders>
              <w:tl2br w:val="single" w:sz="4" w:space="0" w:color="auto"/>
            </w:tcBorders>
          </w:tcPr>
          <w:p w14:paraId="3BA44036" w14:textId="77777777" w:rsidR="00B06944" w:rsidRDefault="00B06944" w:rsidP="00333BE5">
            <w:pPr>
              <w:rPr>
                <w:sz w:val="20"/>
                <w:szCs w:val="20"/>
              </w:rPr>
            </w:pPr>
          </w:p>
        </w:tc>
        <w:tc>
          <w:tcPr>
            <w:tcW w:w="1620" w:type="dxa"/>
          </w:tcPr>
          <w:p w14:paraId="2740362E" w14:textId="77777777" w:rsidR="00B06944" w:rsidRDefault="00B06944" w:rsidP="00333BE5">
            <w:pPr>
              <w:rPr>
                <w:sz w:val="20"/>
                <w:szCs w:val="20"/>
              </w:rPr>
            </w:pPr>
            <w:r>
              <w:rPr>
                <w:sz w:val="20"/>
                <w:szCs w:val="20"/>
              </w:rPr>
              <w:t>Unknown model structure at UE</w:t>
            </w:r>
          </w:p>
        </w:tc>
        <w:tc>
          <w:tcPr>
            <w:tcW w:w="1440" w:type="dxa"/>
          </w:tcPr>
          <w:p w14:paraId="656B3F07" w14:textId="77777777" w:rsidR="00B06944" w:rsidRDefault="00B06944" w:rsidP="00333BE5">
            <w:pPr>
              <w:rPr>
                <w:sz w:val="20"/>
                <w:szCs w:val="20"/>
              </w:rPr>
            </w:pPr>
            <w:r>
              <w:rPr>
                <w:sz w:val="20"/>
                <w:szCs w:val="20"/>
              </w:rPr>
              <w:t>Known model structure at UE</w:t>
            </w:r>
          </w:p>
        </w:tc>
        <w:tc>
          <w:tcPr>
            <w:tcW w:w="1620" w:type="dxa"/>
          </w:tcPr>
          <w:p w14:paraId="5E5DD1D9" w14:textId="77777777" w:rsidR="00B06944" w:rsidRDefault="00B06944" w:rsidP="00333BE5">
            <w:pPr>
              <w:rPr>
                <w:sz w:val="20"/>
                <w:szCs w:val="20"/>
              </w:rPr>
            </w:pPr>
            <w:r>
              <w:rPr>
                <w:sz w:val="20"/>
                <w:szCs w:val="20"/>
              </w:rPr>
              <w:t>Unknown model structure at NW</w:t>
            </w:r>
          </w:p>
        </w:tc>
        <w:tc>
          <w:tcPr>
            <w:tcW w:w="1620" w:type="dxa"/>
          </w:tcPr>
          <w:p w14:paraId="504857A9" w14:textId="77777777" w:rsidR="00B06944" w:rsidRDefault="00B06944" w:rsidP="00333BE5">
            <w:pPr>
              <w:rPr>
                <w:sz w:val="20"/>
                <w:szCs w:val="20"/>
              </w:rPr>
            </w:pPr>
            <w:r>
              <w:rPr>
                <w:sz w:val="20"/>
                <w:szCs w:val="20"/>
              </w:rPr>
              <w:t>Known model structure at NW</w:t>
            </w:r>
          </w:p>
        </w:tc>
      </w:tr>
      <w:tr w:rsidR="00B06944" w14:paraId="7C3C6841" w14:textId="77777777" w:rsidTr="00333BE5">
        <w:trPr>
          <w:trHeight w:val="433"/>
        </w:trPr>
        <w:tc>
          <w:tcPr>
            <w:tcW w:w="2425" w:type="dxa"/>
          </w:tcPr>
          <w:p w14:paraId="7BCC216C" w14:textId="77777777" w:rsidR="00B06944" w:rsidRDefault="00B06944" w:rsidP="00333BE5">
            <w:pPr>
              <w:rPr>
                <w:sz w:val="20"/>
                <w:szCs w:val="20"/>
              </w:rPr>
            </w:pPr>
            <w:r>
              <w:rPr>
                <w:sz w:val="20"/>
                <w:szCs w:val="20"/>
              </w:rPr>
              <w:t xml:space="preserve">Whether model can be kept proprietary </w:t>
            </w:r>
          </w:p>
        </w:tc>
        <w:tc>
          <w:tcPr>
            <w:tcW w:w="1620" w:type="dxa"/>
            <w:vAlign w:val="center"/>
          </w:tcPr>
          <w:p w14:paraId="612B3667" w14:textId="77777777" w:rsidR="00B06944" w:rsidRDefault="00B06944" w:rsidP="00333BE5">
            <w:pPr>
              <w:rPr>
                <w:color w:val="000000" w:themeColor="text1"/>
                <w:sz w:val="20"/>
                <w:szCs w:val="20"/>
              </w:rPr>
            </w:pPr>
            <w:r>
              <w:rPr>
                <w:color w:val="000000" w:themeColor="text1"/>
                <w:sz w:val="20"/>
                <w:szCs w:val="20"/>
              </w:rPr>
              <w:t>No</w:t>
            </w:r>
          </w:p>
        </w:tc>
        <w:tc>
          <w:tcPr>
            <w:tcW w:w="1440" w:type="dxa"/>
          </w:tcPr>
          <w:p w14:paraId="51D2FC16" w14:textId="77777777" w:rsidR="00B06944" w:rsidRDefault="00B06944" w:rsidP="00333BE5">
            <w:pPr>
              <w:rPr>
                <w:sz w:val="20"/>
                <w:szCs w:val="20"/>
              </w:rPr>
            </w:pPr>
            <w:r>
              <w:rPr>
                <w:color w:val="000000" w:themeColor="text1"/>
                <w:sz w:val="20"/>
                <w:szCs w:val="20"/>
              </w:rPr>
              <w:t>No</w:t>
            </w:r>
          </w:p>
        </w:tc>
        <w:tc>
          <w:tcPr>
            <w:tcW w:w="1620" w:type="dxa"/>
            <w:vAlign w:val="center"/>
          </w:tcPr>
          <w:p w14:paraId="261DBCB3" w14:textId="77777777" w:rsidR="00B06944" w:rsidRDefault="00B06944" w:rsidP="00333BE5">
            <w:pPr>
              <w:rPr>
                <w:color w:val="000000" w:themeColor="text1"/>
                <w:sz w:val="20"/>
                <w:szCs w:val="20"/>
              </w:rPr>
            </w:pPr>
            <w:r>
              <w:rPr>
                <w:color w:val="000000" w:themeColor="text1"/>
                <w:sz w:val="20"/>
                <w:szCs w:val="20"/>
              </w:rPr>
              <w:t>No</w:t>
            </w:r>
          </w:p>
        </w:tc>
        <w:tc>
          <w:tcPr>
            <w:tcW w:w="1620" w:type="dxa"/>
            <w:vAlign w:val="center"/>
          </w:tcPr>
          <w:p w14:paraId="5DDCD74C" w14:textId="77777777" w:rsidR="00B06944" w:rsidRDefault="00B06944" w:rsidP="00333BE5">
            <w:pPr>
              <w:rPr>
                <w:color w:val="000000" w:themeColor="text1"/>
                <w:sz w:val="20"/>
                <w:szCs w:val="20"/>
              </w:rPr>
            </w:pPr>
            <w:r>
              <w:rPr>
                <w:color w:val="000000" w:themeColor="text1"/>
                <w:sz w:val="20"/>
                <w:szCs w:val="20"/>
              </w:rPr>
              <w:t>No</w:t>
            </w:r>
          </w:p>
        </w:tc>
      </w:tr>
      <w:tr w:rsidR="00B06944" w14:paraId="6612334E" w14:textId="77777777" w:rsidTr="00333BE5">
        <w:trPr>
          <w:trHeight w:val="452"/>
        </w:trPr>
        <w:tc>
          <w:tcPr>
            <w:tcW w:w="2425" w:type="dxa"/>
          </w:tcPr>
          <w:p w14:paraId="34788A2A" w14:textId="77777777" w:rsidR="00B06944" w:rsidRDefault="00B06944" w:rsidP="00333BE5">
            <w:pPr>
              <w:rPr>
                <w:sz w:val="20"/>
                <w:szCs w:val="20"/>
              </w:rPr>
            </w:pPr>
            <w:r>
              <w:rPr>
                <w:sz w:val="20"/>
                <w:szCs w:val="20"/>
              </w:rPr>
              <w:t>Whether require privacy-sensitive dataset sharing</w:t>
            </w:r>
          </w:p>
        </w:tc>
        <w:tc>
          <w:tcPr>
            <w:tcW w:w="1620" w:type="dxa"/>
            <w:vAlign w:val="center"/>
          </w:tcPr>
          <w:p w14:paraId="0F592D2D" w14:textId="51FBA6DA" w:rsidR="00B06944" w:rsidRDefault="00B06944" w:rsidP="00333BE5">
            <w:pPr>
              <w:rPr>
                <w:color w:val="000000" w:themeColor="text1"/>
                <w:sz w:val="20"/>
                <w:szCs w:val="20"/>
              </w:rPr>
            </w:pPr>
            <w:r>
              <w:rPr>
                <w:color w:val="000000" w:themeColor="text1"/>
                <w:sz w:val="20"/>
                <w:szCs w:val="20"/>
              </w:rPr>
              <w:t xml:space="preserve">No (note </w:t>
            </w:r>
            <w:r w:rsidR="000B7528">
              <w:rPr>
                <w:color w:val="000000" w:themeColor="text1"/>
                <w:sz w:val="20"/>
                <w:szCs w:val="20"/>
              </w:rPr>
              <w:t>3</w:t>
            </w:r>
            <w:r>
              <w:rPr>
                <w:color w:val="000000" w:themeColor="text1"/>
                <w:sz w:val="20"/>
                <w:szCs w:val="20"/>
              </w:rPr>
              <w:t>)</w:t>
            </w:r>
          </w:p>
        </w:tc>
        <w:tc>
          <w:tcPr>
            <w:tcW w:w="1440" w:type="dxa"/>
            <w:vAlign w:val="center"/>
          </w:tcPr>
          <w:p w14:paraId="6B26C880" w14:textId="3FA6A45D" w:rsidR="00B06944" w:rsidRDefault="00B06944" w:rsidP="00333BE5">
            <w:pPr>
              <w:rPr>
                <w:sz w:val="20"/>
                <w:szCs w:val="20"/>
              </w:rPr>
            </w:pPr>
            <w:r>
              <w:rPr>
                <w:color w:val="000000" w:themeColor="text1"/>
                <w:sz w:val="20"/>
                <w:szCs w:val="20"/>
              </w:rPr>
              <w:t xml:space="preserve">No (note </w:t>
            </w:r>
            <w:r w:rsidR="000B7528">
              <w:rPr>
                <w:color w:val="000000" w:themeColor="text1"/>
                <w:sz w:val="20"/>
                <w:szCs w:val="20"/>
              </w:rPr>
              <w:t>3</w:t>
            </w:r>
            <w:r>
              <w:rPr>
                <w:color w:val="000000" w:themeColor="text1"/>
                <w:sz w:val="20"/>
                <w:szCs w:val="20"/>
              </w:rPr>
              <w:t>)</w:t>
            </w:r>
          </w:p>
        </w:tc>
        <w:tc>
          <w:tcPr>
            <w:tcW w:w="1620" w:type="dxa"/>
            <w:vAlign w:val="center"/>
          </w:tcPr>
          <w:p w14:paraId="49E6B655" w14:textId="48F44811" w:rsidR="00B06944" w:rsidRDefault="00B06944" w:rsidP="00333BE5">
            <w:pPr>
              <w:rPr>
                <w:color w:val="000000" w:themeColor="text1"/>
                <w:sz w:val="20"/>
                <w:szCs w:val="20"/>
              </w:rPr>
            </w:pPr>
            <w:r>
              <w:rPr>
                <w:color w:val="000000" w:themeColor="text1"/>
                <w:sz w:val="20"/>
                <w:szCs w:val="20"/>
              </w:rPr>
              <w:t xml:space="preserve">No (note </w:t>
            </w:r>
            <w:r w:rsidR="000B7528">
              <w:rPr>
                <w:color w:val="000000" w:themeColor="text1"/>
                <w:sz w:val="20"/>
                <w:szCs w:val="20"/>
              </w:rPr>
              <w:t>3</w:t>
            </w:r>
            <w:r>
              <w:rPr>
                <w:color w:val="000000" w:themeColor="text1"/>
                <w:sz w:val="20"/>
                <w:szCs w:val="20"/>
              </w:rPr>
              <w:t>)</w:t>
            </w:r>
          </w:p>
        </w:tc>
        <w:tc>
          <w:tcPr>
            <w:tcW w:w="1620" w:type="dxa"/>
            <w:vAlign w:val="center"/>
          </w:tcPr>
          <w:p w14:paraId="32EDC102" w14:textId="11B84163" w:rsidR="00B06944" w:rsidRDefault="00B06944" w:rsidP="00333BE5">
            <w:pPr>
              <w:rPr>
                <w:color w:val="000000" w:themeColor="text1"/>
                <w:sz w:val="20"/>
                <w:szCs w:val="20"/>
              </w:rPr>
            </w:pPr>
            <w:r>
              <w:rPr>
                <w:color w:val="000000" w:themeColor="text1"/>
                <w:sz w:val="20"/>
                <w:szCs w:val="20"/>
              </w:rPr>
              <w:t xml:space="preserve">No (note </w:t>
            </w:r>
            <w:r w:rsidR="000B7528">
              <w:rPr>
                <w:color w:val="000000" w:themeColor="text1"/>
                <w:sz w:val="20"/>
                <w:szCs w:val="20"/>
              </w:rPr>
              <w:t>3</w:t>
            </w:r>
            <w:r>
              <w:rPr>
                <w:color w:val="000000" w:themeColor="text1"/>
                <w:sz w:val="20"/>
                <w:szCs w:val="20"/>
              </w:rPr>
              <w:t>)</w:t>
            </w:r>
          </w:p>
        </w:tc>
      </w:tr>
      <w:tr w:rsidR="00C356CC" w14:paraId="72CD62BD" w14:textId="77777777" w:rsidTr="00333BE5">
        <w:trPr>
          <w:trHeight w:val="818"/>
        </w:trPr>
        <w:tc>
          <w:tcPr>
            <w:tcW w:w="2425" w:type="dxa"/>
          </w:tcPr>
          <w:p w14:paraId="63471F69" w14:textId="77777777" w:rsidR="00C356CC" w:rsidRDefault="00C356CC" w:rsidP="00C356CC">
            <w:pPr>
              <w:rPr>
                <w:sz w:val="20"/>
                <w:szCs w:val="20"/>
              </w:rPr>
            </w:pPr>
            <w:r>
              <w:rPr>
                <w:sz w:val="20"/>
                <w:szCs w:val="20"/>
              </w:rPr>
              <w:t>Flexibility to support cell/site/scenario/configuration specific model</w:t>
            </w:r>
          </w:p>
        </w:tc>
        <w:tc>
          <w:tcPr>
            <w:tcW w:w="1620" w:type="dxa"/>
          </w:tcPr>
          <w:p w14:paraId="33091FD5" w14:textId="77777777" w:rsidR="00C356CC" w:rsidRDefault="00C356CC" w:rsidP="00C356CC">
            <w:pPr>
              <w:rPr>
                <w:bCs/>
                <w:iCs/>
                <w:strike/>
                <w:sz w:val="20"/>
                <w:szCs w:val="20"/>
                <w:highlight w:val="yellow"/>
                <w:lang w:val="en-GB"/>
              </w:rPr>
            </w:pPr>
            <w:r>
              <w:rPr>
                <w:bCs/>
                <w:iCs/>
                <w:sz w:val="20"/>
                <w:szCs w:val="20"/>
                <w:lang w:val="en-GB"/>
              </w:rPr>
              <w:t xml:space="preserve">Flexible </w:t>
            </w:r>
            <w:r>
              <w:rPr>
                <w:bCs/>
                <w:iCs/>
                <w:strike/>
                <w:sz w:val="20"/>
                <w:szCs w:val="20"/>
                <w:highlight w:val="yellow"/>
                <w:lang w:val="en-GB"/>
              </w:rPr>
              <w:t>for NW defined scenario.</w:t>
            </w:r>
          </w:p>
          <w:p w14:paraId="0016FD95" w14:textId="77777777" w:rsidR="00C356CC" w:rsidRDefault="00C356CC" w:rsidP="00C356CC">
            <w:pPr>
              <w:rPr>
                <w:bCs/>
                <w:iCs/>
                <w:strike/>
                <w:sz w:val="20"/>
                <w:szCs w:val="20"/>
                <w:lang w:val="en-GB"/>
              </w:rPr>
            </w:pPr>
            <w:r>
              <w:rPr>
                <w:bCs/>
                <w:iCs/>
                <w:strike/>
                <w:sz w:val="20"/>
                <w:szCs w:val="20"/>
                <w:highlight w:val="yellow"/>
                <w:lang w:val="en-GB"/>
              </w:rPr>
              <w:t>No otherwise</w:t>
            </w:r>
            <w:r>
              <w:rPr>
                <w:bCs/>
                <w:iCs/>
                <w:strike/>
                <w:sz w:val="20"/>
                <w:szCs w:val="20"/>
                <w:lang w:val="en-GB"/>
              </w:rPr>
              <w:t xml:space="preserve"> </w:t>
            </w:r>
          </w:p>
          <w:p w14:paraId="02B64002" w14:textId="0D0AF062" w:rsidR="00C356CC" w:rsidRDefault="00C356CC" w:rsidP="00C356CC">
            <w:pPr>
              <w:rPr>
                <w:color w:val="000000" w:themeColor="text1"/>
                <w:sz w:val="20"/>
                <w:szCs w:val="20"/>
              </w:rPr>
            </w:pPr>
            <w:r>
              <w:rPr>
                <w:bCs/>
                <w:iCs/>
                <w:sz w:val="20"/>
                <w:szCs w:val="20"/>
                <w:lang w:val="en-GB"/>
              </w:rPr>
              <w:t xml:space="preserve"> </w:t>
            </w:r>
          </w:p>
        </w:tc>
        <w:tc>
          <w:tcPr>
            <w:tcW w:w="1440" w:type="dxa"/>
          </w:tcPr>
          <w:p w14:paraId="24C2478C" w14:textId="66DFB58E" w:rsidR="00C356CC" w:rsidRDefault="00C356CC" w:rsidP="00C356CC">
            <w:pPr>
              <w:rPr>
                <w:sz w:val="20"/>
                <w:szCs w:val="20"/>
              </w:rPr>
            </w:pPr>
            <w:r>
              <w:rPr>
                <w:bCs/>
                <w:iCs/>
                <w:sz w:val="20"/>
                <w:szCs w:val="20"/>
                <w:lang w:val="en-GB"/>
              </w:rPr>
              <w:t xml:space="preserve">Flexible </w:t>
            </w:r>
            <w:r>
              <w:rPr>
                <w:bCs/>
                <w:iCs/>
                <w:strike/>
                <w:sz w:val="20"/>
                <w:szCs w:val="20"/>
                <w:highlight w:val="yellow"/>
                <w:lang w:val="en-GB"/>
              </w:rPr>
              <w:t>for NW defined scenario. No otherwise</w:t>
            </w:r>
          </w:p>
        </w:tc>
        <w:tc>
          <w:tcPr>
            <w:tcW w:w="1620" w:type="dxa"/>
            <w:vAlign w:val="center"/>
          </w:tcPr>
          <w:p w14:paraId="03B19E9D" w14:textId="77777777" w:rsidR="00C356CC" w:rsidRPr="002251D0" w:rsidRDefault="00C356CC" w:rsidP="00C356CC">
            <w:pPr>
              <w:rPr>
                <w:color w:val="000000" w:themeColor="text1"/>
                <w:kern w:val="24"/>
                <w:sz w:val="20"/>
                <w:szCs w:val="20"/>
                <w:highlight w:val="yellow"/>
              </w:rPr>
            </w:pPr>
            <w:r w:rsidRPr="002251D0">
              <w:rPr>
                <w:bCs/>
                <w:iCs/>
                <w:sz w:val="20"/>
                <w:szCs w:val="20"/>
                <w:highlight w:val="yellow"/>
              </w:rPr>
              <w:t>Semi-</w:t>
            </w:r>
            <w:proofErr w:type="gramStart"/>
            <w:r w:rsidRPr="002251D0">
              <w:rPr>
                <w:bCs/>
                <w:iCs/>
                <w:sz w:val="20"/>
                <w:szCs w:val="20"/>
                <w:highlight w:val="yellow"/>
              </w:rPr>
              <w:t xml:space="preserve">flexible, </w:t>
            </w:r>
            <w:r w:rsidRPr="002251D0">
              <w:rPr>
                <w:color w:val="000000" w:themeColor="text1"/>
                <w:kern w:val="24"/>
                <w:sz w:val="20"/>
                <w:szCs w:val="20"/>
                <w:highlight w:val="yellow"/>
              </w:rPr>
              <w:t>if</w:t>
            </w:r>
            <w:proofErr w:type="gramEnd"/>
            <w:r w:rsidRPr="002251D0">
              <w:rPr>
                <w:color w:val="000000" w:themeColor="text1"/>
                <w:kern w:val="24"/>
                <w:sz w:val="20"/>
                <w:szCs w:val="20"/>
                <w:highlight w:val="yellow"/>
              </w:rPr>
              <w:t xml:space="preserve"> assistance information is supported.</w:t>
            </w:r>
          </w:p>
          <w:p w14:paraId="3D7FF9FE" w14:textId="501EA827" w:rsidR="00C356CC" w:rsidRDefault="00C356CC" w:rsidP="00C356CC">
            <w:pPr>
              <w:rPr>
                <w:color w:val="000000" w:themeColor="text1"/>
                <w:kern w:val="24"/>
                <w:sz w:val="20"/>
                <w:szCs w:val="20"/>
              </w:rPr>
            </w:pPr>
            <w:r w:rsidRPr="002251D0">
              <w:rPr>
                <w:color w:val="000000" w:themeColor="text1"/>
                <w:kern w:val="24"/>
                <w:sz w:val="20"/>
                <w:szCs w:val="20"/>
                <w:highlight w:val="yellow"/>
              </w:rPr>
              <w:t xml:space="preserve">No otherwise. </w:t>
            </w:r>
          </w:p>
        </w:tc>
        <w:tc>
          <w:tcPr>
            <w:tcW w:w="1620" w:type="dxa"/>
            <w:vAlign w:val="center"/>
          </w:tcPr>
          <w:p w14:paraId="4325C612" w14:textId="77777777" w:rsidR="00C356CC" w:rsidRPr="002251D0" w:rsidRDefault="00C356CC" w:rsidP="00C356CC">
            <w:pPr>
              <w:rPr>
                <w:color w:val="000000" w:themeColor="text1"/>
                <w:kern w:val="24"/>
                <w:sz w:val="20"/>
                <w:szCs w:val="20"/>
                <w:highlight w:val="yellow"/>
              </w:rPr>
            </w:pPr>
            <w:r w:rsidRPr="002251D0">
              <w:rPr>
                <w:bCs/>
                <w:iCs/>
                <w:sz w:val="20"/>
                <w:szCs w:val="20"/>
                <w:highlight w:val="yellow"/>
              </w:rPr>
              <w:t xml:space="preserve">Yes, </w:t>
            </w:r>
            <w:r w:rsidRPr="002251D0">
              <w:rPr>
                <w:color w:val="000000" w:themeColor="text1"/>
                <w:kern w:val="24"/>
                <w:sz w:val="20"/>
                <w:szCs w:val="20"/>
                <w:highlight w:val="yellow"/>
              </w:rPr>
              <w:t>if assistance information is supported.</w:t>
            </w:r>
          </w:p>
          <w:p w14:paraId="1B2C7B94" w14:textId="77777777" w:rsidR="00C356CC" w:rsidRPr="002251D0" w:rsidRDefault="00C356CC" w:rsidP="00C356CC">
            <w:pPr>
              <w:rPr>
                <w:color w:val="000000" w:themeColor="text1"/>
                <w:kern w:val="24"/>
                <w:sz w:val="20"/>
                <w:szCs w:val="20"/>
                <w:highlight w:val="yellow"/>
              </w:rPr>
            </w:pPr>
            <w:r w:rsidRPr="002251D0">
              <w:rPr>
                <w:color w:val="000000" w:themeColor="text1"/>
                <w:kern w:val="24"/>
                <w:sz w:val="20"/>
                <w:szCs w:val="20"/>
                <w:highlight w:val="yellow"/>
              </w:rPr>
              <w:t>No otherwise</w:t>
            </w:r>
          </w:p>
          <w:p w14:paraId="148DAAD8" w14:textId="77777777" w:rsidR="00C356CC" w:rsidRPr="002251D0" w:rsidRDefault="00C356CC" w:rsidP="00C356CC">
            <w:pPr>
              <w:rPr>
                <w:bCs/>
                <w:iCs/>
                <w:sz w:val="20"/>
                <w:szCs w:val="20"/>
                <w:highlight w:val="yellow"/>
              </w:rPr>
            </w:pPr>
            <w:r w:rsidRPr="002251D0">
              <w:rPr>
                <w:color w:val="FF0000"/>
                <w:szCs w:val="20"/>
                <w:highlight w:val="yellow"/>
              </w:rPr>
              <w:t>Less flexible than NW first</w:t>
            </w:r>
          </w:p>
          <w:p w14:paraId="0F59603B" w14:textId="77777777" w:rsidR="00C356CC" w:rsidRDefault="00C356CC" w:rsidP="00C356CC">
            <w:pPr>
              <w:rPr>
                <w:color w:val="000000" w:themeColor="text1"/>
                <w:sz w:val="20"/>
                <w:szCs w:val="20"/>
              </w:rPr>
            </w:pPr>
          </w:p>
        </w:tc>
      </w:tr>
      <w:tr w:rsidR="00C356CC" w14:paraId="1EA84C0B" w14:textId="77777777" w:rsidTr="00333BE5">
        <w:trPr>
          <w:trHeight w:val="433"/>
        </w:trPr>
        <w:tc>
          <w:tcPr>
            <w:tcW w:w="2425" w:type="dxa"/>
          </w:tcPr>
          <w:p w14:paraId="4C51EC6A" w14:textId="77777777" w:rsidR="00C356CC" w:rsidRDefault="00C356CC" w:rsidP="00C356CC">
            <w:pPr>
              <w:rPr>
                <w:sz w:val="20"/>
                <w:szCs w:val="20"/>
              </w:rPr>
            </w:pPr>
            <w:r>
              <w:rPr>
                <w:sz w:val="20"/>
                <w:szCs w:val="20"/>
              </w:rPr>
              <w:t>Whether gNB/device specific optimization is allowed</w:t>
            </w:r>
          </w:p>
        </w:tc>
        <w:tc>
          <w:tcPr>
            <w:tcW w:w="1620" w:type="dxa"/>
            <w:vAlign w:val="center"/>
          </w:tcPr>
          <w:p w14:paraId="667B97E5" w14:textId="77777777" w:rsidR="00C356CC" w:rsidRDefault="00C356CC" w:rsidP="00C356CC">
            <w:pPr>
              <w:rPr>
                <w:color w:val="000000" w:themeColor="text1"/>
                <w:kern w:val="24"/>
                <w:sz w:val="20"/>
                <w:szCs w:val="20"/>
              </w:rPr>
            </w:pPr>
            <w:r>
              <w:rPr>
                <w:color w:val="000000" w:themeColor="text1"/>
                <w:kern w:val="24"/>
                <w:sz w:val="20"/>
                <w:szCs w:val="20"/>
              </w:rPr>
              <w:t>gNB: Yes</w:t>
            </w:r>
          </w:p>
          <w:p w14:paraId="324613EC" w14:textId="2E7F18B0" w:rsidR="00C356CC" w:rsidRDefault="00C356CC" w:rsidP="00C356CC">
            <w:pPr>
              <w:rPr>
                <w:color w:val="000000" w:themeColor="text1"/>
                <w:sz w:val="20"/>
                <w:szCs w:val="20"/>
              </w:rPr>
            </w:pPr>
            <w:r>
              <w:rPr>
                <w:color w:val="000000" w:themeColor="text1"/>
                <w:kern w:val="24"/>
                <w:sz w:val="20"/>
                <w:szCs w:val="20"/>
              </w:rPr>
              <w:t>UE: No</w:t>
            </w:r>
          </w:p>
        </w:tc>
        <w:tc>
          <w:tcPr>
            <w:tcW w:w="1440" w:type="dxa"/>
          </w:tcPr>
          <w:p w14:paraId="09792FEF" w14:textId="77777777" w:rsidR="00C356CC" w:rsidRDefault="00C356CC" w:rsidP="00C356CC">
            <w:pPr>
              <w:rPr>
                <w:bCs/>
                <w:color w:val="000000" w:themeColor="text1"/>
                <w:kern w:val="24"/>
                <w:sz w:val="20"/>
                <w:szCs w:val="20"/>
              </w:rPr>
            </w:pPr>
          </w:p>
          <w:p w14:paraId="09309C40" w14:textId="77777777" w:rsidR="00C356CC" w:rsidRDefault="00C356CC" w:rsidP="00C356CC">
            <w:pPr>
              <w:rPr>
                <w:color w:val="000000" w:themeColor="text1"/>
                <w:kern w:val="24"/>
                <w:sz w:val="20"/>
                <w:szCs w:val="20"/>
              </w:rPr>
            </w:pPr>
            <w:r>
              <w:rPr>
                <w:color w:val="000000" w:themeColor="text1"/>
                <w:kern w:val="24"/>
                <w:sz w:val="20"/>
                <w:szCs w:val="20"/>
              </w:rPr>
              <w:t>gNB: Yes</w:t>
            </w:r>
          </w:p>
          <w:p w14:paraId="032ADE1E" w14:textId="28E6EE1C" w:rsidR="00C356CC" w:rsidRDefault="00C356CC" w:rsidP="00C356CC">
            <w:pPr>
              <w:rPr>
                <w:color w:val="000000" w:themeColor="text1"/>
                <w:kern w:val="24"/>
                <w:sz w:val="20"/>
                <w:szCs w:val="20"/>
              </w:rPr>
            </w:pPr>
            <w:r w:rsidRPr="005C5CA0">
              <w:rPr>
                <w:color w:val="000000" w:themeColor="text1"/>
                <w:kern w:val="24"/>
                <w:sz w:val="20"/>
                <w:szCs w:val="20"/>
                <w:highlight w:val="yellow"/>
              </w:rPr>
              <w:t>UE: less flexible compared to UE side</w:t>
            </w:r>
          </w:p>
        </w:tc>
        <w:tc>
          <w:tcPr>
            <w:tcW w:w="1620" w:type="dxa"/>
            <w:vAlign w:val="center"/>
          </w:tcPr>
          <w:p w14:paraId="3E497E1D" w14:textId="77777777" w:rsidR="00C356CC" w:rsidRDefault="00C356CC" w:rsidP="00C356CC">
            <w:pPr>
              <w:rPr>
                <w:color w:val="000000" w:themeColor="text1"/>
                <w:kern w:val="24"/>
                <w:sz w:val="20"/>
                <w:szCs w:val="20"/>
              </w:rPr>
            </w:pPr>
            <w:r>
              <w:rPr>
                <w:color w:val="000000" w:themeColor="text1"/>
                <w:kern w:val="24"/>
                <w:sz w:val="20"/>
                <w:szCs w:val="20"/>
              </w:rPr>
              <w:t>gNB: No</w:t>
            </w:r>
          </w:p>
          <w:p w14:paraId="2478057D" w14:textId="77777777" w:rsidR="00C356CC" w:rsidRDefault="00C356CC" w:rsidP="00C356CC">
            <w:pPr>
              <w:rPr>
                <w:color w:val="000000" w:themeColor="text1"/>
                <w:kern w:val="24"/>
                <w:sz w:val="20"/>
                <w:szCs w:val="20"/>
              </w:rPr>
            </w:pPr>
            <w:r>
              <w:rPr>
                <w:color w:val="000000" w:themeColor="text1"/>
                <w:kern w:val="24"/>
                <w:sz w:val="20"/>
                <w:szCs w:val="20"/>
              </w:rPr>
              <w:t>UE: Yes</w:t>
            </w:r>
          </w:p>
          <w:p w14:paraId="70F79827" w14:textId="77777777" w:rsidR="00C356CC" w:rsidRDefault="00C356CC" w:rsidP="00C356CC">
            <w:pPr>
              <w:rPr>
                <w:color w:val="000000" w:themeColor="text1"/>
                <w:sz w:val="20"/>
                <w:szCs w:val="20"/>
              </w:rPr>
            </w:pPr>
          </w:p>
        </w:tc>
        <w:tc>
          <w:tcPr>
            <w:tcW w:w="1620" w:type="dxa"/>
            <w:vAlign w:val="center"/>
          </w:tcPr>
          <w:p w14:paraId="1C27D31E" w14:textId="77777777" w:rsidR="00C356CC" w:rsidRDefault="00C356CC" w:rsidP="00C356CC">
            <w:pPr>
              <w:rPr>
                <w:color w:val="000000" w:themeColor="text1"/>
                <w:sz w:val="20"/>
                <w:szCs w:val="20"/>
              </w:rPr>
            </w:pPr>
            <w:r>
              <w:rPr>
                <w:color w:val="000000" w:themeColor="text1"/>
                <w:sz w:val="20"/>
                <w:szCs w:val="20"/>
              </w:rPr>
              <w:t>UE: Yes</w:t>
            </w:r>
          </w:p>
          <w:p w14:paraId="6594F5D8" w14:textId="3EDAE8F6" w:rsidR="00C356CC" w:rsidRDefault="00C356CC" w:rsidP="00C356CC">
            <w:pPr>
              <w:rPr>
                <w:color w:val="000000" w:themeColor="text1"/>
                <w:sz w:val="20"/>
                <w:szCs w:val="20"/>
              </w:rPr>
            </w:pPr>
            <w:r w:rsidRPr="005C5CA0">
              <w:rPr>
                <w:color w:val="000000" w:themeColor="text1"/>
                <w:kern w:val="24"/>
                <w:sz w:val="20"/>
                <w:szCs w:val="20"/>
                <w:highlight w:val="yellow"/>
              </w:rPr>
              <w:t>gNB: less flexible compared to NW side</w:t>
            </w:r>
          </w:p>
        </w:tc>
      </w:tr>
      <w:tr w:rsidR="006D29B5" w14:paraId="6962050D" w14:textId="77777777" w:rsidTr="00333BE5">
        <w:trPr>
          <w:trHeight w:val="1123"/>
        </w:trPr>
        <w:tc>
          <w:tcPr>
            <w:tcW w:w="2425" w:type="dxa"/>
          </w:tcPr>
          <w:p w14:paraId="3979FD0A" w14:textId="77777777" w:rsidR="006D29B5" w:rsidRDefault="006D29B5" w:rsidP="006D29B5">
            <w:pPr>
              <w:rPr>
                <w:sz w:val="20"/>
                <w:szCs w:val="20"/>
                <w:highlight w:val="yellow"/>
              </w:rPr>
            </w:pPr>
            <w:r>
              <w:rPr>
                <w:sz w:val="20"/>
                <w:szCs w:val="20"/>
              </w:rPr>
              <w:t xml:space="preserve">Model update flexibility after deployment </w:t>
            </w:r>
          </w:p>
        </w:tc>
        <w:tc>
          <w:tcPr>
            <w:tcW w:w="1620" w:type="dxa"/>
            <w:vAlign w:val="center"/>
          </w:tcPr>
          <w:p w14:paraId="17ED4792" w14:textId="410B2709" w:rsidR="006D29B5" w:rsidRDefault="006D29B5" w:rsidP="006D29B5">
            <w:pPr>
              <w:rPr>
                <w:color w:val="000000" w:themeColor="text1"/>
                <w:sz w:val="20"/>
                <w:szCs w:val="20"/>
                <w:highlight w:val="yellow"/>
              </w:rPr>
            </w:pPr>
            <w:r>
              <w:rPr>
                <w:color w:val="000000" w:themeColor="text1"/>
                <w:sz w:val="20"/>
                <w:szCs w:val="20"/>
              </w:rPr>
              <w:t xml:space="preserve">Flexible </w:t>
            </w:r>
          </w:p>
        </w:tc>
        <w:tc>
          <w:tcPr>
            <w:tcW w:w="1440" w:type="dxa"/>
          </w:tcPr>
          <w:p w14:paraId="7385D0C0" w14:textId="77777777" w:rsidR="006D29B5" w:rsidRDefault="006D29B5" w:rsidP="006D29B5">
            <w:pPr>
              <w:rPr>
                <w:bCs/>
                <w:color w:val="000000" w:themeColor="text1"/>
                <w:kern w:val="24"/>
                <w:sz w:val="20"/>
                <w:szCs w:val="20"/>
                <w:highlight w:val="yellow"/>
              </w:rPr>
            </w:pPr>
            <w:r>
              <w:rPr>
                <w:bCs/>
                <w:color w:val="000000" w:themeColor="text1"/>
                <w:kern w:val="24"/>
                <w:sz w:val="20"/>
                <w:szCs w:val="20"/>
                <w:highlight w:val="yellow"/>
              </w:rPr>
              <w:t xml:space="preserve"> </w:t>
            </w:r>
          </w:p>
          <w:p w14:paraId="6FA65BA5" w14:textId="77777777" w:rsidR="006D29B5" w:rsidRDefault="006D29B5" w:rsidP="006D29B5">
            <w:pPr>
              <w:rPr>
                <w:color w:val="000000" w:themeColor="text1"/>
                <w:sz w:val="20"/>
                <w:szCs w:val="20"/>
              </w:rPr>
            </w:pPr>
          </w:p>
          <w:p w14:paraId="7FBE5DBF" w14:textId="5C16B98F" w:rsidR="006D29B5" w:rsidRDefault="006D29B5" w:rsidP="006D29B5">
            <w:pPr>
              <w:rPr>
                <w:color w:val="000000" w:themeColor="text1"/>
                <w:kern w:val="24"/>
                <w:sz w:val="20"/>
                <w:szCs w:val="20"/>
                <w:highlight w:val="yellow"/>
              </w:rPr>
            </w:pPr>
            <w:r>
              <w:rPr>
                <w:color w:val="000000" w:themeColor="text1"/>
                <w:sz w:val="20"/>
                <w:szCs w:val="20"/>
              </w:rPr>
              <w:t>Flexible for parameter update</w:t>
            </w:r>
          </w:p>
        </w:tc>
        <w:tc>
          <w:tcPr>
            <w:tcW w:w="1620" w:type="dxa"/>
            <w:vAlign w:val="center"/>
          </w:tcPr>
          <w:p w14:paraId="28A0A28A" w14:textId="77777777" w:rsidR="006D29B5" w:rsidRDefault="006D29B5" w:rsidP="006D29B5">
            <w:pPr>
              <w:rPr>
                <w:color w:val="000000" w:themeColor="text1"/>
                <w:sz w:val="20"/>
                <w:szCs w:val="20"/>
              </w:rPr>
            </w:pPr>
            <w:r>
              <w:rPr>
                <w:color w:val="000000" w:themeColor="text1"/>
                <w:sz w:val="20"/>
                <w:szCs w:val="20"/>
              </w:rPr>
              <w:t>Flexible</w:t>
            </w:r>
          </w:p>
          <w:p w14:paraId="633B20BC" w14:textId="3588510A" w:rsidR="006D29B5" w:rsidRDefault="006D29B5" w:rsidP="006D29B5">
            <w:pPr>
              <w:rPr>
                <w:color w:val="000000" w:themeColor="text1"/>
                <w:sz w:val="20"/>
                <w:szCs w:val="20"/>
              </w:rPr>
            </w:pPr>
            <w:r>
              <w:rPr>
                <w:rFonts w:eastAsia="SimSun" w:hint="eastAsia"/>
                <w:color w:val="000000" w:themeColor="text1"/>
                <w:kern w:val="24"/>
                <w:sz w:val="20"/>
                <w:szCs w:val="20"/>
              </w:rPr>
              <w:t>less flexible than Type 1 NW side</w:t>
            </w:r>
          </w:p>
        </w:tc>
        <w:tc>
          <w:tcPr>
            <w:tcW w:w="1620" w:type="dxa"/>
            <w:vAlign w:val="center"/>
          </w:tcPr>
          <w:p w14:paraId="29DBD317" w14:textId="77777777" w:rsidR="006D29B5" w:rsidRDefault="006D29B5" w:rsidP="006D29B5">
            <w:pPr>
              <w:rPr>
                <w:color w:val="000000" w:themeColor="text1"/>
                <w:sz w:val="20"/>
                <w:szCs w:val="20"/>
              </w:rPr>
            </w:pPr>
            <w:r>
              <w:rPr>
                <w:color w:val="000000" w:themeColor="text1"/>
                <w:sz w:val="20"/>
                <w:szCs w:val="20"/>
              </w:rPr>
              <w:t>Flexible for parameter update.</w:t>
            </w:r>
          </w:p>
          <w:p w14:paraId="03DA50FF" w14:textId="713DDFA3" w:rsidR="006D29B5" w:rsidRDefault="006D29B5" w:rsidP="006D29B5">
            <w:pPr>
              <w:rPr>
                <w:color w:val="000000" w:themeColor="text1"/>
                <w:sz w:val="20"/>
                <w:szCs w:val="20"/>
              </w:rPr>
            </w:pPr>
            <w:r>
              <w:rPr>
                <w:rFonts w:eastAsia="SimSun" w:hint="eastAsia"/>
                <w:color w:val="000000" w:themeColor="text1"/>
                <w:kern w:val="24"/>
                <w:sz w:val="20"/>
                <w:szCs w:val="20"/>
              </w:rPr>
              <w:t>less flexible than Type 1 NW side</w:t>
            </w:r>
          </w:p>
        </w:tc>
      </w:tr>
      <w:tr w:rsidR="00B06944" w14:paraId="7CD41B5A" w14:textId="77777777" w:rsidTr="00333BE5">
        <w:trPr>
          <w:trHeight w:val="669"/>
        </w:trPr>
        <w:tc>
          <w:tcPr>
            <w:tcW w:w="2425" w:type="dxa"/>
          </w:tcPr>
          <w:p w14:paraId="7068A953" w14:textId="77777777" w:rsidR="00B06944" w:rsidRDefault="00B06944" w:rsidP="00333BE5">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620" w:type="dxa"/>
            <w:vAlign w:val="center"/>
          </w:tcPr>
          <w:p w14:paraId="7A34BAAD" w14:textId="77777777" w:rsidR="00B06944" w:rsidRDefault="00B06944" w:rsidP="00333BE5">
            <w:pPr>
              <w:rPr>
                <w:strike/>
                <w:color w:val="000000" w:themeColor="text1"/>
                <w:sz w:val="20"/>
                <w:szCs w:val="20"/>
                <w:highlight w:val="yellow"/>
              </w:rPr>
            </w:pPr>
            <w:r>
              <w:rPr>
                <w:strike/>
                <w:color w:val="000000" w:themeColor="text1"/>
                <w:sz w:val="20"/>
                <w:szCs w:val="20"/>
                <w:highlight w:val="yellow"/>
              </w:rPr>
              <w:t>No consensus</w:t>
            </w:r>
          </w:p>
          <w:p w14:paraId="53EA83D8" w14:textId="77777777" w:rsidR="00B06944" w:rsidRDefault="00B06944" w:rsidP="00333BE5">
            <w:pPr>
              <w:rPr>
                <w:color w:val="FF0000"/>
                <w:kern w:val="24"/>
                <w:sz w:val="20"/>
                <w:szCs w:val="20"/>
                <w:highlight w:val="yellow"/>
              </w:rPr>
            </w:pPr>
            <w:r>
              <w:rPr>
                <w:color w:val="FF0000"/>
                <w:kern w:val="24"/>
                <w:sz w:val="20"/>
                <w:szCs w:val="20"/>
                <w:highlight w:val="yellow"/>
              </w:rPr>
              <w:t>gNB: Yes</w:t>
            </w:r>
          </w:p>
          <w:p w14:paraId="66D0DF31" w14:textId="77777777" w:rsidR="00B06944" w:rsidRDefault="00B06944" w:rsidP="00333BE5">
            <w:pPr>
              <w:rPr>
                <w:color w:val="000000" w:themeColor="text1"/>
                <w:sz w:val="20"/>
                <w:szCs w:val="20"/>
                <w:highlight w:val="yellow"/>
              </w:rPr>
            </w:pPr>
            <w:r>
              <w:rPr>
                <w:color w:val="FF0000"/>
                <w:kern w:val="24"/>
                <w:sz w:val="20"/>
                <w:szCs w:val="20"/>
                <w:highlight w:val="yellow"/>
              </w:rPr>
              <w:t>UE: No</w:t>
            </w:r>
          </w:p>
        </w:tc>
        <w:tc>
          <w:tcPr>
            <w:tcW w:w="1440" w:type="dxa"/>
            <w:vAlign w:val="center"/>
          </w:tcPr>
          <w:p w14:paraId="760F3FF3" w14:textId="77777777" w:rsidR="00B06944" w:rsidRDefault="00B06944" w:rsidP="00333BE5">
            <w:pPr>
              <w:rPr>
                <w:strike/>
                <w:color w:val="000000" w:themeColor="text1"/>
                <w:sz w:val="20"/>
                <w:szCs w:val="20"/>
                <w:highlight w:val="yellow"/>
              </w:rPr>
            </w:pPr>
            <w:r>
              <w:rPr>
                <w:strike/>
                <w:color w:val="000000" w:themeColor="text1"/>
                <w:sz w:val="20"/>
                <w:szCs w:val="20"/>
                <w:highlight w:val="yellow"/>
              </w:rPr>
              <w:t>No consensus</w:t>
            </w:r>
          </w:p>
          <w:p w14:paraId="421555B9" w14:textId="77777777" w:rsidR="00B06944" w:rsidRDefault="00B06944" w:rsidP="00333BE5">
            <w:pPr>
              <w:rPr>
                <w:color w:val="FF0000"/>
                <w:kern w:val="24"/>
                <w:sz w:val="20"/>
                <w:szCs w:val="20"/>
                <w:highlight w:val="yellow"/>
              </w:rPr>
            </w:pPr>
            <w:r>
              <w:rPr>
                <w:color w:val="FF0000"/>
                <w:kern w:val="24"/>
                <w:sz w:val="20"/>
                <w:szCs w:val="20"/>
                <w:highlight w:val="yellow"/>
              </w:rPr>
              <w:t>gNB: Partial</w:t>
            </w:r>
          </w:p>
          <w:p w14:paraId="47866B34" w14:textId="77777777" w:rsidR="00B06944" w:rsidRDefault="00B06944" w:rsidP="00333BE5">
            <w:pPr>
              <w:rPr>
                <w:color w:val="000000" w:themeColor="text1"/>
                <w:kern w:val="24"/>
                <w:sz w:val="20"/>
                <w:szCs w:val="20"/>
                <w:highlight w:val="yellow"/>
              </w:rPr>
            </w:pPr>
            <w:r>
              <w:rPr>
                <w:color w:val="FF0000"/>
                <w:kern w:val="24"/>
                <w:sz w:val="20"/>
                <w:szCs w:val="20"/>
                <w:highlight w:val="yellow"/>
              </w:rPr>
              <w:t>UE: No</w:t>
            </w:r>
          </w:p>
        </w:tc>
        <w:tc>
          <w:tcPr>
            <w:tcW w:w="1620" w:type="dxa"/>
            <w:vAlign w:val="center"/>
          </w:tcPr>
          <w:p w14:paraId="0ACB914C" w14:textId="77777777" w:rsidR="00B06944" w:rsidRDefault="00B06944" w:rsidP="00333BE5">
            <w:pPr>
              <w:rPr>
                <w:strike/>
                <w:color w:val="000000" w:themeColor="text1"/>
                <w:sz w:val="20"/>
                <w:szCs w:val="20"/>
                <w:highlight w:val="yellow"/>
              </w:rPr>
            </w:pPr>
            <w:r>
              <w:rPr>
                <w:strike/>
                <w:color w:val="000000" w:themeColor="text1"/>
                <w:sz w:val="20"/>
                <w:szCs w:val="20"/>
                <w:highlight w:val="yellow"/>
              </w:rPr>
              <w:t>No consensus</w:t>
            </w:r>
          </w:p>
          <w:p w14:paraId="3E91B733" w14:textId="77777777" w:rsidR="00B06944" w:rsidRDefault="00B06944" w:rsidP="00333BE5">
            <w:pPr>
              <w:rPr>
                <w:color w:val="FF0000"/>
                <w:kern w:val="24"/>
                <w:sz w:val="20"/>
                <w:szCs w:val="20"/>
                <w:highlight w:val="yellow"/>
              </w:rPr>
            </w:pPr>
            <w:r>
              <w:rPr>
                <w:color w:val="FF0000"/>
                <w:kern w:val="24"/>
                <w:sz w:val="20"/>
                <w:szCs w:val="20"/>
                <w:highlight w:val="yellow"/>
              </w:rPr>
              <w:t>gNB: No</w:t>
            </w:r>
          </w:p>
          <w:p w14:paraId="772DE7E8" w14:textId="77777777" w:rsidR="00B06944" w:rsidRDefault="00B06944" w:rsidP="00333BE5">
            <w:pPr>
              <w:rPr>
                <w:color w:val="000000" w:themeColor="text1"/>
                <w:sz w:val="20"/>
                <w:szCs w:val="20"/>
                <w:highlight w:val="yellow"/>
              </w:rPr>
            </w:pPr>
            <w:r>
              <w:rPr>
                <w:color w:val="FF0000"/>
                <w:kern w:val="24"/>
                <w:sz w:val="20"/>
                <w:szCs w:val="20"/>
                <w:highlight w:val="yellow"/>
              </w:rPr>
              <w:t>UE: Yes</w:t>
            </w:r>
          </w:p>
        </w:tc>
        <w:tc>
          <w:tcPr>
            <w:tcW w:w="1620" w:type="dxa"/>
            <w:vAlign w:val="center"/>
          </w:tcPr>
          <w:p w14:paraId="37269AF4" w14:textId="77777777" w:rsidR="00B06944" w:rsidRDefault="00B06944" w:rsidP="00333BE5">
            <w:pPr>
              <w:rPr>
                <w:strike/>
                <w:color w:val="000000" w:themeColor="text1"/>
                <w:sz w:val="20"/>
                <w:szCs w:val="20"/>
                <w:highlight w:val="yellow"/>
              </w:rPr>
            </w:pPr>
            <w:r>
              <w:rPr>
                <w:strike/>
                <w:color w:val="000000" w:themeColor="text1"/>
                <w:sz w:val="20"/>
                <w:szCs w:val="20"/>
                <w:highlight w:val="yellow"/>
              </w:rPr>
              <w:t>No consensus</w:t>
            </w:r>
          </w:p>
          <w:p w14:paraId="5F135D3A" w14:textId="77777777" w:rsidR="00B06944" w:rsidRDefault="00B06944" w:rsidP="00333BE5">
            <w:pPr>
              <w:rPr>
                <w:color w:val="FF0000"/>
                <w:kern w:val="24"/>
                <w:sz w:val="20"/>
                <w:szCs w:val="20"/>
                <w:highlight w:val="yellow"/>
              </w:rPr>
            </w:pPr>
            <w:r>
              <w:rPr>
                <w:color w:val="FF0000"/>
                <w:kern w:val="24"/>
                <w:sz w:val="20"/>
                <w:szCs w:val="20"/>
                <w:highlight w:val="yellow"/>
              </w:rPr>
              <w:t>gNB: No</w:t>
            </w:r>
          </w:p>
          <w:p w14:paraId="04EC6B11" w14:textId="77777777" w:rsidR="00B06944" w:rsidRDefault="00B06944" w:rsidP="00333BE5">
            <w:pPr>
              <w:rPr>
                <w:color w:val="000000" w:themeColor="text1"/>
                <w:sz w:val="20"/>
                <w:szCs w:val="20"/>
                <w:highlight w:val="yellow"/>
              </w:rPr>
            </w:pPr>
            <w:r>
              <w:rPr>
                <w:color w:val="FF0000"/>
                <w:kern w:val="24"/>
                <w:sz w:val="20"/>
                <w:szCs w:val="20"/>
                <w:highlight w:val="yellow"/>
              </w:rPr>
              <w:t>UE: Partial</w:t>
            </w:r>
          </w:p>
        </w:tc>
      </w:tr>
      <w:tr w:rsidR="00B06944" w14:paraId="11EFFFF7" w14:textId="77777777" w:rsidTr="00333BE5">
        <w:trPr>
          <w:trHeight w:val="906"/>
        </w:trPr>
        <w:tc>
          <w:tcPr>
            <w:tcW w:w="2425" w:type="dxa"/>
          </w:tcPr>
          <w:p w14:paraId="702A4407" w14:textId="77777777" w:rsidR="00B06944" w:rsidRDefault="00B06944" w:rsidP="00333BE5">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620" w:type="dxa"/>
            <w:vAlign w:val="center"/>
          </w:tcPr>
          <w:p w14:paraId="2080B5CF" w14:textId="77777777" w:rsidR="00B06944" w:rsidRDefault="00B06944" w:rsidP="00333BE5">
            <w:pPr>
              <w:rPr>
                <w:color w:val="000000" w:themeColor="text1"/>
                <w:sz w:val="20"/>
                <w:szCs w:val="20"/>
              </w:rPr>
            </w:pPr>
            <w:r>
              <w:rPr>
                <w:color w:val="000000" w:themeColor="text1"/>
                <w:sz w:val="20"/>
                <w:szCs w:val="20"/>
              </w:rPr>
              <w:t>Yes</w:t>
            </w:r>
          </w:p>
        </w:tc>
        <w:tc>
          <w:tcPr>
            <w:tcW w:w="1440" w:type="dxa"/>
          </w:tcPr>
          <w:p w14:paraId="04CB8405" w14:textId="77777777" w:rsidR="00B06944" w:rsidRDefault="00B06944" w:rsidP="00333BE5">
            <w:pPr>
              <w:rPr>
                <w:rFonts w:eastAsia="Malgun Gothic"/>
                <w:sz w:val="20"/>
                <w:szCs w:val="20"/>
              </w:rPr>
            </w:pPr>
            <w:proofErr w:type="gramStart"/>
            <w:r w:rsidRPr="001C506B">
              <w:rPr>
                <w:color w:val="000000" w:themeColor="text1"/>
                <w:sz w:val="20"/>
                <w:szCs w:val="20"/>
              </w:rPr>
              <w:t>Yes</w:t>
            </w:r>
            <w:proofErr w:type="gramEnd"/>
            <w:r w:rsidRPr="001C506B">
              <w:rPr>
                <w:color w:val="000000" w:themeColor="text1"/>
                <w:sz w:val="20"/>
                <w:szCs w:val="20"/>
              </w:rPr>
              <w:t xml:space="preserve"> for gNB-part model. </w:t>
            </w:r>
            <w:r w:rsidRPr="004E1F68">
              <w:rPr>
                <w:color w:val="000000" w:themeColor="text1"/>
                <w:sz w:val="20"/>
                <w:szCs w:val="20"/>
                <w:highlight w:val="yellow"/>
              </w:rPr>
              <w:t>No for UE-part model.</w:t>
            </w:r>
          </w:p>
        </w:tc>
        <w:tc>
          <w:tcPr>
            <w:tcW w:w="1620" w:type="dxa"/>
            <w:vAlign w:val="center"/>
          </w:tcPr>
          <w:p w14:paraId="0E9461AD" w14:textId="77777777" w:rsidR="00B06944" w:rsidRDefault="00B06944" w:rsidP="00333BE5">
            <w:pPr>
              <w:rPr>
                <w:color w:val="000000" w:themeColor="text1"/>
                <w:sz w:val="20"/>
                <w:szCs w:val="20"/>
              </w:rPr>
            </w:pPr>
            <w:r>
              <w:rPr>
                <w:color w:val="000000" w:themeColor="text1"/>
                <w:sz w:val="20"/>
                <w:szCs w:val="20"/>
              </w:rPr>
              <w:t>No</w:t>
            </w:r>
          </w:p>
        </w:tc>
        <w:tc>
          <w:tcPr>
            <w:tcW w:w="1620" w:type="dxa"/>
            <w:vAlign w:val="center"/>
          </w:tcPr>
          <w:p w14:paraId="6D73E39D" w14:textId="77777777" w:rsidR="00B06944" w:rsidRDefault="00B06944" w:rsidP="00333BE5">
            <w:pPr>
              <w:rPr>
                <w:color w:val="000000" w:themeColor="text1"/>
                <w:sz w:val="20"/>
                <w:szCs w:val="20"/>
              </w:rPr>
            </w:pPr>
            <w:r>
              <w:rPr>
                <w:rFonts w:eastAsia="Malgun Gothic"/>
                <w:sz w:val="20"/>
                <w:szCs w:val="20"/>
              </w:rPr>
              <w:t xml:space="preserve">No </w:t>
            </w:r>
          </w:p>
        </w:tc>
      </w:tr>
      <w:tr w:rsidR="00B06944" w14:paraId="59AC746E" w14:textId="77777777" w:rsidTr="00333BE5">
        <w:trPr>
          <w:trHeight w:val="887"/>
        </w:trPr>
        <w:tc>
          <w:tcPr>
            <w:tcW w:w="2425" w:type="dxa"/>
          </w:tcPr>
          <w:p w14:paraId="3F3B58DC" w14:textId="77777777" w:rsidR="00B06944" w:rsidRDefault="00B06944" w:rsidP="00333BE5">
            <w:pPr>
              <w:rPr>
                <w:color w:val="000000" w:themeColor="text1"/>
                <w:sz w:val="20"/>
                <w:szCs w:val="20"/>
              </w:rPr>
            </w:pPr>
            <w:r>
              <w:rPr>
                <w:color w:val="000000" w:themeColor="text1"/>
                <w:sz w:val="20"/>
                <w:szCs w:val="20"/>
              </w:rPr>
              <w:t xml:space="preserve">Whether UE device can maintain/store a single/unified model </w:t>
            </w:r>
            <w:r w:rsidRPr="00CB6788">
              <w:rPr>
                <w:color w:val="FF0000"/>
                <w:sz w:val="20"/>
                <w:szCs w:val="20"/>
              </w:rPr>
              <w:t xml:space="preserve">over different NW vendors </w:t>
            </w:r>
            <w:r>
              <w:rPr>
                <w:color w:val="000000" w:themeColor="text1"/>
                <w:sz w:val="20"/>
                <w:szCs w:val="20"/>
              </w:rPr>
              <w:t xml:space="preserve">for a CSI report configuration </w:t>
            </w:r>
          </w:p>
        </w:tc>
        <w:tc>
          <w:tcPr>
            <w:tcW w:w="1620" w:type="dxa"/>
            <w:vAlign w:val="center"/>
          </w:tcPr>
          <w:p w14:paraId="62CCB740" w14:textId="77777777" w:rsidR="00B06944" w:rsidRDefault="00B06944" w:rsidP="00333BE5">
            <w:pPr>
              <w:rPr>
                <w:rFonts w:eastAsia="Malgun Gothic"/>
                <w:sz w:val="20"/>
                <w:szCs w:val="20"/>
              </w:rPr>
            </w:pPr>
            <w:proofErr w:type="gramStart"/>
            <w:r>
              <w:rPr>
                <w:rFonts w:eastAsia="Malgun Gothic"/>
                <w:sz w:val="20"/>
                <w:szCs w:val="20"/>
              </w:rPr>
              <w:t>Yes</w:t>
            </w:r>
            <w:proofErr w:type="gramEnd"/>
            <w:r>
              <w:rPr>
                <w:rFonts w:eastAsia="Malgun Gothic"/>
                <w:sz w:val="20"/>
                <w:szCs w:val="20"/>
              </w:rPr>
              <w:t xml:space="preserve"> per camped cell.  </w:t>
            </w:r>
          </w:p>
          <w:p w14:paraId="629F0F74" w14:textId="77777777" w:rsidR="00B06944" w:rsidRDefault="00B06944" w:rsidP="00333BE5">
            <w:pPr>
              <w:rPr>
                <w:rFonts w:eastAsia="Malgun Gothic"/>
                <w:sz w:val="20"/>
                <w:szCs w:val="20"/>
              </w:rPr>
            </w:pPr>
            <w:r>
              <w:rPr>
                <w:rFonts w:eastAsia="Malgun Gothic"/>
                <w:sz w:val="20"/>
                <w:szCs w:val="20"/>
              </w:rPr>
              <w:t>No</w:t>
            </w:r>
          </w:p>
          <w:p w14:paraId="0B20C2FD" w14:textId="77777777" w:rsidR="00B06944" w:rsidRDefault="00B06944" w:rsidP="00333BE5">
            <w:pPr>
              <w:rPr>
                <w:color w:val="000000" w:themeColor="text1"/>
                <w:sz w:val="20"/>
                <w:szCs w:val="20"/>
                <w:highlight w:val="yellow"/>
              </w:rPr>
            </w:pPr>
          </w:p>
        </w:tc>
        <w:tc>
          <w:tcPr>
            <w:tcW w:w="1440" w:type="dxa"/>
          </w:tcPr>
          <w:p w14:paraId="02E52254" w14:textId="77777777" w:rsidR="00B06944" w:rsidRDefault="00B06944" w:rsidP="00333BE5">
            <w:pPr>
              <w:rPr>
                <w:rFonts w:eastAsia="Malgun Gothic"/>
                <w:bCs/>
                <w:color w:val="000000" w:themeColor="text1"/>
                <w:sz w:val="20"/>
                <w:szCs w:val="20"/>
              </w:rPr>
            </w:pPr>
            <w:r>
              <w:rPr>
                <w:rFonts w:eastAsia="Malgun Gothic"/>
                <w:bCs/>
                <w:color w:val="000000" w:themeColor="text1"/>
                <w:sz w:val="20"/>
                <w:szCs w:val="20"/>
              </w:rPr>
              <w:t xml:space="preserve"> </w:t>
            </w:r>
          </w:p>
          <w:p w14:paraId="2B62AFC2" w14:textId="77777777" w:rsidR="00B06944" w:rsidRDefault="00B06944" w:rsidP="00333BE5">
            <w:pPr>
              <w:rPr>
                <w:rFonts w:eastAsia="Malgun Gothic"/>
                <w:sz w:val="20"/>
                <w:szCs w:val="20"/>
              </w:rPr>
            </w:pPr>
            <w:proofErr w:type="gramStart"/>
            <w:r>
              <w:rPr>
                <w:rFonts w:eastAsia="Malgun Gothic"/>
                <w:sz w:val="20"/>
                <w:szCs w:val="20"/>
              </w:rPr>
              <w:t>Yes</w:t>
            </w:r>
            <w:proofErr w:type="gramEnd"/>
            <w:r>
              <w:rPr>
                <w:rFonts w:eastAsia="Malgun Gothic"/>
                <w:sz w:val="20"/>
                <w:szCs w:val="20"/>
              </w:rPr>
              <w:t xml:space="preserve"> per camped cell.  </w:t>
            </w:r>
          </w:p>
          <w:p w14:paraId="03FD64A6" w14:textId="77777777" w:rsidR="00B06944" w:rsidRDefault="00B06944" w:rsidP="00333BE5">
            <w:pPr>
              <w:rPr>
                <w:rFonts w:eastAsia="Malgun Gothic"/>
                <w:sz w:val="20"/>
                <w:szCs w:val="20"/>
              </w:rPr>
            </w:pPr>
            <w:r>
              <w:rPr>
                <w:rFonts w:eastAsia="Malgun Gothic"/>
                <w:bCs/>
                <w:color w:val="000000" w:themeColor="text1"/>
                <w:sz w:val="20"/>
                <w:szCs w:val="20"/>
              </w:rPr>
              <w:t>No</w:t>
            </w:r>
          </w:p>
        </w:tc>
        <w:tc>
          <w:tcPr>
            <w:tcW w:w="1620" w:type="dxa"/>
            <w:vAlign w:val="center"/>
          </w:tcPr>
          <w:p w14:paraId="2B0ADD24" w14:textId="77777777" w:rsidR="00B06944" w:rsidRDefault="00B06944" w:rsidP="00333BE5">
            <w:pPr>
              <w:rPr>
                <w:color w:val="000000" w:themeColor="text1"/>
                <w:sz w:val="20"/>
                <w:szCs w:val="20"/>
              </w:rPr>
            </w:pPr>
            <w:r>
              <w:rPr>
                <w:color w:val="000000" w:themeColor="text1"/>
                <w:sz w:val="20"/>
                <w:szCs w:val="20"/>
              </w:rPr>
              <w:t>Yes</w:t>
            </w:r>
          </w:p>
        </w:tc>
        <w:tc>
          <w:tcPr>
            <w:tcW w:w="1620" w:type="dxa"/>
            <w:vAlign w:val="center"/>
          </w:tcPr>
          <w:p w14:paraId="5AD287B1" w14:textId="77777777" w:rsidR="00B06944" w:rsidRPr="00F17720" w:rsidRDefault="00B06944" w:rsidP="00333BE5">
            <w:pPr>
              <w:rPr>
                <w:color w:val="000000" w:themeColor="text1"/>
                <w:sz w:val="20"/>
                <w:szCs w:val="20"/>
              </w:rPr>
            </w:pPr>
            <w:r w:rsidRPr="00F17720">
              <w:rPr>
                <w:color w:val="000000" w:themeColor="text1"/>
                <w:sz w:val="20"/>
                <w:szCs w:val="20"/>
              </w:rPr>
              <w:t>Yes</w:t>
            </w:r>
          </w:p>
        </w:tc>
      </w:tr>
      <w:tr w:rsidR="00B06944" w14:paraId="75925F5A" w14:textId="77777777" w:rsidTr="00333BE5">
        <w:trPr>
          <w:trHeight w:val="1360"/>
        </w:trPr>
        <w:tc>
          <w:tcPr>
            <w:tcW w:w="2425" w:type="dxa"/>
          </w:tcPr>
          <w:p w14:paraId="47FB85B7" w14:textId="77777777" w:rsidR="00B06944" w:rsidRDefault="00B06944" w:rsidP="00333BE5">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620" w:type="dxa"/>
          </w:tcPr>
          <w:p w14:paraId="17458A96" w14:textId="77777777" w:rsidR="00B06944" w:rsidRDefault="00B06944" w:rsidP="00333BE5">
            <w:pPr>
              <w:rPr>
                <w:color w:val="000000" w:themeColor="text1"/>
                <w:kern w:val="24"/>
                <w:sz w:val="20"/>
                <w:szCs w:val="20"/>
                <w:highlight w:val="yellow"/>
              </w:rPr>
            </w:pPr>
          </w:p>
          <w:p w14:paraId="61E24C72" w14:textId="77777777" w:rsidR="00B06944" w:rsidRDefault="00B06944" w:rsidP="00333BE5">
            <w:pPr>
              <w:rPr>
                <w:color w:val="000000" w:themeColor="text1"/>
                <w:kern w:val="24"/>
                <w:sz w:val="20"/>
                <w:szCs w:val="20"/>
                <w:highlight w:val="yellow"/>
              </w:rPr>
            </w:pPr>
            <w:r>
              <w:rPr>
                <w:color w:val="000000" w:themeColor="text1"/>
                <w:kern w:val="24"/>
                <w:sz w:val="20"/>
                <w:szCs w:val="20"/>
                <w:highlight w:val="yellow"/>
              </w:rPr>
              <w:t>Yes</w:t>
            </w:r>
          </w:p>
          <w:p w14:paraId="419B94D8" w14:textId="77777777" w:rsidR="00B06944" w:rsidRDefault="00B06944" w:rsidP="00333BE5">
            <w:pPr>
              <w:rPr>
                <w:color w:val="000000" w:themeColor="text1"/>
                <w:kern w:val="24"/>
                <w:sz w:val="20"/>
                <w:szCs w:val="20"/>
                <w:highlight w:val="yellow"/>
              </w:rPr>
            </w:pPr>
          </w:p>
        </w:tc>
        <w:tc>
          <w:tcPr>
            <w:tcW w:w="1440" w:type="dxa"/>
          </w:tcPr>
          <w:p w14:paraId="08A9FDBC" w14:textId="77777777" w:rsidR="00B06944" w:rsidRDefault="00B06944" w:rsidP="00333BE5">
            <w:pPr>
              <w:rPr>
                <w:color w:val="000000" w:themeColor="text1"/>
                <w:kern w:val="24"/>
                <w:sz w:val="20"/>
                <w:szCs w:val="20"/>
                <w:highlight w:val="yellow"/>
              </w:rPr>
            </w:pPr>
          </w:p>
          <w:p w14:paraId="7C77D1E9" w14:textId="77777777" w:rsidR="00B06944" w:rsidRDefault="00B06944" w:rsidP="00333BE5">
            <w:pPr>
              <w:rPr>
                <w:color w:val="000000" w:themeColor="text1"/>
                <w:kern w:val="24"/>
                <w:sz w:val="20"/>
                <w:szCs w:val="20"/>
                <w:highlight w:val="yellow"/>
              </w:rPr>
            </w:pPr>
            <w:r>
              <w:rPr>
                <w:color w:val="000000" w:themeColor="text1"/>
                <w:kern w:val="24"/>
                <w:sz w:val="20"/>
                <w:szCs w:val="20"/>
                <w:highlight w:val="yellow"/>
              </w:rPr>
              <w:t>Yes</w:t>
            </w:r>
          </w:p>
          <w:p w14:paraId="1BBCD5D4" w14:textId="77777777" w:rsidR="00B06944" w:rsidRDefault="00B06944" w:rsidP="00333BE5">
            <w:pPr>
              <w:rPr>
                <w:color w:val="000000" w:themeColor="text1"/>
                <w:kern w:val="24"/>
                <w:sz w:val="20"/>
                <w:szCs w:val="20"/>
                <w:highlight w:val="yellow"/>
              </w:rPr>
            </w:pPr>
          </w:p>
        </w:tc>
        <w:tc>
          <w:tcPr>
            <w:tcW w:w="1620" w:type="dxa"/>
          </w:tcPr>
          <w:p w14:paraId="3663D4FF" w14:textId="77777777" w:rsidR="00B06944" w:rsidRDefault="00B06944" w:rsidP="00333BE5">
            <w:pPr>
              <w:rPr>
                <w:strike/>
                <w:color w:val="000000" w:themeColor="text1"/>
                <w:kern w:val="24"/>
                <w:sz w:val="20"/>
                <w:szCs w:val="20"/>
                <w:highlight w:val="yellow"/>
              </w:rPr>
            </w:pPr>
          </w:p>
          <w:p w14:paraId="2EEF1035" w14:textId="77777777" w:rsidR="00B06944" w:rsidRDefault="00B06944" w:rsidP="00333BE5">
            <w:pPr>
              <w:rPr>
                <w:strike/>
                <w:color w:val="000000" w:themeColor="text1"/>
                <w:kern w:val="24"/>
                <w:sz w:val="20"/>
                <w:szCs w:val="20"/>
                <w:highlight w:val="yellow"/>
              </w:rPr>
            </w:pPr>
            <w:r>
              <w:rPr>
                <w:strike/>
                <w:color w:val="000000" w:themeColor="text1"/>
                <w:kern w:val="24"/>
                <w:sz w:val="20"/>
                <w:szCs w:val="20"/>
                <w:highlight w:val="yellow"/>
              </w:rPr>
              <w:t>No</w:t>
            </w:r>
          </w:p>
          <w:p w14:paraId="244D855E" w14:textId="77777777" w:rsidR="00B06944" w:rsidRDefault="00B06944" w:rsidP="00333BE5">
            <w:pPr>
              <w:rPr>
                <w:color w:val="000000" w:themeColor="text1"/>
                <w:kern w:val="24"/>
                <w:sz w:val="20"/>
                <w:szCs w:val="20"/>
                <w:highlight w:val="yellow"/>
              </w:rPr>
            </w:pPr>
            <w:r>
              <w:rPr>
                <w:color w:val="FF0000"/>
                <w:kern w:val="24"/>
                <w:sz w:val="20"/>
                <w:szCs w:val="20"/>
                <w:highlight w:val="yellow"/>
              </w:rPr>
              <w:t>Yes</w:t>
            </w:r>
          </w:p>
        </w:tc>
        <w:tc>
          <w:tcPr>
            <w:tcW w:w="1620" w:type="dxa"/>
          </w:tcPr>
          <w:p w14:paraId="4D021EE5" w14:textId="77777777" w:rsidR="00B06944" w:rsidRDefault="00B06944" w:rsidP="00333BE5">
            <w:pPr>
              <w:rPr>
                <w:strike/>
                <w:color w:val="000000" w:themeColor="text1"/>
                <w:kern w:val="24"/>
                <w:sz w:val="20"/>
                <w:szCs w:val="20"/>
                <w:highlight w:val="yellow"/>
              </w:rPr>
            </w:pPr>
          </w:p>
          <w:p w14:paraId="6568166C" w14:textId="77777777" w:rsidR="00B06944" w:rsidRDefault="00B06944" w:rsidP="00333BE5">
            <w:pPr>
              <w:rPr>
                <w:strike/>
                <w:color w:val="000000" w:themeColor="text1"/>
                <w:kern w:val="24"/>
                <w:sz w:val="20"/>
                <w:szCs w:val="20"/>
                <w:highlight w:val="yellow"/>
              </w:rPr>
            </w:pPr>
            <w:r>
              <w:rPr>
                <w:strike/>
                <w:color w:val="000000" w:themeColor="text1"/>
                <w:kern w:val="24"/>
                <w:sz w:val="20"/>
                <w:szCs w:val="20"/>
                <w:highlight w:val="yellow"/>
              </w:rPr>
              <w:t>No</w:t>
            </w:r>
          </w:p>
          <w:p w14:paraId="65312844" w14:textId="77777777" w:rsidR="00B06944" w:rsidRDefault="00B06944" w:rsidP="00333BE5">
            <w:pPr>
              <w:rPr>
                <w:color w:val="FF0000"/>
                <w:kern w:val="24"/>
                <w:sz w:val="20"/>
                <w:szCs w:val="20"/>
                <w:highlight w:val="yellow"/>
              </w:rPr>
            </w:pPr>
            <w:r>
              <w:rPr>
                <w:color w:val="FF0000"/>
                <w:kern w:val="24"/>
                <w:sz w:val="20"/>
                <w:szCs w:val="20"/>
                <w:highlight w:val="yellow"/>
              </w:rPr>
              <w:t>Yes</w:t>
            </w:r>
          </w:p>
          <w:p w14:paraId="29E29C49" w14:textId="77777777" w:rsidR="00B06944" w:rsidRDefault="00B06944" w:rsidP="00333BE5">
            <w:pPr>
              <w:rPr>
                <w:strike/>
                <w:color w:val="000000" w:themeColor="text1"/>
                <w:kern w:val="24"/>
                <w:sz w:val="20"/>
                <w:szCs w:val="20"/>
                <w:highlight w:val="yellow"/>
              </w:rPr>
            </w:pPr>
          </w:p>
        </w:tc>
      </w:tr>
      <w:tr w:rsidR="00B06944" w14:paraId="451410E0" w14:textId="77777777" w:rsidTr="00333BE5">
        <w:trPr>
          <w:trHeight w:val="1360"/>
        </w:trPr>
        <w:tc>
          <w:tcPr>
            <w:tcW w:w="2425" w:type="dxa"/>
          </w:tcPr>
          <w:p w14:paraId="0B6100CD" w14:textId="77777777" w:rsidR="00B06944" w:rsidRDefault="00B06944" w:rsidP="00333BE5">
            <w:pPr>
              <w:rPr>
                <w:sz w:val="20"/>
                <w:szCs w:val="20"/>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620" w:type="dxa"/>
          </w:tcPr>
          <w:p w14:paraId="23686AC0" w14:textId="77777777" w:rsidR="00B06944" w:rsidRDefault="00B06944" w:rsidP="00333BE5">
            <w:pPr>
              <w:rPr>
                <w:color w:val="000000" w:themeColor="text1"/>
                <w:kern w:val="24"/>
                <w:sz w:val="20"/>
                <w:szCs w:val="20"/>
                <w:highlight w:val="yellow"/>
              </w:rPr>
            </w:pPr>
          </w:p>
          <w:p w14:paraId="77D41D04" w14:textId="77777777" w:rsidR="00B06944" w:rsidRDefault="00B06944" w:rsidP="00333BE5">
            <w:pPr>
              <w:rPr>
                <w:color w:val="000000" w:themeColor="text1"/>
                <w:kern w:val="24"/>
                <w:sz w:val="20"/>
                <w:szCs w:val="20"/>
                <w:highlight w:val="yellow"/>
              </w:rPr>
            </w:pPr>
          </w:p>
          <w:p w14:paraId="1F6A176B" w14:textId="77777777" w:rsidR="00B06944" w:rsidRDefault="00B06944" w:rsidP="00333BE5">
            <w:pPr>
              <w:rPr>
                <w:strike/>
                <w:color w:val="000000" w:themeColor="text1"/>
                <w:kern w:val="24"/>
                <w:sz w:val="20"/>
                <w:szCs w:val="20"/>
                <w:highlight w:val="yellow"/>
              </w:rPr>
            </w:pPr>
            <w:r>
              <w:rPr>
                <w:strike/>
                <w:color w:val="000000" w:themeColor="text1"/>
                <w:kern w:val="24"/>
                <w:sz w:val="20"/>
                <w:szCs w:val="20"/>
                <w:highlight w:val="yellow"/>
              </w:rPr>
              <w:t>No</w:t>
            </w:r>
          </w:p>
          <w:p w14:paraId="44112C2D" w14:textId="77777777" w:rsidR="00B06944" w:rsidRDefault="00B06944" w:rsidP="00333BE5">
            <w:pPr>
              <w:rPr>
                <w:color w:val="FF0000"/>
                <w:kern w:val="24"/>
                <w:sz w:val="20"/>
                <w:szCs w:val="20"/>
                <w:highlight w:val="yellow"/>
              </w:rPr>
            </w:pPr>
            <w:r>
              <w:rPr>
                <w:color w:val="FF0000"/>
                <w:kern w:val="24"/>
                <w:sz w:val="20"/>
                <w:szCs w:val="20"/>
                <w:highlight w:val="yellow"/>
              </w:rPr>
              <w:t>Yes</w:t>
            </w:r>
          </w:p>
          <w:p w14:paraId="61D89F0D" w14:textId="77777777" w:rsidR="00B06944" w:rsidRDefault="00B06944" w:rsidP="00333BE5">
            <w:pPr>
              <w:rPr>
                <w:color w:val="000000" w:themeColor="text1"/>
                <w:kern w:val="24"/>
                <w:sz w:val="20"/>
                <w:szCs w:val="20"/>
                <w:highlight w:val="yellow"/>
              </w:rPr>
            </w:pPr>
          </w:p>
        </w:tc>
        <w:tc>
          <w:tcPr>
            <w:tcW w:w="1440" w:type="dxa"/>
          </w:tcPr>
          <w:p w14:paraId="4E5A945B" w14:textId="77777777" w:rsidR="00B06944" w:rsidRDefault="00B06944" w:rsidP="00333BE5">
            <w:pPr>
              <w:rPr>
                <w:color w:val="000000" w:themeColor="text1"/>
                <w:kern w:val="24"/>
                <w:sz w:val="20"/>
                <w:szCs w:val="20"/>
                <w:highlight w:val="yellow"/>
              </w:rPr>
            </w:pPr>
          </w:p>
          <w:p w14:paraId="03FA50B6" w14:textId="77777777" w:rsidR="00B06944" w:rsidRDefault="00B06944" w:rsidP="00333BE5">
            <w:pPr>
              <w:rPr>
                <w:color w:val="000000" w:themeColor="text1"/>
                <w:kern w:val="24"/>
                <w:sz w:val="20"/>
                <w:szCs w:val="20"/>
                <w:highlight w:val="yellow"/>
              </w:rPr>
            </w:pPr>
          </w:p>
          <w:p w14:paraId="34F70DF1" w14:textId="77777777" w:rsidR="00B06944" w:rsidRDefault="00B06944" w:rsidP="00333BE5">
            <w:pPr>
              <w:rPr>
                <w:strike/>
                <w:color w:val="000000" w:themeColor="text1"/>
                <w:kern w:val="24"/>
                <w:sz w:val="20"/>
                <w:szCs w:val="20"/>
                <w:highlight w:val="yellow"/>
              </w:rPr>
            </w:pPr>
            <w:r>
              <w:rPr>
                <w:strike/>
                <w:color w:val="000000" w:themeColor="text1"/>
                <w:kern w:val="24"/>
                <w:sz w:val="20"/>
                <w:szCs w:val="20"/>
                <w:highlight w:val="yellow"/>
              </w:rPr>
              <w:t>No</w:t>
            </w:r>
          </w:p>
          <w:p w14:paraId="04DE9665" w14:textId="77777777" w:rsidR="00B06944" w:rsidRDefault="00B06944" w:rsidP="00333BE5">
            <w:pPr>
              <w:rPr>
                <w:color w:val="FF0000"/>
                <w:kern w:val="24"/>
                <w:sz w:val="20"/>
                <w:szCs w:val="20"/>
                <w:highlight w:val="yellow"/>
              </w:rPr>
            </w:pPr>
            <w:r>
              <w:rPr>
                <w:color w:val="FF0000"/>
                <w:kern w:val="24"/>
                <w:sz w:val="20"/>
                <w:szCs w:val="20"/>
                <w:highlight w:val="yellow"/>
              </w:rPr>
              <w:t>Yes</w:t>
            </w:r>
          </w:p>
          <w:p w14:paraId="6A3C4AE0" w14:textId="77777777" w:rsidR="00B06944" w:rsidRDefault="00B06944" w:rsidP="00333BE5">
            <w:pPr>
              <w:rPr>
                <w:bCs/>
                <w:color w:val="000000" w:themeColor="text1"/>
                <w:kern w:val="24"/>
                <w:sz w:val="20"/>
                <w:szCs w:val="20"/>
                <w:highlight w:val="yellow"/>
              </w:rPr>
            </w:pPr>
          </w:p>
        </w:tc>
        <w:tc>
          <w:tcPr>
            <w:tcW w:w="1620" w:type="dxa"/>
          </w:tcPr>
          <w:p w14:paraId="26115755" w14:textId="77777777" w:rsidR="00B06944" w:rsidRDefault="00B06944" w:rsidP="00333BE5">
            <w:pPr>
              <w:rPr>
                <w:color w:val="000000" w:themeColor="text1"/>
                <w:kern w:val="24"/>
                <w:sz w:val="20"/>
                <w:szCs w:val="20"/>
                <w:highlight w:val="yellow"/>
              </w:rPr>
            </w:pPr>
          </w:p>
          <w:p w14:paraId="02501733" w14:textId="77777777" w:rsidR="00B06944" w:rsidRDefault="00B06944" w:rsidP="00333BE5">
            <w:pPr>
              <w:rPr>
                <w:color w:val="000000" w:themeColor="text1"/>
                <w:kern w:val="24"/>
                <w:sz w:val="20"/>
                <w:szCs w:val="20"/>
                <w:highlight w:val="yellow"/>
              </w:rPr>
            </w:pPr>
          </w:p>
          <w:p w14:paraId="55969F4C" w14:textId="77777777" w:rsidR="00B06944" w:rsidRDefault="00B06944" w:rsidP="00333BE5">
            <w:pPr>
              <w:rPr>
                <w:color w:val="000000" w:themeColor="text1"/>
                <w:kern w:val="24"/>
                <w:sz w:val="20"/>
                <w:szCs w:val="20"/>
                <w:highlight w:val="yellow"/>
              </w:rPr>
            </w:pPr>
            <w:r>
              <w:rPr>
                <w:color w:val="000000" w:themeColor="text1"/>
                <w:kern w:val="24"/>
                <w:sz w:val="20"/>
                <w:szCs w:val="20"/>
                <w:highlight w:val="yellow"/>
              </w:rPr>
              <w:t>Yes</w:t>
            </w:r>
          </w:p>
          <w:p w14:paraId="0E6A010E" w14:textId="77777777" w:rsidR="00B06944" w:rsidRDefault="00B06944" w:rsidP="00333BE5">
            <w:pPr>
              <w:rPr>
                <w:i/>
                <w:color w:val="000000" w:themeColor="text1"/>
                <w:kern w:val="24"/>
                <w:sz w:val="20"/>
                <w:szCs w:val="20"/>
                <w:highlight w:val="yellow"/>
              </w:rPr>
            </w:pPr>
          </w:p>
        </w:tc>
        <w:tc>
          <w:tcPr>
            <w:tcW w:w="1620" w:type="dxa"/>
          </w:tcPr>
          <w:p w14:paraId="13B7236C" w14:textId="77777777" w:rsidR="00B06944" w:rsidRDefault="00B06944" w:rsidP="00333BE5">
            <w:pPr>
              <w:rPr>
                <w:color w:val="000000" w:themeColor="text1"/>
                <w:kern w:val="24"/>
                <w:sz w:val="20"/>
                <w:szCs w:val="20"/>
                <w:highlight w:val="yellow"/>
              </w:rPr>
            </w:pPr>
          </w:p>
          <w:p w14:paraId="73D69596" w14:textId="77777777" w:rsidR="00B06944" w:rsidRDefault="00B06944" w:rsidP="00333BE5">
            <w:pPr>
              <w:rPr>
                <w:color w:val="000000" w:themeColor="text1"/>
                <w:kern w:val="24"/>
                <w:sz w:val="20"/>
                <w:szCs w:val="20"/>
                <w:highlight w:val="yellow"/>
              </w:rPr>
            </w:pPr>
          </w:p>
          <w:p w14:paraId="0A3593E8" w14:textId="77777777" w:rsidR="00B06944" w:rsidRDefault="00B06944" w:rsidP="00333BE5">
            <w:pPr>
              <w:rPr>
                <w:color w:val="000000" w:themeColor="text1"/>
                <w:kern w:val="24"/>
                <w:sz w:val="20"/>
                <w:szCs w:val="20"/>
                <w:highlight w:val="yellow"/>
              </w:rPr>
            </w:pPr>
            <w:r>
              <w:rPr>
                <w:color w:val="000000" w:themeColor="text1"/>
                <w:kern w:val="24"/>
                <w:sz w:val="20"/>
                <w:szCs w:val="20"/>
                <w:highlight w:val="yellow"/>
              </w:rPr>
              <w:t>Yes</w:t>
            </w:r>
          </w:p>
          <w:p w14:paraId="4477DADC" w14:textId="77777777" w:rsidR="00B06944" w:rsidRDefault="00B06944" w:rsidP="00333BE5">
            <w:pPr>
              <w:rPr>
                <w:color w:val="000000" w:themeColor="text1"/>
                <w:kern w:val="24"/>
                <w:sz w:val="20"/>
                <w:szCs w:val="20"/>
                <w:highlight w:val="yellow"/>
              </w:rPr>
            </w:pPr>
          </w:p>
        </w:tc>
      </w:tr>
      <w:tr w:rsidR="00B06944" w14:paraId="74C53384" w14:textId="77777777" w:rsidTr="00333BE5">
        <w:trPr>
          <w:trHeight w:val="650"/>
        </w:trPr>
        <w:tc>
          <w:tcPr>
            <w:tcW w:w="2425" w:type="dxa"/>
          </w:tcPr>
          <w:p w14:paraId="2DD82AE2" w14:textId="77777777" w:rsidR="00B06944" w:rsidRDefault="00B06944" w:rsidP="00333BE5">
            <w:pPr>
              <w:rPr>
                <w:sz w:val="20"/>
                <w:szCs w:val="20"/>
                <w:highlight w:val="yellow"/>
              </w:rPr>
            </w:pPr>
            <w:r>
              <w:rPr>
                <w:sz w:val="20"/>
                <w:szCs w:val="20"/>
                <w:highlight w:val="yellow"/>
              </w:rPr>
              <w:t>Whether training data distribution can match the inference device</w:t>
            </w:r>
          </w:p>
        </w:tc>
        <w:tc>
          <w:tcPr>
            <w:tcW w:w="1620" w:type="dxa"/>
            <w:vAlign w:val="center"/>
          </w:tcPr>
          <w:p w14:paraId="58F1DAD8" w14:textId="77777777" w:rsidR="00B06944" w:rsidRDefault="00B06944" w:rsidP="00333BE5">
            <w:pPr>
              <w:rPr>
                <w:strike/>
                <w:color w:val="000000" w:themeColor="text1"/>
                <w:kern w:val="24"/>
                <w:sz w:val="20"/>
                <w:szCs w:val="20"/>
                <w:highlight w:val="yellow"/>
              </w:rPr>
            </w:pPr>
          </w:p>
          <w:p w14:paraId="516579E4" w14:textId="77777777" w:rsidR="00B06944" w:rsidRDefault="00B06944" w:rsidP="00333BE5">
            <w:pPr>
              <w:rPr>
                <w:rFonts w:eastAsia="SimSun"/>
                <w:bCs/>
                <w:color w:val="000000" w:themeColor="text1"/>
                <w:sz w:val="20"/>
                <w:szCs w:val="20"/>
                <w:highlight w:val="yellow"/>
              </w:rPr>
            </w:pPr>
            <w:r>
              <w:rPr>
                <w:rFonts w:eastAsia="SimSun"/>
                <w:bCs/>
                <w:color w:val="000000" w:themeColor="text1"/>
                <w:sz w:val="20"/>
                <w:szCs w:val="20"/>
                <w:highlight w:val="yellow"/>
              </w:rPr>
              <w:t>Limited</w:t>
            </w:r>
          </w:p>
          <w:p w14:paraId="3D020F79" w14:textId="77777777" w:rsidR="00B06944" w:rsidRDefault="00B06944" w:rsidP="00333BE5">
            <w:pPr>
              <w:rPr>
                <w:rFonts w:eastAsia="SimSun"/>
                <w:bCs/>
                <w:color w:val="000000" w:themeColor="text1"/>
                <w:sz w:val="20"/>
                <w:szCs w:val="20"/>
                <w:highlight w:val="yellow"/>
              </w:rPr>
            </w:pPr>
            <w:r>
              <w:rPr>
                <w:rFonts w:eastAsia="SimSun"/>
                <w:bCs/>
                <w:color w:val="000000" w:themeColor="text1"/>
                <w:sz w:val="20"/>
                <w:szCs w:val="20"/>
                <w:highlight w:val="yellow"/>
              </w:rPr>
              <w:t xml:space="preserve"> </w:t>
            </w:r>
          </w:p>
          <w:p w14:paraId="1318612A" w14:textId="77777777" w:rsidR="00B06944" w:rsidRDefault="00B06944" w:rsidP="00333BE5">
            <w:pPr>
              <w:rPr>
                <w:strike/>
                <w:color w:val="000000" w:themeColor="text1"/>
                <w:kern w:val="24"/>
                <w:sz w:val="20"/>
                <w:szCs w:val="20"/>
                <w:highlight w:val="yellow"/>
              </w:rPr>
            </w:pPr>
          </w:p>
        </w:tc>
        <w:tc>
          <w:tcPr>
            <w:tcW w:w="1440" w:type="dxa"/>
          </w:tcPr>
          <w:p w14:paraId="29543152" w14:textId="77777777" w:rsidR="00B06944" w:rsidRDefault="00B06944" w:rsidP="00333BE5">
            <w:pPr>
              <w:rPr>
                <w:rFonts w:eastAsia="SimSun"/>
                <w:bCs/>
                <w:color w:val="000000" w:themeColor="text1"/>
                <w:sz w:val="20"/>
                <w:szCs w:val="20"/>
                <w:highlight w:val="yellow"/>
              </w:rPr>
            </w:pPr>
          </w:p>
          <w:p w14:paraId="1DF4DEF3" w14:textId="77777777" w:rsidR="00B06944" w:rsidRDefault="00B06944" w:rsidP="00333BE5">
            <w:pPr>
              <w:rPr>
                <w:rFonts w:eastAsia="SimSun"/>
                <w:bCs/>
                <w:color w:val="000000" w:themeColor="text1"/>
                <w:sz w:val="20"/>
                <w:szCs w:val="20"/>
                <w:highlight w:val="yellow"/>
              </w:rPr>
            </w:pPr>
            <w:r>
              <w:rPr>
                <w:rFonts w:eastAsia="SimSun"/>
                <w:bCs/>
                <w:color w:val="000000" w:themeColor="text1"/>
                <w:sz w:val="20"/>
                <w:szCs w:val="20"/>
                <w:highlight w:val="yellow"/>
              </w:rPr>
              <w:t>Limited</w:t>
            </w:r>
          </w:p>
          <w:p w14:paraId="5619C0AE" w14:textId="77777777" w:rsidR="00B06944" w:rsidRDefault="00B06944" w:rsidP="00333BE5">
            <w:pPr>
              <w:rPr>
                <w:color w:val="000000" w:themeColor="text1"/>
                <w:kern w:val="24"/>
                <w:sz w:val="20"/>
                <w:szCs w:val="20"/>
                <w:highlight w:val="yellow"/>
              </w:rPr>
            </w:pPr>
          </w:p>
        </w:tc>
        <w:tc>
          <w:tcPr>
            <w:tcW w:w="1620" w:type="dxa"/>
          </w:tcPr>
          <w:p w14:paraId="3501BA17" w14:textId="77777777" w:rsidR="00B06944" w:rsidRDefault="00B06944" w:rsidP="00333BE5">
            <w:pPr>
              <w:rPr>
                <w:color w:val="000000" w:themeColor="text1"/>
                <w:kern w:val="24"/>
                <w:sz w:val="20"/>
                <w:szCs w:val="20"/>
                <w:highlight w:val="yellow"/>
              </w:rPr>
            </w:pPr>
          </w:p>
          <w:p w14:paraId="1E4CC6E5" w14:textId="77777777" w:rsidR="00B06944" w:rsidRDefault="00B06944" w:rsidP="00333BE5">
            <w:pPr>
              <w:rPr>
                <w:color w:val="000000" w:themeColor="text1"/>
                <w:kern w:val="24"/>
                <w:sz w:val="20"/>
                <w:szCs w:val="20"/>
                <w:highlight w:val="yellow"/>
              </w:rPr>
            </w:pPr>
            <w:r>
              <w:rPr>
                <w:color w:val="000000" w:themeColor="text1"/>
                <w:kern w:val="24"/>
                <w:sz w:val="20"/>
                <w:szCs w:val="20"/>
                <w:highlight w:val="yellow"/>
              </w:rPr>
              <w:t>Yes</w:t>
            </w:r>
          </w:p>
        </w:tc>
        <w:tc>
          <w:tcPr>
            <w:tcW w:w="1620" w:type="dxa"/>
          </w:tcPr>
          <w:p w14:paraId="0276FE0F" w14:textId="77777777" w:rsidR="00B06944" w:rsidRDefault="00B06944" w:rsidP="00333BE5">
            <w:pPr>
              <w:rPr>
                <w:color w:val="000000" w:themeColor="text1"/>
                <w:kern w:val="24"/>
                <w:sz w:val="20"/>
                <w:szCs w:val="20"/>
                <w:highlight w:val="yellow"/>
              </w:rPr>
            </w:pPr>
          </w:p>
          <w:p w14:paraId="29FD4823" w14:textId="77777777" w:rsidR="00B06944" w:rsidRDefault="00B06944" w:rsidP="00333BE5">
            <w:pPr>
              <w:rPr>
                <w:color w:val="000000" w:themeColor="text1"/>
                <w:kern w:val="24"/>
                <w:sz w:val="20"/>
                <w:szCs w:val="20"/>
                <w:highlight w:val="yellow"/>
              </w:rPr>
            </w:pPr>
            <w:r>
              <w:rPr>
                <w:color w:val="000000" w:themeColor="text1"/>
                <w:kern w:val="24"/>
                <w:sz w:val="20"/>
                <w:szCs w:val="20"/>
                <w:highlight w:val="yellow"/>
              </w:rPr>
              <w:t>Yes</w:t>
            </w:r>
          </w:p>
        </w:tc>
      </w:tr>
      <w:tr w:rsidR="00B06944" w14:paraId="03E278AD" w14:textId="77777777" w:rsidTr="00333BE5">
        <w:trPr>
          <w:trHeight w:val="157"/>
        </w:trPr>
        <w:tc>
          <w:tcPr>
            <w:tcW w:w="2425" w:type="dxa"/>
          </w:tcPr>
          <w:p w14:paraId="4C5646C3" w14:textId="77777777" w:rsidR="00B06944" w:rsidRDefault="00B06944" w:rsidP="00333BE5">
            <w:pPr>
              <w:rPr>
                <w:sz w:val="20"/>
                <w:szCs w:val="20"/>
                <w:highlight w:val="yellow"/>
              </w:rPr>
            </w:pPr>
            <w:r>
              <w:rPr>
                <w:rFonts w:eastAsia="Malgun Gothic"/>
                <w:sz w:val="20"/>
                <w:szCs w:val="20"/>
                <w:highlight w:val="yellow"/>
              </w:rPr>
              <w:t>Software/hardware compatibility (Whether device capability can be considered for model development)</w:t>
            </w:r>
          </w:p>
        </w:tc>
        <w:tc>
          <w:tcPr>
            <w:tcW w:w="1620" w:type="dxa"/>
          </w:tcPr>
          <w:p w14:paraId="24E591C4" w14:textId="77777777" w:rsidR="00B06944" w:rsidRDefault="00B06944" w:rsidP="00333BE5">
            <w:pPr>
              <w:rPr>
                <w:rFonts w:eastAsia="SimSun"/>
                <w:sz w:val="20"/>
                <w:szCs w:val="20"/>
                <w:highlight w:val="yellow"/>
              </w:rPr>
            </w:pPr>
            <w:r>
              <w:rPr>
                <w:rFonts w:eastAsia="SimSun"/>
                <w:sz w:val="20"/>
                <w:szCs w:val="20"/>
                <w:highlight w:val="yellow"/>
              </w:rPr>
              <w:t xml:space="preserve"> </w:t>
            </w:r>
          </w:p>
          <w:p w14:paraId="1615C766" w14:textId="77777777" w:rsidR="00B06944" w:rsidRDefault="00B06944" w:rsidP="00333BE5">
            <w:pPr>
              <w:rPr>
                <w:rFonts w:eastAsia="SimSun"/>
                <w:sz w:val="20"/>
                <w:szCs w:val="20"/>
                <w:highlight w:val="yellow"/>
              </w:rPr>
            </w:pPr>
          </w:p>
          <w:p w14:paraId="5C8F5A90" w14:textId="77777777" w:rsidR="00B06944" w:rsidRDefault="00B06944" w:rsidP="00333BE5">
            <w:pPr>
              <w:rPr>
                <w:color w:val="000000" w:themeColor="text1"/>
                <w:kern w:val="24"/>
                <w:sz w:val="20"/>
                <w:szCs w:val="20"/>
                <w:highlight w:val="yellow"/>
              </w:rPr>
            </w:pPr>
            <w:r>
              <w:rPr>
                <w:rFonts w:eastAsia="SimSun"/>
                <w:sz w:val="20"/>
                <w:szCs w:val="20"/>
                <w:highlight w:val="yellow"/>
              </w:rPr>
              <w:t>No (</w:t>
            </w:r>
            <w:r>
              <w:rPr>
                <w:rFonts w:eastAsia="SimSun"/>
                <w:color w:val="FF0000"/>
                <w:sz w:val="20"/>
                <w:szCs w:val="20"/>
                <w:highlight w:val="yellow"/>
              </w:rPr>
              <w:t>note 5</w:t>
            </w:r>
            <w:r>
              <w:rPr>
                <w:rFonts w:eastAsia="SimSun"/>
                <w:sz w:val="20"/>
                <w:szCs w:val="20"/>
                <w:highlight w:val="yellow"/>
              </w:rPr>
              <w:t>)</w:t>
            </w:r>
          </w:p>
        </w:tc>
        <w:tc>
          <w:tcPr>
            <w:tcW w:w="1440" w:type="dxa"/>
          </w:tcPr>
          <w:p w14:paraId="02921D3C" w14:textId="77777777" w:rsidR="00B06944" w:rsidRDefault="00B06944" w:rsidP="00333BE5">
            <w:pPr>
              <w:rPr>
                <w:rFonts w:eastAsia="SimSun"/>
                <w:bCs/>
                <w:color w:val="000000" w:themeColor="text1"/>
                <w:sz w:val="20"/>
                <w:szCs w:val="20"/>
                <w:highlight w:val="yellow"/>
              </w:rPr>
            </w:pPr>
          </w:p>
          <w:p w14:paraId="3A782EE2" w14:textId="77777777" w:rsidR="00B06944" w:rsidRDefault="00B06944" w:rsidP="00333BE5">
            <w:pPr>
              <w:rPr>
                <w:rFonts w:eastAsia="SimSun"/>
                <w:bCs/>
                <w:color w:val="000000" w:themeColor="text1"/>
                <w:sz w:val="20"/>
                <w:szCs w:val="20"/>
                <w:highlight w:val="yellow"/>
              </w:rPr>
            </w:pPr>
          </w:p>
          <w:p w14:paraId="2FAB74C3" w14:textId="77777777" w:rsidR="00B06944" w:rsidRDefault="00B06944" w:rsidP="00333BE5">
            <w:pPr>
              <w:rPr>
                <w:rFonts w:eastAsia="SimSun"/>
                <w:sz w:val="20"/>
                <w:szCs w:val="20"/>
                <w:highlight w:val="yellow"/>
              </w:rPr>
            </w:pPr>
            <w:r>
              <w:rPr>
                <w:rFonts w:eastAsia="SimSun"/>
                <w:bCs/>
                <w:color w:val="000000" w:themeColor="text1"/>
                <w:sz w:val="20"/>
                <w:szCs w:val="20"/>
                <w:highlight w:val="yellow"/>
              </w:rPr>
              <w:t xml:space="preserve">Yes </w:t>
            </w:r>
          </w:p>
        </w:tc>
        <w:tc>
          <w:tcPr>
            <w:tcW w:w="1620" w:type="dxa"/>
          </w:tcPr>
          <w:p w14:paraId="5FAB3375" w14:textId="77777777" w:rsidR="00B06944" w:rsidRDefault="00B06944" w:rsidP="00333BE5">
            <w:pPr>
              <w:rPr>
                <w:color w:val="000000" w:themeColor="text1"/>
                <w:kern w:val="24"/>
                <w:sz w:val="20"/>
                <w:szCs w:val="20"/>
                <w:highlight w:val="yellow"/>
              </w:rPr>
            </w:pPr>
          </w:p>
          <w:p w14:paraId="45E1E872" w14:textId="77777777" w:rsidR="00B06944" w:rsidRDefault="00B06944" w:rsidP="00333BE5">
            <w:pPr>
              <w:rPr>
                <w:color w:val="000000" w:themeColor="text1"/>
                <w:kern w:val="24"/>
                <w:sz w:val="20"/>
                <w:szCs w:val="20"/>
                <w:highlight w:val="yellow"/>
              </w:rPr>
            </w:pPr>
          </w:p>
          <w:p w14:paraId="069F2832" w14:textId="77777777" w:rsidR="00B06944" w:rsidRDefault="00B06944" w:rsidP="00333BE5">
            <w:pPr>
              <w:rPr>
                <w:color w:val="000000" w:themeColor="text1"/>
                <w:kern w:val="24"/>
                <w:sz w:val="20"/>
                <w:szCs w:val="20"/>
                <w:highlight w:val="yellow"/>
              </w:rPr>
            </w:pPr>
            <w:r>
              <w:rPr>
                <w:color w:val="000000" w:themeColor="text1"/>
                <w:kern w:val="24"/>
                <w:sz w:val="20"/>
                <w:szCs w:val="20"/>
                <w:highlight w:val="yellow"/>
              </w:rPr>
              <w:t>Yes</w:t>
            </w:r>
          </w:p>
        </w:tc>
        <w:tc>
          <w:tcPr>
            <w:tcW w:w="1620" w:type="dxa"/>
          </w:tcPr>
          <w:p w14:paraId="22D5C448" w14:textId="77777777" w:rsidR="00B06944" w:rsidRDefault="00B06944" w:rsidP="00333BE5">
            <w:pPr>
              <w:rPr>
                <w:color w:val="000000" w:themeColor="text1"/>
                <w:kern w:val="24"/>
                <w:sz w:val="20"/>
                <w:szCs w:val="20"/>
                <w:highlight w:val="yellow"/>
              </w:rPr>
            </w:pPr>
          </w:p>
          <w:p w14:paraId="7DD7C7E2" w14:textId="77777777" w:rsidR="00B06944" w:rsidRDefault="00B06944" w:rsidP="00333BE5">
            <w:pPr>
              <w:rPr>
                <w:color w:val="000000" w:themeColor="text1"/>
                <w:kern w:val="24"/>
                <w:sz w:val="20"/>
                <w:szCs w:val="20"/>
                <w:highlight w:val="yellow"/>
              </w:rPr>
            </w:pPr>
          </w:p>
          <w:p w14:paraId="5A1C1F1D" w14:textId="77777777" w:rsidR="00B06944" w:rsidRDefault="00B06944" w:rsidP="00333BE5">
            <w:pPr>
              <w:rPr>
                <w:color w:val="000000" w:themeColor="text1"/>
                <w:kern w:val="24"/>
                <w:sz w:val="20"/>
                <w:szCs w:val="20"/>
                <w:highlight w:val="yellow"/>
              </w:rPr>
            </w:pPr>
            <w:r>
              <w:rPr>
                <w:color w:val="000000" w:themeColor="text1"/>
                <w:kern w:val="24"/>
                <w:sz w:val="20"/>
                <w:szCs w:val="20"/>
                <w:highlight w:val="yellow"/>
              </w:rPr>
              <w:t>Yes</w:t>
            </w:r>
          </w:p>
        </w:tc>
      </w:tr>
      <w:tr w:rsidR="00B06944" w14:paraId="2EBF856B" w14:textId="77777777" w:rsidTr="00333BE5">
        <w:trPr>
          <w:trHeight w:val="669"/>
        </w:trPr>
        <w:tc>
          <w:tcPr>
            <w:tcW w:w="2425" w:type="dxa"/>
          </w:tcPr>
          <w:p w14:paraId="223C2FDC" w14:textId="77777777" w:rsidR="00B06944" w:rsidRDefault="00B06944" w:rsidP="00333BE5">
            <w:pPr>
              <w:rPr>
                <w:rFonts w:eastAsia="Malgun Gothic"/>
                <w:sz w:val="20"/>
                <w:szCs w:val="20"/>
              </w:rPr>
            </w:pPr>
            <w:r>
              <w:rPr>
                <w:rFonts w:eastAsia="Malgun Gothic"/>
                <w:sz w:val="20"/>
                <w:szCs w:val="20"/>
              </w:rPr>
              <w:t>Model performance based on evaluation in 9.2.2.1</w:t>
            </w:r>
          </w:p>
        </w:tc>
        <w:tc>
          <w:tcPr>
            <w:tcW w:w="1620" w:type="dxa"/>
          </w:tcPr>
          <w:p w14:paraId="7A04C86F" w14:textId="77777777" w:rsidR="00B06944" w:rsidRDefault="00B06944" w:rsidP="00333BE5">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440" w:type="dxa"/>
          </w:tcPr>
          <w:p w14:paraId="248A4F66" w14:textId="77777777" w:rsidR="00B06944" w:rsidRDefault="00B06944" w:rsidP="00333BE5">
            <w:pPr>
              <w:rPr>
                <w:rFonts w:eastAsia="Malgun Gothic"/>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620" w:type="dxa"/>
          </w:tcPr>
          <w:p w14:paraId="6914C64E" w14:textId="77777777" w:rsidR="00B06944" w:rsidRDefault="00B06944" w:rsidP="00333BE5">
            <w:pPr>
              <w:rPr>
                <w:color w:val="000000" w:themeColor="text1"/>
                <w:kern w:val="24"/>
                <w:sz w:val="20"/>
                <w:szCs w:val="20"/>
              </w:rPr>
            </w:pPr>
            <w:r>
              <w:rPr>
                <w:rFonts w:eastAsia="Malgun Gothic"/>
                <w:sz w:val="20"/>
                <w:szCs w:val="20"/>
              </w:rPr>
              <w:t>Performance refers to 9.2.2.1 observations</w:t>
            </w:r>
          </w:p>
        </w:tc>
        <w:tc>
          <w:tcPr>
            <w:tcW w:w="1620" w:type="dxa"/>
          </w:tcPr>
          <w:p w14:paraId="5D089EC3" w14:textId="77777777" w:rsidR="00B06944" w:rsidRDefault="00B06944" w:rsidP="00333BE5">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bl>
    <w:p w14:paraId="046E26E7" w14:textId="77777777" w:rsidR="00B06944" w:rsidRDefault="00B06944" w:rsidP="00B06944">
      <w:pPr>
        <w:rPr>
          <w:rFonts w:eastAsia="Malgun Gothic"/>
          <w:b/>
          <w:bCs/>
          <w:i/>
          <w:iCs/>
          <w:color w:val="000000" w:themeColor="text1"/>
          <w:sz w:val="20"/>
          <w:szCs w:val="20"/>
        </w:rPr>
      </w:pPr>
      <w:r>
        <w:rPr>
          <w:rFonts w:eastAsia="Malgun Gothic"/>
          <w:b/>
          <w:bCs/>
          <w:i/>
          <w:iCs/>
          <w:color w:val="000000" w:themeColor="text1"/>
          <w:sz w:val="20"/>
          <w:szCs w:val="20"/>
        </w:rPr>
        <w:t xml:space="preserve">  </w:t>
      </w:r>
    </w:p>
    <w:p w14:paraId="10D714E8" w14:textId="6267A4B9" w:rsidR="00B06944" w:rsidRPr="00C356CC" w:rsidRDefault="00B06944" w:rsidP="00B06944">
      <w:pPr>
        <w:tabs>
          <w:tab w:val="left" w:pos="720"/>
        </w:tabs>
        <w:overflowPunct w:val="0"/>
        <w:autoSpaceDE w:val="0"/>
        <w:autoSpaceDN w:val="0"/>
        <w:adjustRightInd w:val="0"/>
        <w:snapToGrid w:val="0"/>
        <w:spacing w:beforeLines="30" w:before="72" w:afterLines="30" w:after="72" w:line="288" w:lineRule="auto"/>
        <w:jc w:val="both"/>
        <w:textAlignment w:val="baseline"/>
        <w:rPr>
          <w:strike/>
          <w:sz w:val="20"/>
          <w:szCs w:val="20"/>
        </w:rPr>
      </w:pPr>
      <w:r>
        <w:rPr>
          <w:sz w:val="20"/>
          <w:szCs w:val="20"/>
        </w:rPr>
        <w:t>Note 1: Type 2 Sequential training assumes NW-first training</w:t>
      </w:r>
      <w:r w:rsidR="00C356CC">
        <w:rPr>
          <w:sz w:val="20"/>
          <w:szCs w:val="20"/>
        </w:rPr>
        <w:t xml:space="preserve">. </w:t>
      </w:r>
      <w:r w:rsidRPr="00C356CC">
        <w:rPr>
          <w:strike/>
          <w:sz w:val="20"/>
          <w:szCs w:val="20"/>
        </w:rPr>
        <w:t xml:space="preserve"> </w:t>
      </w:r>
      <w:r w:rsidRPr="00C356CC">
        <w:rPr>
          <w:strike/>
          <w:sz w:val="20"/>
          <w:szCs w:val="20"/>
          <w:highlight w:val="yellow"/>
        </w:rPr>
        <w:t>since Type 2 Sequential UE-first training would have similar pros/cons as Type 3 UE-first training.</w:t>
      </w:r>
      <w:r w:rsidRPr="00C356CC">
        <w:rPr>
          <w:strike/>
          <w:sz w:val="20"/>
          <w:szCs w:val="20"/>
        </w:rPr>
        <w:t xml:space="preserve"> </w:t>
      </w:r>
    </w:p>
    <w:p w14:paraId="2649C979" w14:textId="77777777" w:rsidR="00B06944" w:rsidRDefault="00B06944" w:rsidP="00B06944">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77C2DB7B" w14:textId="77777777" w:rsidR="00B06944" w:rsidRDefault="00B06944" w:rsidP="00B06944">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3: Assume precoding matrix is not privacy sensitive data. FFS: other information such as channel matrix and assisted information. </w:t>
      </w:r>
    </w:p>
    <w:p w14:paraId="096AE430" w14:textId="77777777" w:rsidR="00B06944" w:rsidRDefault="00B06944" w:rsidP="00B06944">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64C0CB7E" w14:textId="77777777" w:rsidR="00B06944" w:rsidRDefault="00B06944" w:rsidP="00B06944">
      <w:pPr>
        <w:rPr>
          <w:color w:val="000000" w:themeColor="text1"/>
          <w:sz w:val="20"/>
          <w:szCs w:val="20"/>
        </w:rPr>
      </w:pPr>
      <w:r>
        <w:rPr>
          <w:color w:val="000000" w:themeColor="text1"/>
          <w:sz w:val="20"/>
          <w:szCs w:val="20"/>
          <w:highlight w:val="yellow"/>
        </w:rPr>
        <w:t>Note 5: For example, after deploying model 1 on the UE side, a new UE model can be obtained by using model 1 as the teacher model and using knowledge distillation method. Model 1 can also refer to a nominal model while the real deployed model can be developed based on the nominal model.</w:t>
      </w:r>
      <w:r>
        <w:rPr>
          <w:color w:val="000000" w:themeColor="text1"/>
          <w:sz w:val="20"/>
          <w:szCs w:val="20"/>
        </w:rPr>
        <w:t xml:space="preserve"> </w:t>
      </w:r>
    </w:p>
    <w:p w14:paraId="534B9A9B" w14:textId="77777777" w:rsidR="00B06944" w:rsidRPr="007A349B" w:rsidRDefault="00B06944" w:rsidP="00B06944">
      <w:pPr>
        <w:tabs>
          <w:tab w:val="left" w:pos="720"/>
        </w:tabs>
        <w:overflowPunct w:val="0"/>
        <w:autoSpaceDE w:val="0"/>
        <w:autoSpaceDN w:val="0"/>
        <w:adjustRightInd w:val="0"/>
        <w:snapToGrid w:val="0"/>
        <w:spacing w:beforeLines="30" w:before="72" w:afterLines="30" w:after="72" w:line="288" w:lineRule="auto"/>
        <w:jc w:val="both"/>
        <w:textAlignment w:val="baseline"/>
        <w:rPr>
          <w:strike/>
          <w:color w:val="000000" w:themeColor="text1"/>
          <w:sz w:val="20"/>
          <w:szCs w:val="20"/>
        </w:rPr>
      </w:pPr>
      <w:r w:rsidRPr="007A349B">
        <w:rPr>
          <w:strike/>
          <w:color w:val="000000" w:themeColor="text1"/>
          <w:sz w:val="20"/>
          <w:szCs w:val="20"/>
          <w:highlight w:val="yellow"/>
        </w:rPr>
        <w:t>Note X: Training collaboration type 1 NW side is up to implementation. UE side training include training over OTT server.</w:t>
      </w:r>
      <w:r w:rsidRPr="007A349B">
        <w:rPr>
          <w:strike/>
          <w:color w:val="000000" w:themeColor="text1"/>
          <w:sz w:val="20"/>
          <w:szCs w:val="20"/>
        </w:rPr>
        <w:t xml:space="preserve"> </w:t>
      </w:r>
    </w:p>
    <w:p w14:paraId="1677137D" w14:textId="77777777" w:rsidR="00B06944" w:rsidRDefault="00B06944" w:rsidP="00B06944">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p>
    <w:p w14:paraId="40D6ECE1" w14:textId="77777777" w:rsidR="00D306E0" w:rsidRPr="00656131" w:rsidRDefault="00D306E0" w:rsidP="00D306E0"/>
    <w:p w14:paraId="16131619" w14:textId="77777777" w:rsidR="007A1A87" w:rsidRDefault="007A1A87" w:rsidP="007A1A87">
      <w:pPr>
        <w:rPr>
          <w:b/>
          <w:bCs/>
          <w:i/>
          <w:iCs/>
          <w:u w:val="single"/>
        </w:rPr>
      </w:pPr>
    </w:p>
    <w:p w14:paraId="75436817" w14:textId="6BD882CF" w:rsidR="007A1A87" w:rsidRDefault="007A1A87" w:rsidP="007A1A87">
      <w:pPr>
        <w:pStyle w:val="Heading1"/>
      </w:pPr>
      <w:r>
        <w:t xml:space="preserve">Oct 9 </w:t>
      </w:r>
      <w:r w:rsidR="00414A15">
        <w:t>online</w:t>
      </w:r>
      <w:r>
        <w:t xml:space="preserve"> </w:t>
      </w:r>
      <w:r>
        <w:t xml:space="preserve">  </w:t>
      </w:r>
    </w:p>
    <w:p w14:paraId="35FD1E3C" w14:textId="77777777" w:rsidR="007A1A87" w:rsidRDefault="007A1A87" w:rsidP="007A1A87"/>
    <w:p w14:paraId="4A7DC295" w14:textId="77777777" w:rsidR="007A1A87" w:rsidRDefault="007A1A87" w:rsidP="007A1A87">
      <w:pPr>
        <w:pStyle w:val="Heading3"/>
        <w:numPr>
          <w:ilvl w:val="0"/>
          <w:numId w:val="0"/>
        </w:numPr>
        <w:rPr>
          <w:b/>
          <w:bCs/>
          <w:i/>
          <w:iCs/>
          <w:sz w:val="20"/>
          <w:szCs w:val="20"/>
        </w:rPr>
      </w:pPr>
      <w:r>
        <w:rPr>
          <w:b/>
          <w:bCs/>
          <w:i/>
          <w:iCs/>
          <w:sz w:val="20"/>
          <w:szCs w:val="20"/>
        </w:rPr>
        <w:t xml:space="preserve">Proposed observation 2-1    </w:t>
      </w:r>
    </w:p>
    <w:p w14:paraId="559E9F5A" w14:textId="77777777" w:rsidR="007A1A87" w:rsidRDefault="007A1A87" w:rsidP="007A1A87">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captures the pros/cons of training collaboration types 2 and type 3:  </w:t>
      </w:r>
    </w:p>
    <w:p w14:paraId="415415A3" w14:textId="77777777" w:rsidR="007A1A87" w:rsidRDefault="007A1A87" w:rsidP="007A1A87">
      <w:pPr>
        <w:rPr>
          <w:rFonts w:eastAsia="Malgun Gothic"/>
          <w:b/>
          <w:bCs/>
          <w:i/>
          <w:iCs/>
          <w:color w:val="000000" w:themeColor="text1"/>
          <w:sz w:val="20"/>
          <w:szCs w:val="20"/>
        </w:rPr>
      </w:pPr>
    </w:p>
    <w:p w14:paraId="51CEF52A" w14:textId="77777777" w:rsidR="007A1A87" w:rsidRDefault="007A1A87" w:rsidP="007A1A87">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7A1A87" w14:paraId="51BECE98" w14:textId="77777777" w:rsidTr="00333BE5">
        <w:trPr>
          <w:trHeight w:val="216"/>
        </w:trPr>
        <w:tc>
          <w:tcPr>
            <w:tcW w:w="2425" w:type="dxa"/>
            <w:vMerge w:val="restart"/>
            <w:tcBorders>
              <w:tl2br w:val="single" w:sz="4" w:space="0" w:color="auto"/>
            </w:tcBorders>
          </w:tcPr>
          <w:p w14:paraId="0BA03C21" w14:textId="77777777" w:rsidR="007A1A87" w:rsidRDefault="007A1A87" w:rsidP="00333BE5">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1D2F78BC" w14:textId="77777777" w:rsidR="007A1A87" w:rsidRDefault="007A1A87" w:rsidP="00333BE5">
            <w:pPr>
              <w:rPr>
                <w:sz w:val="20"/>
                <w:szCs w:val="20"/>
              </w:rPr>
            </w:pPr>
            <w:r>
              <w:rPr>
                <w:rFonts w:eastAsia="DengXian"/>
                <w:sz w:val="20"/>
                <w:szCs w:val="20"/>
              </w:rPr>
              <w:t>Characteristics</w:t>
            </w:r>
          </w:p>
        </w:tc>
        <w:tc>
          <w:tcPr>
            <w:tcW w:w="3060" w:type="dxa"/>
            <w:gridSpan w:val="2"/>
          </w:tcPr>
          <w:p w14:paraId="4137875C" w14:textId="77777777" w:rsidR="007A1A87" w:rsidRDefault="007A1A87" w:rsidP="00333BE5">
            <w:pPr>
              <w:rPr>
                <w:sz w:val="20"/>
                <w:szCs w:val="20"/>
              </w:rPr>
            </w:pPr>
            <w:r>
              <w:rPr>
                <w:sz w:val="20"/>
                <w:szCs w:val="20"/>
              </w:rPr>
              <w:t>Type 2</w:t>
            </w:r>
          </w:p>
        </w:tc>
        <w:tc>
          <w:tcPr>
            <w:tcW w:w="3240" w:type="dxa"/>
            <w:gridSpan w:val="2"/>
          </w:tcPr>
          <w:p w14:paraId="0A509DB5" w14:textId="77777777" w:rsidR="007A1A87" w:rsidRDefault="007A1A87" w:rsidP="00333BE5">
            <w:pPr>
              <w:rPr>
                <w:sz w:val="20"/>
                <w:szCs w:val="20"/>
              </w:rPr>
            </w:pPr>
            <w:r>
              <w:rPr>
                <w:sz w:val="20"/>
                <w:szCs w:val="20"/>
              </w:rPr>
              <w:t>Type 3</w:t>
            </w:r>
          </w:p>
        </w:tc>
      </w:tr>
      <w:tr w:rsidR="007A1A87" w14:paraId="162FED22" w14:textId="77777777" w:rsidTr="00333BE5">
        <w:trPr>
          <w:trHeight w:val="157"/>
        </w:trPr>
        <w:tc>
          <w:tcPr>
            <w:tcW w:w="2425" w:type="dxa"/>
            <w:vMerge/>
            <w:tcBorders>
              <w:tl2br w:val="single" w:sz="4" w:space="0" w:color="auto"/>
            </w:tcBorders>
          </w:tcPr>
          <w:p w14:paraId="20086CA5" w14:textId="77777777" w:rsidR="007A1A87" w:rsidRDefault="007A1A87" w:rsidP="00333BE5">
            <w:pPr>
              <w:rPr>
                <w:sz w:val="20"/>
                <w:szCs w:val="20"/>
              </w:rPr>
            </w:pPr>
          </w:p>
        </w:tc>
        <w:tc>
          <w:tcPr>
            <w:tcW w:w="1440" w:type="dxa"/>
          </w:tcPr>
          <w:p w14:paraId="7E3CBE18" w14:textId="77777777" w:rsidR="007A1A87" w:rsidRDefault="007A1A87" w:rsidP="00333BE5">
            <w:pPr>
              <w:rPr>
                <w:sz w:val="20"/>
                <w:szCs w:val="20"/>
              </w:rPr>
            </w:pPr>
            <w:r>
              <w:rPr>
                <w:sz w:val="20"/>
                <w:szCs w:val="20"/>
              </w:rPr>
              <w:t>Simultaneous</w:t>
            </w:r>
          </w:p>
        </w:tc>
        <w:tc>
          <w:tcPr>
            <w:tcW w:w="1620" w:type="dxa"/>
          </w:tcPr>
          <w:p w14:paraId="7B559BD8" w14:textId="77777777" w:rsidR="007A1A87" w:rsidRDefault="007A1A87" w:rsidP="00333BE5">
            <w:pPr>
              <w:rPr>
                <w:sz w:val="20"/>
                <w:szCs w:val="20"/>
              </w:rPr>
            </w:pPr>
            <w:r>
              <w:rPr>
                <w:sz w:val="20"/>
                <w:szCs w:val="20"/>
              </w:rPr>
              <w:t xml:space="preserve">Sequential </w:t>
            </w:r>
          </w:p>
          <w:p w14:paraId="1E48BAB6" w14:textId="77777777" w:rsidR="007A1A87" w:rsidRDefault="007A1A87" w:rsidP="00333BE5">
            <w:pPr>
              <w:rPr>
                <w:sz w:val="20"/>
                <w:szCs w:val="20"/>
              </w:rPr>
            </w:pPr>
            <w:r>
              <w:rPr>
                <w:sz w:val="20"/>
                <w:szCs w:val="20"/>
              </w:rPr>
              <w:t>NW first (note 1)</w:t>
            </w:r>
          </w:p>
        </w:tc>
        <w:tc>
          <w:tcPr>
            <w:tcW w:w="1530" w:type="dxa"/>
          </w:tcPr>
          <w:p w14:paraId="672F9ABA" w14:textId="77777777" w:rsidR="007A1A87" w:rsidRDefault="007A1A87" w:rsidP="00333BE5">
            <w:pPr>
              <w:rPr>
                <w:sz w:val="20"/>
                <w:szCs w:val="20"/>
              </w:rPr>
            </w:pPr>
            <w:r>
              <w:rPr>
                <w:sz w:val="20"/>
                <w:szCs w:val="20"/>
              </w:rPr>
              <w:t>NW first</w:t>
            </w:r>
          </w:p>
        </w:tc>
        <w:tc>
          <w:tcPr>
            <w:tcW w:w="1710" w:type="dxa"/>
          </w:tcPr>
          <w:p w14:paraId="284FBDC5" w14:textId="77777777" w:rsidR="007A1A87" w:rsidRDefault="007A1A87" w:rsidP="00333BE5">
            <w:pPr>
              <w:rPr>
                <w:sz w:val="20"/>
                <w:szCs w:val="20"/>
              </w:rPr>
            </w:pPr>
            <w:r>
              <w:rPr>
                <w:sz w:val="20"/>
                <w:szCs w:val="20"/>
              </w:rPr>
              <w:t xml:space="preserve"> UE first</w:t>
            </w:r>
          </w:p>
        </w:tc>
      </w:tr>
      <w:tr w:rsidR="007A1A87" w14:paraId="19DF222F" w14:textId="77777777" w:rsidTr="00333BE5">
        <w:trPr>
          <w:trHeight w:val="433"/>
        </w:trPr>
        <w:tc>
          <w:tcPr>
            <w:tcW w:w="2425" w:type="dxa"/>
          </w:tcPr>
          <w:p w14:paraId="47A8FE87" w14:textId="77777777" w:rsidR="007A1A87" w:rsidRDefault="007A1A87" w:rsidP="00333BE5">
            <w:pPr>
              <w:rPr>
                <w:sz w:val="20"/>
                <w:szCs w:val="20"/>
              </w:rPr>
            </w:pPr>
            <w:r>
              <w:rPr>
                <w:sz w:val="20"/>
                <w:szCs w:val="20"/>
              </w:rPr>
              <w:t xml:space="preserve">Whether model can be kept proprietary </w:t>
            </w:r>
          </w:p>
        </w:tc>
        <w:tc>
          <w:tcPr>
            <w:tcW w:w="1440" w:type="dxa"/>
            <w:vAlign w:val="center"/>
          </w:tcPr>
          <w:p w14:paraId="39395E54" w14:textId="77777777" w:rsidR="007A1A87" w:rsidRDefault="007A1A87" w:rsidP="00333BE5">
            <w:pPr>
              <w:rPr>
                <w:color w:val="000000" w:themeColor="text1"/>
                <w:sz w:val="20"/>
                <w:szCs w:val="20"/>
              </w:rPr>
            </w:pPr>
            <w:r>
              <w:rPr>
                <w:color w:val="000000" w:themeColor="text1"/>
                <w:kern w:val="24"/>
                <w:sz w:val="20"/>
                <w:szCs w:val="20"/>
              </w:rPr>
              <w:t>Yes (note 2)</w:t>
            </w:r>
          </w:p>
        </w:tc>
        <w:tc>
          <w:tcPr>
            <w:tcW w:w="1620" w:type="dxa"/>
          </w:tcPr>
          <w:p w14:paraId="68E49BD2" w14:textId="77777777" w:rsidR="007A1A87" w:rsidRDefault="007A1A87" w:rsidP="00333BE5">
            <w:pPr>
              <w:rPr>
                <w:color w:val="000000" w:themeColor="text1"/>
                <w:kern w:val="24"/>
                <w:sz w:val="20"/>
                <w:szCs w:val="20"/>
              </w:rPr>
            </w:pPr>
            <w:r>
              <w:rPr>
                <w:bCs/>
                <w:color w:val="000000" w:themeColor="text1"/>
                <w:kern w:val="24"/>
                <w:sz w:val="20"/>
                <w:szCs w:val="20"/>
              </w:rPr>
              <w:t xml:space="preserve">Yes </w:t>
            </w:r>
            <w:r>
              <w:rPr>
                <w:color w:val="000000" w:themeColor="text1"/>
                <w:kern w:val="24"/>
                <w:sz w:val="20"/>
                <w:szCs w:val="20"/>
              </w:rPr>
              <w:t>(note 2)</w:t>
            </w:r>
          </w:p>
        </w:tc>
        <w:tc>
          <w:tcPr>
            <w:tcW w:w="1530" w:type="dxa"/>
            <w:vAlign w:val="center"/>
          </w:tcPr>
          <w:p w14:paraId="253AC94B" w14:textId="77777777" w:rsidR="007A1A87" w:rsidRDefault="007A1A87" w:rsidP="00333BE5">
            <w:pPr>
              <w:rPr>
                <w:color w:val="000000" w:themeColor="text1"/>
                <w:sz w:val="20"/>
                <w:szCs w:val="20"/>
              </w:rPr>
            </w:pPr>
            <w:r>
              <w:rPr>
                <w:color w:val="000000" w:themeColor="text1"/>
                <w:kern w:val="24"/>
                <w:sz w:val="20"/>
                <w:szCs w:val="20"/>
              </w:rPr>
              <w:t>Yes (note 2)</w:t>
            </w:r>
          </w:p>
        </w:tc>
        <w:tc>
          <w:tcPr>
            <w:tcW w:w="1710" w:type="dxa"/>
            <w:vAlign w:val="center"/>
          </w:tcPr>
          <w:p w14:paraId="5B48FB57" w14:textId="77777777" w:rsidR="007A1A87" w:rsidRDefault="007A1A87" w:rsidP="00333BE5">
            <w:pPr>
              <w:rPr>
                <w:color w:val="000000" w:themeColor="text1"/>
                <w:sz w:val="20"/>
                <w:szCs w:val="20"/>
              </w:rPr>
            </w:pPr>
            <w:r>
              <w:rPr>
                <w:color w:val="000000" w:themeColor="text1"/>
                <w:kern w:val="24"/>
                <w:sz w:val="20"/>
                <w:szCs w:val="20"/>
              </w:rPr>
              <w:t>Yes (note 2)</w:t>
            </w:r>
          </w:p>
        </w:tc>
      </w:tr>
      <w:tr w:rsidR="007A1A87" w14:paraId="55D815D0" w14:textId="77777777" w:rsidTr="00333BE5">
        <w:trPr>
          <w:trHeight w:val="452"/>
        </w:trPr>
        <w:tc>
          <w:tcPr>
            <w:tcW w:w="2425" w:type="dxa"/>
          </w:tcPr>
          <w:p w14:paraId="202F15EE" w14:textId="77777777" w:rsidR="007A1A87" w:rsidRDefault="007A1A87" w:rsidP="00333BE5">
            <w:pPr>
              <w:rPr>
                <w:sz w:val="20"/>
                <w:szCs w:val="20"/>
              </w:rPr>
            </w:pPr>
            <w:r>
              <w:rPr>
                <w:sz w:val="20"/>
                <w:szCs w:val="20"/>
              </w:rPr>
              <w:t>Whether require privacy-sensitive dataset sharing</w:t>
            </w:r>
          </w:p>
        </w:tc>
        <w:tc>
          <w:tcPr>
            <w:tcW w:w="1440" w:type="dxa"/>
            <w:vAlign w:val="center"/>
          </w:tcPr>
          <w:p w14:paraId="49690F6C" w14:textId="77777777" w:rsidR="007A1A87" w:rsidRDefault="007A1A87" w:rsidP="00333BE5">
            <w:pPr>
              <w:rPr>
                <w:color w:val="000000" w:themeColor="text1"/>
                <w:sz w:val="20"/>
                <w:szCs w:val="20"/>
              </w:rPr>
            </w:pPr>
            <w:r>
              <w:rPr>
                <w:color w:val="000000" w:themeColor="text1"/>
                <w:kern w:val="24"/>
                <w:sz w:val="20"/>
                <w:szCs w:val="20"/>
              </w:rPr>
              <w:t>No (Note 3)</w:t>
            </w:r>
          </w:p>
        </w:tc>
        <w:tc>
          <w:tcPr>
            <w:tcW w:w="1620" w:type="dxa"/>
          </w:tcPr>
          <w:p w14:paraId="5E817268" w14:textId="77777777" w:rsidR="007A1A87" w:rsidRDefault="007A1A87" w:rsidP="00333BE5">
            <w:pPr>
              <w:rPr>
                <w:color w:val="000000" w:themeColor="text1"/>
                <w:kern w:val="24"/>
                <w:sz w:val="20"/>
                <w:szCs w:val="20"/>
              </w:rPr>
            </w:pPr>
            <w:r>
              <w:rPr>
                <w:bCs/>
                <w:color w:val="000000" w:themeColor="text1"/>
                <w:kern w:val="24"/>
                <w:sz w:val="20"/>
                <w:szCs w:val="20"/>
              </w:rPr>
              <w:t>No (Note3)</w:t>
            </w:r>
          </w:p>
        </w:tc>
        <w:tc>
          <w:tcPr>
            <w:tcW w:w="1530" w:type="dxa"/>
            <w:vAlign w:val="center"/>
          </w:tcPr>
          <w:p w14:paraId="270EE742" w14:textId="77777777" w:rsidR="007A1A87" w:rsidRDefault="007A1A87" w:rsidP="00333BE5">
            <w:pPr>
              <w:rPr>
                <w:color w:val="000000" w:themeColor="text1"/>
                <w:sz w:val="20"/>
                <w:szCs w:val="20"/>
              </w:rPr>
            </w:pPr>
            <w:r>
              <w:rPr>
                <w:color w:val="000000" w:themeColor="text1"/>
                <w:kern w:val="24"/>
                <w:sz w:val="20"/>
                <w:szCs w:val="20"/>
              </w:rPr>
              <w:t>No (Note 3)</w:t>
            </w:r>
          </w:p>
        </w:tc>
        <w:tc>
          <w:tcPr>
            <w:tcW w:w="1710" w:type="dxa"/>
            <w:vAlign w:val="center"/>
          </w:tcPr>
          <w:p w14:paraId="01CAA2E6" w14:textId="77777777" w:rsidR="007A1A87" w:rsidRDefault="007A1A87" w:rsidP="00333BE5">
            <w:pPr>
              <w:rPr>
                <w:color w:val="000000" w:themeColor="text1"/>
                <w:sz w:val="20"/>
                <w:szCs w:val="20"/>
              </w:rPr>
            </w:pPr>
            <w:r>
              <w:rPr>
                <w:color w:val="000000" w:themeColor="text1"/>
                <w:kern w:val="24"/>
                <w:sz w:val="20"/>
                <w:szCs w:val="20"/>
              </w:rPr>
              <w:t>No (Note 3)</w:t>
            </w:r>
          </w:p>
        </w:tc>
      </w:tr>
      <w:tr w:rsidR="007A1A87" w14:paraId="5115C238" w14:textId="77777777" w:rsidTr="00333BE5">
        <w:trPr>
          <w:trHeight w:val="1373"/>
        </w:trPr>
        <w:tc>
          <w:tcPr>
            <w:tcW w:w="2425" w:type="dxa"/>
          </w:tcPr>
          <w:p w14:paraId="5DC9B89C" w14:textId="77777777" w:rsidR="007A1A87" w:rsidRDefault="007A1A87" w:rsidP="00333BE5">
            <w:pPr>
              <w:rPr>
                <w:sz w:val="20"/>
                <w:szCs w:val="20"/>
              </w:rPr>
            </w:pPr>
            <w:r>
              <w:rPr>
                <w:sz w:val="20"/>
                <w:szCs w:val="20"/>
              </w:rPr>
              <w:t>Flexibility to support cell/site/scenario/configuration specific model</w:t>
            </w:r>
          </w:p>
        </w:tc>
        <w:tc>
          <w:tcPr>
            <w:tcW w:w="1440" w:type="dxa"/>
            <w:vAlign w:val="center"/>
          </w:tcPr>
          <w:p w14:paraId="1EBC26AB" w14:textId="77777777" w:rsidR="007A1A87" w:rsidRDefault="007A1A87" w:rsidP="00333BE5">
            <w:pPr>
              <w:rPr>
                <w:color w:val="000000" w:themeColor="text1"/>
                <w:sz w:val="20"/>
                <w:szCs w:val="20"/>
              </w:rPr>
            </w:pPr>
            <w:r>
              <w:rPr>
                <w:color w:val="000000" w:themeColor="text1"/>
                <w:kern w:val="24"/>
                <w:sz w:val="20"/>
                <w:szCs w:val="20"/>
              </w:rPr>
              <w:t xml:space="preserve">Difficult </w:t>
            </w:r>
          </w:p>
        </w:tc>
        <w:tc>
          <w:tcPr>
            <w:tcW w:w="1620" w:type="dxa"/>
          </w:tcPr>
          <w:p w14:paraId="33243A79" w14:textId="77777777" w:rsidR="007A1A87" w:rsidRPr="00811D6D" w:rsidRDefault="007A1A87" w:rsidP="00333BE5">
            <w:pPr>
              <w:rPr>
                <w:bCs/>
                <w:color w:val="000000" w:themeColor="text1"/>
                <w:kern w:val="24"/>
                <w:sz w:val="20"/>
                <w:szCs w:val="20"/>
                <w:highlight w:val="yellow"/>
              </w:rPr>
            </w:pPr>
          </w:p>
          <w:p w14:paraId="3B7936B4" w14:textId="43A8B7C3" w:rsidR="007A1A87" w:rsidRPr="00811D6D" w:rsidRDefault="007A1A87" w:rsidP="00333BE5">
            <w:pPr>
              <w:rPr>
                <w:color w:val="000000" w:themeColor="text1"/>
                <w:kern w:val="24"/>
                <w:sz w:val="20"/>
                <w:szCs w:val="20"/>
                <w:highlight w:val="yellow"/>
              </w:rPr>
            </w:pPr>
            <w:r>
              <w:rPr>
                <w:kern w:val="24"/>
                <w:sz w:val="20"/>
                <w:szCs w:val="20"/>
                <w:highlight w:val="yellow"/>
              </w:rPr>
              <w:t>FFS</w:t>
            </w:r>
          </w:p>
          <w:p w14:paraId="34346EE8" w14:textId="77777777" w:rsidR="007A1A87" w:rsidRDefault="007A1A87" w:rsidP="00333BE5">
            <w:pPr>
              <w:rPr>
                <w:color w:val="000000" w:themeColor="text1"/>
                <w:kern w:val="24"/>
                <w:sz w:val="20"/>
                <w:szCs w:val="20"/>
              </w:rPr>
            </w:pPr>
          </w:p>
        </w:tc>
        <w:tc>
          <w:tcPr>
            <w:tcW w:w="1530" w:type="dxa"/>
            <w:vAlign w:val="center"/>
          </w:tcPr>
          <w:p w14:paraId="52183096" w14:textId="419C1701" w:rsidR="007A1A87" w:rsidRPr="007A1A87" w:rsidRDefault="007A1A87" w:rsidP="00333BE5">
            <w:pPr>
              <w:rPr>
                <w:color w:val="000000" w:themeColor="text1"/>
                <w:kern w:val="24"/>
                <w:sz w:val="20"/>
                <w:szCs w:val="20"/>
                <w:highlight w:val="yellow"/>
              </w:rPr>
            </w:pPr>
            <w:r w:rsidRPr="007A1A87">
              <w:rPr>
                <w:color w:val="000000" w:themeColor="text1"/>
                <w:kern w:val="24"/>
                <w:sz w:val="20"/>
                <w:szCs w:val="20"/>
                <w:highlight w:val="yellow"/>
              </w:rPr>
              <w:t>FFS</w:t>
            </w:r>
            <w:r w:rsidRPr="007A1A87">
              <w:rPr>
                <w:color w:val="000000" w:themeColor="text1"/>
                <w:kern w:val="24"/>
                <w:sz w:val="20"/>
                <w:szCs w:val="20"/>
                <w:highlight w:val="yellow"/>
              </w:rPr>
              <w:t xml:space="preserve"> </w:t>
            </w:r>
            <w:r w:rsidRPr="007A1A87">
              <w:rPr>
                <w:strike/>
                <w:color w:val="000000" w:themeColor="text1"/>
                <w:kern w:val="24"/>
                <w:sz w:val="20"/>
                <w:szCs w:val="20"/>
                <w:highlight w:val="yellow"/>
              </w:rPr>
              <w:t xml:space="preserve"> </w:t>
            </w:r>
          </w:p>
        </w:tc>
        <w:tc>
          <w:tcPr>
            <w:tcW w:w="1710" w:type="dxa"/>
            <w:vAlign w:val="center"/>
          </w:tcPr>
          <w:p w14:paraId="5819686D" w14:textId="1E0D0749" w:rsidR="007A1A87" w:rsidRPr="007A1A87" w:rsidRDefault="007A1A87" w:rsidP="00333BE5">
            <w:pPr>
              <w:rPr>
                <w:strike/>
                <w:color w:val="000000" w:themeColor="text1"/>
                <w:kern w:val="24"/>
                <w:sz w:val="20"/>
                <w:szCs w:val="20"/>
                <w:highlight w:val="yellow"/>
              </w:rPr>
            </w:pPr>
            <w:r w:rsidRPr="007A1A87">
              <w:rPr>
                <w:color w:val="000000" w:themeColor="text1"/>
                <w:kern w:val="24"/>
                <w:sz w:val="20"/>
                <w:szCs w:val="20"/>
                <w:highlight w:val="yellow"/>
              </w:rPr>
              <w:t>FFS</w:t>
            </w:r>
          </w:p>
          <w:p w14:paraId="61C80286" w14:textId="77777777" w:rsidR="007A1A87" w:rsidRPr="007A1A87" w:rsidRDefault="007A1A87" w:rsidP="00333BE5">
            <w:pPr>
              <w:rPr>
                <w:color w:val="000000" w:themeColor="text1"/>
                <w:sz w:val="20"/>
                <w:szCs w:val="20"/>
                <w:highlight w:val="yellow"/>
              </w:rPr>
            </w:pPr>
          </w:p>
        </w:tc>
      </w:tr>
      <w:tr w:rsidR="007A1A87" w14:paraId="5138BBF1" w14:textId="77777777" w:rsidTr="00333BE5">
        <w:trPr>
          <w:trHeight w:val="433"/>
        </w:trPr>
        <w:tc>
          <w:tcPr>
            <w:tcW w:w="2425" w:type="dxa"/>
          </w:tcPr>
          <w:p w14:paraId="4AC8BBA1" w14:textId="77777777" w:rsidR="007A1A87" w:rsidRDefault="007A1A87" w:rsidP="00333BE5">
            <w:pPr>
              <w:rPr>
                <w:sz w:val="20"/>
                <w:szCs w:val="20"/>
              </w:rPr>
            </w:pPr>
            <w:r>
              <w:rPr>
                <w:sz w:val="20"/>
                <w:szCs w:val="20"/>
              </w:rPr>
              <w:lastRenderedPageBreak/>
              <w:t>Whether gNB/device specific optimization is allowed</w:t>
            </w:r>
          </w:p>
        </w:tc>
        <w:tc>
          <w:tcPr>
            <w:tcW w:w="1440" w:type="dxa"/>
            <w:vAlign w:val="center"/>
          </w:tcPr>
          <w:p w14:paraId="11D2EECD" w14:textId="77777777" w:rsidR="007A1A87" w:rsidRDefault="007A1A87" w:rsidP="00333BE5">
            <w:pPr>
              <w:rPr>
                <w:color w:val="000000" w:themeColor="text1"/>
                <w:sz w:val="20"/>
                <w:szCs w:val="20"/>
              </w:rPr>
            </w:pPr>
            <w:r>
              <w:rPr>
                <w:color w:val="000000" w:themeColor="text1"/>
                <w:kern w:val="24"/>
                <w:sz w:val="20"/>
                <w:szCs w:val="20"/>
              </w:rPr>
              <w:t>Yes</w:t>
            </w:r>
          </w:p>
        </w:tc>
        <w:tc>
          <w:tcPr>
            <w:tcW w:w="1620" w:type="dxa"/>
          </w:tcPr>
          <w:p w14:paraId="641FE3BF" w14:textId="77777777" w:rsidR="007A1A87" w:rsidRDefault="007A1A87" w:rsidP="00333BE5">
            <w:pPr>
              <w:rPr>
                <w:bCs/>
                <w:color w:val="000000" w:themeColor="text1"/>
                <w:kern w:val="24"/>
                <w:sz w:val="20"/>
                <w:szCs w:val="20"/>
              </w:rPr>
            </w:pPr>
          </w:p>
          <w:p w14:paraId="3670F5D9" w14:textId="77777777" w:rsidR="007A1A87" w:rsidRDefault="007A1A87" w:rsidP="00333BE5">
            <w:pPr>
              <w:rPr>
                <w:color w:val="000000" w:themeColor="text1"/>
                <w:kern w:val="24"/>
                <w:sz w:val="20"/>
                <w:szCs w:val="20"/>
              </w:rPr>
            </w:pPr>
            <w:r>
              <w:rPr>
                <w:bCs/>
                <w:color w:val="000000" w:themeColor="text1"/>
                <w:kern w:val="24"/>
                <w:sz w:val="20"/>
                <w:szCs w:val="20"/>
              </w:rPr>
              <w:t>Yes</w:t>
            </w:r>
          </w:p>
        </w:tc>
        <w:tc>
          <w:tcPr>
            <w:tcW w:w="1530" w:type="dxa"/>
            <w:vAlign w:val="center"/>
          </w:tcPr>
          <w:p w14:paraId="2694490B" w14:textId="77777777" w:rsidR="007A1A87" w:rsidRDefault="007A1A87" w:rsidP="00333BE5">
            <w:pPr>
              <w:rPr>
                <w:color w:val="000000" w:themeColor="text1"/>
                <w:sz w:val="20"/>
                <w:szCs w:val="20"/>
              </w:rPr>
            </w:pPr>
            <w:r>
              <w:rPr>
                <w:color w:val="000000" w:themeColor="text1"/>
                <w:kern w:val="24"/>
                <w:sz w:val="20"/>
                <w:szCs w:val="20"/>
              </w:rPr>
              <w:t>Yes</w:t>
            </w:r>
          </w:p>
        </w:tc>
        <w:tc>
          <w:tcPr>
            <w:tcW w:w="1710" w:type="dxa"/>
            <w:vAlign w:val="center"/>
          </w:tcPr>
          <w:p w14:paraId="21C30237" w14:textId="77777777" w:rsidR="007A1A87" w:rsidRDefault="007A1A87" w:rsidP="00333BE5">
            <w:pPr>
              <w:rPr>
                <w:color w:val="000000" w:themeColor="text1"/>
                <w:sz w:val="20"/>
                <w:szCs w:val="20"/>
              </w:rPr>
            </w:pPr>
            <w:r>
              <w:rPr>
                <w:color w:val="000000" w:themeColor="text1"/>
                <w:kern w:val="24"/>
                <w:sz w:val="20"/>
                <w:szCs w:val="20"/>
              </w:rPr>
              <w:t>Yes</w:t>
            </w:r>
          </w:p>
        </w:tc>
      </w:tr>
      <w:tr w:rsidR="007A1A87" w14:paraId="183D0A0D" w14:textId="77777777" w:rsidTr="00333BE5">
        <w:trPr>
          <w:trHeight w:val="1123"/>
        </w:trPr>
        <w:tc>
          <w:tcPr>
            <w:tcW w:w="2425" w:type="dxa"/>
          </w:tcPr>
          <w:p w14:paraId="088EDCBA" w14:textId="77777777" w:rsidR="007A1A87" w:rsidRDefault="007A1A87" w:rsidP="00333BE5">
            <w:pPr>
              <w:rPr>
                <w:sz w:val="20"/>
                <w:szCs w:val="20"/>
                <w:highlight w:val="yellow"/>
              </w:rPr>
            </w:pPr>
            <w:r>
              <w:rPr>
                <w:sz w:val="20"/>
                <w:szCs w:val="20"/>
              </w:rPr>
              <w:t>Model update flexibility after deployment (note 4)</w:t>
            </w:r>
          </w:p>
        </w:tc>
        <w:tc>
          <w:tcPr>
            <w:tcW w:w="1440" w:type="dxa"/>
            <w:vAlign w:val="center"/>
          </w:tcPr>
          <w:p w14:paraId="6BB68CAE" w14:textId="77777777" w:rsidR="007A1A87" w:rsidRDefault="007A1A87" w:rsidP="00333BE5">
            <w:pPr>
              <w:rPr>
                <w:color w:val="000000" w:themeColor="text1"/>
                <w:kern w:val="24"/>
                <w:sz w:val="20"/>
                <w:szCs w:val="20"/>
              </w:rPr>
            </w:pPr>
            <w:r>
              <w:rPr>
                <w:color w:val="000000" w:themeColor="text1"/>
                <w:kern w:val="24"/>
                <w:sz w:val="20"/>
                <w:szCs w:val="20"/>
              </w:rPr>
              <w:t>Not flexible</w:t>
            </w:r>
          </w:p>
          <w:p w14:paraId="553FE97E" w14:textId="77777777" w:rsidR="007A1A87" w:rsidRDefault="007A1A87" w:rsidP="00333BE5">
            <w:pPr>
              <w:rPr>
                <w:strike/>
                <w:color w:val="000000" w:themeColor="text1"/>
                <w:sz w:val="20"/>
                <w:szCs w:val="20"/>
                <w:highlight w:val="yellow"/>
              </w:rPr>
            </w:pPr>
          </w:p>
        </w:tc>
        <w:tc>
          <w:tcPr>
            <w:tcW w:w="1620" w:type="dxa"/>
          </w:tcPr>
          <w:p w14:paraId="0FED7166" w14:textId="77777777" w:rsidR="007A1A87" w:rsidRDefault="007A1A87" w:rsidP="00333BE5">
            <w:pPr>
              <w:rPr>
                <w:bCs/>
                <w:color w:val="000000" w:themeColor="text1"/>
                <w:kern w:val="24"/>
                <w:sz w:val="20"/>
                <w:szCs w:val="20"/>
              </w:rPr>
            </w:pPr>
          </w:p>
          <w:p w14:paraId="23241BBD" w14:textId="77777777" w:rsidR="007A1A87" w:rsidRDefault="007A1A87" w:rsidP="00333BE5">
            <w:pPr>
              <w:rPr>
                <w:strike/>
                <w:color w:val="000000" w:themeColor="text1"/>
                <w:kern w:val="24"/>
                <w:sz w:val="20"/>
                <w:szCs w:val="20"/>
                <w:highlight w:val="yellow"/>
              </w:rPr>
            </w:pPr>
            <w:r>
              <w:rPr>
                <w:color w:val="000000" w:themeColor="text1"/>
                <w:kern w:val="24"/>
                <w:sz w:val="20"/>
                <w:szCs w:val="20"/>
              </w:rPr>
              <w:t>Semi-flexible. Less flexible compared to type 3</w:t>
            </w:r>
          </w:p>
        </w:tc>
        <w:tc>
          <w:tcPr>
            <w:tcW w:w="1530" w:type="dxa"/>
            <w:vAlign w:val="center"/>
          </w:tcPr>
          <w:p w14:paraId="3B48F8A7" w14:textId="77777777" w:rsidR="007A1A87" w:rsidRDefault="007A1A87" w:rsidP="00333BE5">
            <w:pPr>
              <w:rPr>
                <w:color w:val="FF0000"/>
                <w:kern w:val="24"/>
                <w:sz w:val="20"/>
                <w:szCs w:val="20"/>
              </w:rPr>
            </w:pPr>
            <w:r>
              <w:rPr>
                <w:color w:val="000000" w:themeColor="text1"/>
                <w:kern w:val="24"/>
                <w:sz w:val="20"/>
                <w:szCs w:val="20"/>
              </w:rPr>
              <w:t xml:space="preserve">Semi-flexible </w:t>
            </w:r>
          </w:p>
          <w:p w14:paraId="7977F415" w14:textId="77777777" w:rsidR="007A1A87" w:rsidRDefault="007A1A87" w:rsidP="00333BE5">
            <w:pPr>
              <w:rPr>
                <w:strike/>
                <w:color w:val="000000" w:themeColor="text1"/>
                <w:sz w:val="20"/>
                <w:szCs w:val="20"/>
              </w:rPr>
            </w:pPr>
          </w:p>
        </w:tc>
        <w:tc>
          <w:tcPr>
            <w:tcW w:w="1710" w:type="dxa"/>
            <w:vAlign w:val="center"/>
          </w:tcPr>
          <w:p w14:paraId="09DBCC88" w14:textId="77777777" w:rsidR="007A1A87" w:rsidRDefault="007A1A87" w:rsidP="00333BE5">
            <w:pPr>
              <w:rPr>
                <w:bCs/>
                <w:color w:val="000000" w:themeColor="text1"/>
                <w:kern w:val="24"/>
                <w:sz w:val="20"/>
                <w:szCs w:val="20"/>
              </w:rPr>
            </w:pPr>
            <w:r>
              <w:rPr>
                <w:bCs/>
                <w:color w:val="000000" w:themeColor="text1"/>
                <w:kern w:val="24"/>
                <w:sz w:val="20"/>
                <w:szCs w:val="20"/>
              </w:rPr>
              <w:t xml:space="preserve">Semi-flexible. </w:t>
            </w:r>
          </w:p>
          <w:p w14:paraId="50423D78" w14:textId="77777777" w:rsidR="007A1A87" w:rsidRDefault="007A1A87" w:rsidP="00333BE5">
            <w:pPr>
              <w:rPr>
                <w:color w:val="000000" w:themeColor="text1"/>
                <w:sz w:val="20"/>
                <w:szCs w:val="20"/>
              </w:rPr>
            </w:pPr>
          </w:p>
        </w:tc>
      </w:tr>
      <w:tr w:rsidR="007A1A87" w14:paraId="6A124690" w14:textId="77777777" w:rsidTr="00333BE5">
        <w:trPr>
          <w:trHeight w:val="669"/>
        </w:trPr>
        <w:tc>
          <w:tcPr>
            <w:tcW w:w="2425" w:type="dxa"/>
          </w:tcPr>
          <w:p w14:paraId="78B745F3" w14:textId="77777777" w:rsidR="007A1A87" w:rsidRDefault="007A1A87" w:rsidP="00333BE5">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2A036215" w14:textId="77777777" w:rsidR="007A1A87" w:rsidRDefault="007A1A87" w:rsidP="00333BE5">
            <w:pPr>
              <w:rPr>
                <w:color w:val="000000" w:themeColor="text1"/>
                <w:sz w:val="20"/>
                <w:szCs w:val="20"/>
              </w:rPr>
            </w:pPr>
            <w:r>
              <w:rPr>
                <w:color w:val="000000" w:themeColor="text1"/>
                <w:kern w:val="24"/>
                <w:sz w:val="20"/>
                <w:szCs w:val="20"/>
              </w:rPr>
              <w:t>Infeasible</w:t>
            </w:r>
          </w:p>
        </w:tc>
        <w:tc>
          <w:tcPr>
            <w:tcW w:w="1620" w:type="dxa"/>
          </w:tcPr>
          <w:p w14:paraId="5ED67B32" w14:textId="77777777" w:rsidR="007A1A87" w:rsidRDefault="007A1A87" w:rsidP="00333BE5">
            <w:pPr>
              <w:rPr>
                <w:bCs/>
                <w:color w:val="000000" w:themeColor="text1"/>
                <w:kern w:val="24"/>
                <w:sz w:val="20"/>
                <w:szCs w:val="20"/>
                <w:highlight w:val="yellow"/>
              </w:rPr>
            </w:pPr>
          </w:p>
          <w:p w14:paraId="0D098845" w14:textId="69971A15" w:rsidR="007A1A87" w:rsidRPr="007C7DDF" w:rsidRDefault="007A1A87" w:rsidP="00333BE5">
            <w:pPr>
              <w:rPr>
                <w:bCs/>
                <w:color w:val="FF0000"/>
                <w:kern w:val="24"/>
                <w:sz w:val="20"/>
                <w:szCs w:val="20"/>
                <w:highlight w:val="cyan"/>
              </w:rPr>
            </w:pPr>
            <w:r>
              <w:rPr>
                <w:bCs/>
                <w:color w:val="000000" w:themeColor="text1"/>
                <w:kern w:val="24"/>
                <w:sz w:val="20"/>
                <w:szCs w:val="20"/>
                <w:highlight w:val="yellow"/>
              </w:rPr>
              <w:t>FFS</w:t>
            </w:r>
          </w:p>
          <w:p w14:paraId="41BD6907" w14:textId="77777777" w:rsidR="007A1A87" w:rsidRDefault="007A1A87" w:rsidP="00333BE5">
            <w:pPr>
              <w:rPr>
                <w:color w:val="000000" w:themeColor="text1"/>
                <w:kern w:val="24"/>
                <w:sz w:val="20"/>
                <w:szCs w:val="20"/>
                <w:highlight w:val="yellow"/>
              </w:rPr>
            </w:pPr>
          </w:p>
        </w:tc>
        <w:tc>
          <w:tcPr>
            <w:tcW w:w="1530" w:type="dxa"/>
            <w:vAlign w:val="center"/>
          </w:tcPr>
          <w:p w14:paraId="1A730098" w14:textId="4750A3B5" w:rsidR="007A1A87" w:rsidRPr="00E3118E" w:rsidRDefault="007A1A87" w:rsidP="00333BE5">
            <w:pPr>
              <w:rPr>
                <w:color w:val="000000" w:themeColor="text1"/>
                <w:sz w:val="20"/>
                <w:szCs w:val="20"/>
                <w:highlight w:val="cyan"/>
              </w:rPr>
            </w:pPr>
            <w:r>
              <w:rPr>
                <w:color w:val="000000" w:themeColor="text1"/>
                <w:kern w:val="24"/>
                <w:sz w:val="20"/>
                <w:szCs w:val="20"/>
                <w:highlight w:val="cyan"/>
              </w:rPr>
              <w:t>FFS</w:t>
            </w:r>
          </w:p>
        </w:tc>
        <w:tc>
          <w:tcPr>
            <w:tcW w:w="1710" w:type="dxa"/>
            <w:vAlign w:val="center"/>
          </w:tcPr>
          <w:p w14:paraId="48EA92E5" w14:textId="7F1D6E87" w:rsidR="007A1A87" w:rsidRPr="00E3118E" w:rsidRDefault="007A1A87" w:rsidP="00333BE5">
            <w:pPr>
              <w:rPr>
                <w:color w:val="000000" w:themeColor="text1"/>
                <w:sz w:val="20"/>
                <w:szCs w:val="20"/>
                <w:highlight w:val="cyan"/>
              </w:rPr>
            </w:pPr>
            <w:r w:rsidRPr="00E3118E">
              <w:rPr>
                <w:color w:val="000000" w:themeColor="text1"/>
                <w:kern w:val="24"/>
                <w:sz w:val="20"/>
                <w:szCs w:val="20"/>
                <w:highlight w:val="cyan"/>
              </w:rPr>
              <w:t>F</w:t>
            </w:r>
            <w:r>
              <w:rPr>
                <w:color w:val="000000" w:themeColor="text1"/>
                <w:kern w:val="24"/>
                <w:sz w:val="20"/>
                <w:szCs w:val="20"/>
                <w:highlight w:val="cyan"/>
              </w:rPr>
              <w:t>FS</w:t>
            </w:r>
          </w:p>
        </w:tc>
      </w:tr>
      <w:tr w:rsidR="00D903AB" w14:paraId="03F9CEFC" w14:textId="77777777" w:rsidTr="00333BE5">
        <w:trPr>
          <w:trHeight w:val="906"/>
        </w:trPr>
        <w:tc>
          <w:tcPr>
            <w:tcW w:w="2425" w:type="dxa"/>
          </w:tcPr>
          <w:p w14:paraId="5A29E751" w14:textId="77777777" w:rsidR="00D903AB" w:rsidRDefault="00D903AB" w:rsidP="00D903AB">
            <w:pPr>
              <w:rPr>
                <w:sz w:val="20"/>
                <w:szCs w:val="20"/>
              </w:rPr>
            </w:pPr>
            <w:r>
              <w:rPr>
                <w:sz w:val="20"/>
                <w:szCs w:val="20"/>
              </w:rPr>
              <w:t xml:space="preserve">Whether gNB can maintain/store a single/unified model </w:t>
            </w:r>
            <w:r w:rsidRPr="002064DB">
              <w:rPr>
                <w:strike/>
                <w:color w:val="FF0000"/>
                <w:sz w:val="20"/>
                <w:szCs w:val="20"/>
              </w:rPr>
              <w:t xml:space="preserve">over different UE vendors for a CSI report configuration </w:t>
            </w:r>
          </w:p>
        </w:tc>
        <w:tc>
          <w:tcPr>
            <w:tcW w:w="1440" w:type="dxa"/>
            <w:vAlign w:val="center"/>
          </w:tcPr>
          <w:p w14:paraId="149BE293" w14:textId="28C7B35A" w:rsidR="00D903AB" w:rsidRPr="00D903AB" w:rsidRDefault="00D903AB" w:rsidP="00D903AB">
            <w:pPr>
              <w:rPr>
                <w:color w:val="000000" w:themeColor="text1"/>
                <w:sz w:val="20"/>
                <w:szCs w:val="20"/>
                <w:highlight w:val="yellow"/>
              </w:rPr>
            </w:pPr>
            <w:r>
              <w:rPr>
                <w:sz w:val="20"/>
                <w:szCs w:val="20"/>
              </w:rPr>
              <w:t>Y</w:t>
            </w:r>
            <w:r w:rsidRPr="00D903AB">
              <w:rPr>
                <w:sz w:val="20"/>
                <w:szCs w:val="20"/>
              </w:rPr>
              <w:t>es. Performance loss refers to</w:t>
            </w:r>
            <w:r w:rsidRPr="00D903AB">
              <w:rPr>
                <w:strike/>
                <w:color w:val="FF0000"/>
                <w:sz w:val="20"/>
                <w:szCs w:val="20"/>
              </w:rPr>
              <w:t>9.2.2.1</w:t>
            </w:r>
            <w:r w:rsidRPr="00D903AB">
              <w:rPr>
                <w:rStyle w:val="apple-converted-space"/>
                <w:strike/>
                <w:color w:val="FF0000"/>
                <w:sz w:val="20"/>
                <w:szCs w:val="20"/>
              </w:rPr>
              <w:t> </w:t>
            </w:r>
            <w:r w:rsidRPr="00D903AB">
              <w:rPr>
                <w:sz w:val="20"/>
                <w:szCs w:val="20"/>
              </w:rPr>
              <w:t>observations</w:t>
            </w:r>
            <w:r w:rsidRPr="00D903AB">
              <w:rPr>
                <w:rStyle w:val="apple-converted-space"/>
                <w:sz w:val="20"/>
                <w:szCs w:val="20"/>
              </w:rPr>
              <w:t> </w:t>
            </w:r>
            <w:r w:rsidRPr="00D903AB">
              <w:rPr>
                <w:color w:val="FF0000"/>
                <w:sz w:val="20"/>
                <w:szCs w:val="20"/>
              </w:rPr>
              <w:t>in “1 NW part model to M&gt;1 UE part models” and “1 UE part model to N&gt;1 NW part models” of Section 6.2.2.4, TR38.843</w:t>
            </w:r>
          </w:p>
        </w:tc>
        <w:tc>
          <w:tcPr>
            <w:tcW w:w="1620" w:type="dxa"/>
          </w:tcPr>
          <w:p w14:paraId="008CAE94" w14:textId="310B0A81" w:rsidR="00D903AB" w:rsidRPr="00D903AB" w:rsidRDefault="00D903AB" w:rsidP="00D903AB">
            <w:pPr>
              <w:rPr>
                <w:rFonts w:eastAsia="Malgun Gothic"/>
                <w:strike/>
                <w:sz w:val="20"/>
                <w:szCs w:val="20"/>
              </w:rPr>
            </w:pPr>
            <w:proofErr w:type="spellStart"/>
            <w:r w:rsidRPr="00D903AB">
              <w:rPr>
                <w:color w:val="000000"/>
                <w:sz w:val="20"/>
                <w:szCs w:val="20"/>
              </w:rPr>
              <w:t>Yes.</w:t>
            </w:r>
            <w:r w:rsidRPr="00D903AB">
              <w:rPr>
                <w:sz w:val="20"/>
                <w:szCs w:val="20"/>
              </w:rPr>
              <w:t>Performance</w:t>
            </w:r>
            <w:proofErr w:type="spellEnd"/>
            <w:r w:rsidRPr="00D903AB">
              <w:rPr>
                <w:sz w:val="20"/>
                <w:szCs w:val="20"/>
              </w:rPr>
              <w:t xml:space="preserve"> loss refers to</w:t>
            </w:r>
            <w:r w:rsidRPr="00D903AB">
              <w:rPr>
                <w:rStyle w:val="apple-converted-space"/>
                <w:sz w:val="20"/>
                <w:szCs w:val="20"/>
              </w:rPr>
              <w:t> </w:t>
            </w:r>
            <w:proofErr w:type="gramStart"/>
            <w:r w:rsidRPr="00D903AB">
              <w:rPr>
                <w:strike/>
                <w:color w:val="FF0000"/>
                <w:sz w:val="20"/>
                <w:szCs w:val="20"/>
              </w:rPr>
              <w:t>9.2.2.1</w:t>
            </w:r>
            <w:r w:rsidRPr="00D903AB">
              <w:rPr>
                <w:rStyle w:val="apple-converted-space"/>
                <w:strike/>
                <w:color w:val="FF0000"/>
                <w:sz w:val="20"/>
                <w:szCs w:val="20"/>
              </w:rPr>
              <w:t> </w:t>
            </w:r>
            <w:r w:rsidRPr="00D903AB">
              <w:rPr>
                <w:sz w:val="20"/>
                <w:szCs w:val="20"/>
              </w:rPr>
              <w:t> observations</w:t>
            </w:r>
            <w:proofErr w:type="gramEnd"/>
            <w:r w:rsidRPr="00D903AB">
              <w:rPr>
                <w:rStyle w:val="apple-converted-space"/>
                <w:color w:val="FF0000"/>
                <w:sz w:val="20"/>
                <w:szCs w:val="20"/>
              </w:rPr>
              <w:t> </w:t>
            </w:r>
            <w:r w:rsidRPr="00D903AB">
              <w:rPr>
                <w:color w:val="FF0000"/>
                <w:sz w:val="20"/>
                <w:szCs w:val="20"/>
              </w:rPr>
              <w:t>in “1 NW part model to M&gt;1 UE part models” of Section 6.2.2.4, TR38.843</w:t>
            </w:r>
          </w:p>
        </w:tc>
        <w:tc>
          <w:tcPr>
            <w:tcW w:w="1530" w:type="dxa"/>
            <w:vAlign w:val="center"/>
          </w:tcPr>
          <w:p w14:paraId="57B41DDA" w14:textId="77777777" w:rsidR="00D903AB" w:rsidRPr="00D903AB" w:rsidRDefault="00D903AB" w:rsidP="00D903AB">
            <w:pPr>
              <w:jc w:val="both"/>
              <w:rPr>
                <w:sz w:val="21"/>
                <w:szCs w:val="21"/>
              </w:rPr>
            </w:pPr>
            <w:r w:rsidRPr="00D903AB">
              <w:rPr>
                <w:sz w:val="20"/>
                <w:szCs w:val="20"/>
              </w:rPr>
              <w:t>Yes. Performance loss refers to</w:t>
            </w:r>
            <w:r w:rsidRPr="00D903AB">
              <w:rPr>
                <w:strike/>
                <w:color w:val="FF0000"/>
                <w:sz w:val="20"/>
                <w:szCs w:val="20"/>
              </w:rPr>
              <w:t>9.2.2.1</w:t>
            </w:r>
            <w:r w:rsidRPr="00D903AB">
              <w:rPr>
                <w:rStyle w:val="apple-converted-space"/>
                <w:strike/>
                <w:color w:val="FF0000"/>
                <w:sz w:val="20"/>
                <w:szCs w:val="20"/>
              </w:rPr>
              <w:t> </w:t>
            </w:r>
            <w:proofErr w:type="gramStart"/>
            <w:r w:rsidRPr="00D903AB">
              <w:rPr>
                <w:sz w:val="20"/>
                <w:szCs w:val="20"/>
              </w:rPr>
              <w:t>observations</w:t>
            </w:r>
            <w:proofErr w:type="gramEnd"/>
          </w:p>
          <w:p w14:paraId="40D05A2C" w14:textId="33EA099D" w:rsidR="00D903AB" w:rsidRPr="00D903AB" w:rsidRDefault="00D903AB" w:rsidP="00D903AB">
            <w:pPr>
              <w:rPr>
                <w:color w:val="000000" w:themeColor="text1"/>
                <w:sz w:val="20"/>
                <w:szCs w:val="20"/>
              </w:rPr>
            </w:pPr>
            <w:r w:rsidRPr="00D903AB">
              <w:rPr>
                <w:color w:val="FF0000"/>
                <w:sz w:val="20"/>
                <w:szCs w:val="20"/>
              </w:rPr>
              <w:t>in “NW first training, 1 NW part model to 1 UE part model, same backbone”, and “NW first training, 1 NW part model to 1 UE part model, different backbones” of Section 6.2.2.5, TR38.843</w:t>
            </w:r>
          </w:p>
        </w:tc>
        <w:tc>
          <w:tcPr>
            <w:tcW w:w="1710" w:type="dxa"/>
            <w:vAlign w:val="center"/>
          </w:tcPr>
          <w:p w14:paraId="347FA893" w14:textId="77777777" w:rsidR="00D903AB" w:rsidRPr="00D903AB" w:rsidRDefault="00D903AB" w:rsidP="00D903AB">
            <w:pPr>
              <w:jc w:val="both"/>
              <w:rPr>
                <w:sz w:val="21"/>
                <w:szCs w:val="21"/>
              </w:rPr>
            </w:pPr>
            <w:r w:rsidRPr="00D903AB">
              <w:rPr>
                <w:sz w:val="20"/>
                <w:szCs w:val="20"/>
              </w:rPr>
              <w:t>Yes.</w:t>
            </w:r>
            <w:r w:rsidRPr="00D903AB">
              <w:rPr>
                <w:rStyle w:val="apple-converted-space"/>
                <w:sz w:val="20"/>
                <w:szCs w:val="20"/>
              </w:rPr>
              <w:t> </w:t>
            </w:r>
          </w:p>
          <w:p w14:paraId="2EA82756" w14:textId="2072CF65" w:rsidR="00D903AB" w:rsidRPr="00D903AB" w:rsidRDefault="00D903AB" w:rsidP="00D903AB">
            <w:pPr>
              <w:rPr>
                <w:color w:val="000000" w:themeColor="text1"/>
                <w:sz w:val="20"/>
                <w:szCs w:val="20"/>
              </w:rPr>
            </w:pPr>
            <w:r w:rsidRPr="00D903AB">
              <w:rPr>
                <w:sz w:val="20"/>
                <w:szCs w:val="20"/>
              </w:rPr>
              <w:t>Performance loss refers to</w:t>
            </w:r>
            <w:r w:rsidRPr="00D903AB">
              <w:rPr>
                <w:strike/>
                <w:color w:val="FF0000"/>
                <w:sz w:val="20"/>
                <w:szCs w:val="20"/>
              </w:rPr>
              <w:t>9.2.2.1</w:t>
            </w:r>
            <w:r w:rsidRPr="00D903AB">
              <w:rPr>
                <w:sz w:val="20"/>
                <w:szCs w:val="20"/>
              </w:rPr>
              <w:t>observations</w:t>
            </w:r>
            <w:r w:rsidRPr="00D903AB">
              <w:rPr>
                <w:rStyle w:val="apple-converted-space"/>
                <w:color w:val="FF0000"/>
                <w:sz w:val="20"/>
                <w:szCs w:val="20"/>
              </w:rPr>
              <w:t> </w:t>
            </w:r>
            <w:r w:rsidRPr="00D903AB">
              <w:rPr>
                <w:color w:val="FF0000"/>
                <w:sz w:val="20"/>
                <w:szCs w:val="20"/>
              </w:rPr>
              <w:t>in “UE first training, M&gt;1 UE part models to 1 NW part model” of Section 6.2.2.5, TR38.843</w:t>
            </w:r>
          </w:p>
        </w:tc>
      </w:tr>
      <w:tr w:rsidR="00D903AB" w14:paraId="38B5F165" w14:textId="77777777" w:rsidTr="00991087">
        <w:trPr>
          <w:trHeight w:val="887"/>
        </w:trPr>
        <w:tc>
          <w:tcPr>
            <w:tcW w:w="2425" w:type="dxa"/>
          </w:tcPr>
          <w:p w14:paraId="21864AA1" w14:textId="77777777" w:rsidR="00D903AB" w:rsidRDefault="00D903AB" w:rsidP="00D903AB">
            <w:pPr>
              <w:rPr>
                <w:sz w:val="20"/>
                <w:szCs w:val="20"/>
                <w:highlight w:val="yellow"/>
              </w:rPr>
            </w:pPr>
            <w:r>
              <w:rPr>
                <w:sz w:val="20"/>
                <w:szCs w:val="20"/>
                <w:highlight w:val="yellow"/>
              </w:rPr>
              <w:t xml:space="preserve">Whether UE device can maintain/store a single/unified model </w:t>
            </w:r>
            <w:r w:rsidRPr="002064DB">
              <w:rPr>
                <w:strike/>
                <w:color w:val="FF0000"/>
                <w:sz w:val="20"/>
                <w:szCs w:val="20"/>
                <w:highlight w:val="yellow"/>
              </w:rPr>
              <w:t>over different NW vendors for a CSI report configuration</w:t>
            </w:r>
            <w:r w:rsidRPr="002064DB">
              <w:rPr>
                <w:color w:val="FF0000"/>
                <w:sz w:val="20"/>
                <w:szCs w:val="20"/>
                <w:highlight w:val="yellow"/>
              </w:rPr>
              <w:t xml:space="preserve"> </w:t>
            </w:r>
          </w:p>
        </w:tc>
        <w:tc>
          <w:tcPr>
            <w:tcW w:w="1440" w:type="dxa"/>
            <w:vAlign w:val="center"/>
          </w:tcPr>
          <w:p w14:paraId="37E9B4FE" w14:textId="4FEAC672" w:rsidR="00D903AB" w:rsidRPr="00A90F76" w:rsidRDefault="00D903AB" w:rsidP="00D903AB">
            <w:pPr>
              <w:rPr>
                <w:color w:val="000000" w:themeColor="text1"/>
                <w:sz w:val="20"/>
                <w:szCs w:val="20"/>
                <w:highlight w:val="yellow"/>
              </w:rPr>
            </w:pPr>
            <w:r w:rsidRPr="00A90F76">
              <w:rPr>
                <w:sz w:val="20"/>
                <w:szCs w:val="20"/>
                <w:shd w:val="clear" w:color="auto" w:fill="FFFF00"/>
              </w:rPr>
              <w:t>Yes. Performance loss refers to</w:t>
            </w:r>
            <w:r w:rsidRPr="00A90F76">
              <w:rPr>
                <w:strike/>
                <w:color w:val="FF0000"/>
                <w:sz w:val="20"/>
                <w:szCs w:val="20"/>
                <w:shd w:val="clear" w:color="auto" w:fill="FFFF00"/>
              </w:rPr>
              <w:t>9.2.2.1</w:t>
            </w:r>
            <w:r w:rsidRPr="00A90F76">
              <w:rPr>
                <w:rStyle w:val="apple-converted-space"/>
                <w:strike/>
                <w:color w:val="FF0000"/>
                <w:sz w:val="20"/>
                <w:szCs w:val="20"/>
                <w:shd w:val="clear" w:color="auto" w:fill="FFFF00"/>
              </w:rPr>
              <w:t> </w:t>
            </w:r>
            <w:r w:rsidRPr="00A90F76">
              <w:rPr>
                <w:sz w:val="20"/>
                <w:szCs w:val="20"/>
                <w:shd w:val="clear" w:color="auto" w:fill="FFFF00"/>
              </w:rPr>
              <w:t>observations</w:t>
            </w:r>
            <w:r w:rsidRPr="00A90F76">
              <w:rPr>
                <w:rStyle w:val="apple-converted-space"/>
                <w:sz w:val="20"/>
                <w:szCs w:val="20"/>
                <w:shd w:val="clear" w:color="auto" w:fill="FFFF00"/>
              </w:rPr>
              <w:t> </w:t>
            </w:r>
            <w:r w:rsidRPr="00A90F76">
              <w:rPr>
                <w:color w:val="FF0000"/>
                <w:sz w:val="20"/>
                <w:szCs w:val="20"/>
              </w:rPr>
              <w:t>in “1 NW part model to M&gt;1 UE part models” and “1 UE part model to N&gt;1 NW part models” of Section 6.2.2.4, TR38.843</w:t>
            </w:r>
          </w:p>
        </w:tc>
        <w:tc>
          <w:tcPr>
            <w:tcW w:w="1620" w:type="dxa"/>
          </w:tcPr>
          <w:p w14:paraId="6B46CE9B" w14:textId="77777777" w:rsidR="00D903AB" w:rsidRPr="00A90F76" w:rsidRDefault="00D903AB" w:rsidP="00D903AB">
            <w:pPr>
              <w:jc w:val="both"/>
              <w:rPr>
                <w:sz w:val="21"/>
                <w:szCs w:val="21"/>
              </w:rPr>
            </w:pPr>
            <w:r w:rsidRPr="00A90F76">
              <w:rPr>
                <w:color w:val="000000"/>
                <w:sz w:val="20"/>
                <w:szCs w:val="20"/>
                <w:shd w:val="clear" w:color="auto" w:fill="FFFF00"/>
              </w:rPr>
              <w:t> </w:t>
            </w:r>
          </w:p>
          <w:p w14:paraId="16711250" w14:textId="77777777" w:rsidR="00D903AB" w:rsidRPr="00A90F76" w:rsidRDefault="00D903AB" w:rsidP="00D903AB">
            <w:pPr>
              <w:jc w:val="both"/>
              <w:rPr>
                <w:sz w:val="21"/>
                <w:szCs w:val="21"/>
              </w:rPr>
            </w:pPr>
            <w:proofErr w:type="spellStart"/>
            <w:r w:rsidRPr="00A90F76">
              <w:rPr>
                <w:color w:val="000000"/>
                <w:sz w:val="20"/>
                <w:szCs w:val="20"/>
                <w:shd w:val="clear" w:color="auto" w:fill="FFFF00"/>
              </w:rPr>
              <w:t>Yes.</w:t>
            </w:r>
            <w:r w:rsidRPr="00A90F76">
              <w:rPr>
                <w:sz w:val="20"/>
                <w:szCs w:val="20"/>
                <w:shd w:val="clear" w:color="auto" w:fill="FFFF00"/>
              </w:rPr>
              <w:t>Performance</w:t>
            </w:r>
            <w:proofErr w:type="spellEnd"/>
            <w:r w:rsidRPr="00A90F76">
              <w:rPr>
                <w:sz w:val="20"/>
                <w:szCs w:val="20"/>
                <w:shd w:val="clear" w:color="auto" w:fill="FFFF00"/>
              </w:rPr>
              <w:t xml:space="preserve"> loss refers to</w:t>
            </w:r>
            <w:r w:rsidRPr="00A90F76">
              <w:rPr>
                <w:strike/>
                <w:color w:val="FF0000"/>
                <w:sz w:val="20"/>
                <w:szCs w:val="20"/>
                <w:shd w:val="clear" w:color="auto" w:fill="FFFF00"/>
              </w:rPr>
              <w:t>9.2.2.</w:t>
            </w:r>
            <w:proofErr w:type="gramStart"/>
            <w:r w:rsidRPr="00A90F76">
              <w:rPr>
                <w:strike/>
                <w:color w:val="FF0000"/>
                <w:sz w:val="20"/>
                <w:szCs w:val="20"/>
                <w:shd w:val="clear" w:color="auto" w:fill="FFFF00"/>
              </w:rPr>
              <w:t>1</w:t>
            </w:r>
            <w:r w:rsidRPr="00A90F76">
              <w:rPr>
                <w:rStyle w:val="apple-converted-space"/>
                <w:strike/>
                <w:color w:val="FF0000"/>
                <w:sz w:val="20"/>
                <w:szCs w:val="20"/>
                <w:shd w:val="clear" w:color="auto" w:fill="FFFF00"/>
              </w:rPr>
              <w:t> </w:t>
            </w:r>
            <w:r w:rsidRPr="00A90F76">
              <w:rPr>
                <w:color w:val="FF0000"/>
                <w:sz w:val="20"/>
                <w:szCs w:val="20"/>
                <w:shd w:val="clear" w:color="auto" w:fill="FFFF00"/>
              </w:rPr>
              <w:t> </w:t>
            </w:r>
            <w:r w:rsidRPr="00A90F76">
              <w:rPr>
                <w:sz w:val="20"/>
                <w:szCs w:val="20"/>
                <w:shd w:val="clear" w:color="auto" w:fill="FFFF00"/>
              </w:rPr>
              <w:t>observations</w:t>
            </w:r>
            <w:proofErr w:type="gramEnd"/>
          </w:p>
          <w:p w14:paraId="679BAEC9" w14:textId="0AD8403D" w:rsidR="00D903AB" w:rsidRPr="00A90F76" w:rsidRDefault="00D903AB" w:rsidP="00D903AB">
            <w:pPr>
              <w:rPr>
                <w:rFonts w:eastAsia="Malgun Gothic"/>
                <w:sz w:val="20"/>
                <w:szCs w:val="20"/>
                <w:highlight w:val="yellow"/>
              </w:rPr>
            </w:pPr>
            <w:r w:rsidRPr="00A90F76">
              <w:rPr>
                <w:color w:val="FF0000"/>
                <w:sz w:val="20"/>
                <w:szCs w:val="20"/>
              </w:rPr>
              <w:t>in “1 NW part model to M&gt;1 UE part models” of Section 6.2.2.4, TR38.843</w:t>
            </w:r>
          </w:p>
        </w:tc>
        <w:tc>
          <w:tcPr>
            <w:tcW w:w="1530" w:type="dxa"/>
            <w:vAlign w:val="center"/>
          </w:tcPr>
          <w:p w14:paraId="18AFD4EB" w14:textId="77777777" w:rsidR="00D903AB" w:rsidRPr="00A90F76" w:rsidRDefault="00D903AB" w:rsidP="00D903AB">
            <w:pPr>
              <w:jc w:val="both"/>
              <w:rPr>
                <w:sz w:val="21"/>
                <w:szCs w:val="21"/>
              </w:rPr>
            </w:pPr>
            <w:proofErr w:type="gramStart"/>
            <w:r w:rsidRPr="00A90F76">
              <w:rPr>
                <w:sz w:val="20"/>
                <w:szCs w:val="20"/>
                <w:shd w:val="clear" w:color="auto" w:fill="FFFF00"/>
              </w:rPr>
              <w:t>Yes</w:t>
            </w:r>
            <w:proofErr w:type="gramEnd"/>
            <w:r w:rsidRPr="00A90F76">
              <w:rPr>
                <w:sz w:val="20"/>
                <w:szCs w:val="20"/>
                <w:shd w:val="clear" w:color="auto" w:fill="FFFF00"/>
              </w:rPr>
              <w:t xml:space="preserve"> per camped cell.</w:t>
            </w:r>
          </w:p>
          <w:p w14:paraId="7A0B68E3" w14:textId="2C87FFB5" w:rsidR="00D903AB" w:rsidRPr="00A90F76" w:rsidRDefault="00D903AB" w:rsidP="00D903AB">
            <w:pPr>
              <w:rPr>
                <w:color w:val="000000" w:themeColor="text1"/>
                <w:sz w:val="20"/>
                <w:szCs w:val="20"/>
                <w:highlight w:val="yellow"/>
              </w:rPr>
            </w:pPr>
            <w:r w:rsidRPr="00A90F76">
              <w:rPr>
                <w:sz w:val="20"/>
                <w:szCs w:val="20"/>
                <w:shd w:val="clear" w:color="auto" w:fill="FFFF00"/>
              </w:rPr>
              <w:t>Generalization over multiple NW, performance loss refers to</w:t>
            </w:r>
            <w:r w:rsidRPr="00A90F76">
              <w:rPr>
                <w:strike/>
                <w:color w:val="FF0000"/>
                <w:sz w:val="20"/>
                <w:szCs w:val="20"/>
                <w:shd w:val="clear" w:color="auto" w:fill="FFFF00"/>
              </w:rPr>
              <w:t>9.2.2.1</w:t>
            </w:r>
            <w:r w:rsidRPr="00A90F76">
              <w:rPr>
                <w:rStyle w:val="apple-converted-space"/>
                <w:strike/>
                <w:color w:val="FF0000"/>
                <w:sz w:val="20"/>
                <w:szCs w:val="20"/>
                <w:shd w:val="clear" w:color="auto" w:fill="FFFF00"/>
              </w:rPr>
              <w:t> </w:t>
            </w:r>
            <w:r w:rsidRPr="00A90F76">
              <w:rPr>
                <w:sz w:val="20"/>
                <w:szCs w:val="20"/>
                <w:shd w:val="clear" w:color="auto" w:fill="FFFF00"/>
              </w:rPr>
              <w:t>observations</w:t>
            </w:r>
            <w:r w:rsidRPr="00A90F76">
              <w:rPr>
                <w:rStyle w:val="apple-converted-space"/>
                <w:color w:val="FF0000"/>
                <w:sz w:val="20"/>
                <w:szCs w:val="20"/>
              </w:rPr>
              <w:t> </w:t>
            </w:r>
            <w:r w:rsidRPr="00A90F76">
              <w:rPr>
                <w:color w:val="FF0000"/>
                <w:sz w:val="20"/>
                <w:szCs w:val="20"/>
              </w:rPr>
              <w:t>in “NW first training, 1 UE part model to N&gt;1 NW part models” of Section 6.2.2.5, TR38.843</w:t>
            </w:r>
          </w:p>
        </w:tc>
        <w:tc>
          <w:tcPr>
            <w:tcW w:w="1710" w:type="dxa"/>
            <w:vAlign w:val="center"/>
          </w:tcPr>
          <w:p w14:paraId="04AF5BA8" w14:textId="7CCBE9B0" w:rsidR="00D903AB" w:rsidRPr="00A90F76" w:rsidRDefault="00D903AB" w:rsidP="00D903AB">
            <w:pPr>
              <w:jc w:val="both"/>
              <w:rPr>
                <w:sz w:val="21"/>
                <w:szCs w:val="21"/>
              </w:rPr>
            </w:pPr>
            <w:r w:rsidRPr="00A90F76">
              <w:rPr>
                <w:sz w:val="20"/>
                <w:szCs w:val="20"/>
                <w:shd w:val="clear" w:color="auto" w:fill="FFFF00"/>
              </w:rPr>
              <w:t>Yes</w:t>
            </w:r>
            <w:r w:rsidRPr="00A90F76">
              <w:rPr>
                <w:color w:val="000000"/>
                <w:sz w:val="20"/>
                <w:szCs w:val="20"/>
                <w:shd w:val="clear" w:color="auto" w:fill="FFFF00"/>
              </w:rPr>
              <w:t>.</w:t>
            </w:r>
          </w:p>
          <w:p w14:paraId="49F78BAB" w14:textId="565BEB76" w:rsidR="00D903AB" w:rsidRPr="00A90F76" w:rsidRDefault="00D903AB" w:rsidP="00D903AB">
            <w:pPr>
              <w:rPr>
                <w:rFonts w:eastAsia="Malgun Gothic"/>
                <w:sz w:val="20"/>
                <w:szCs w:val="20"/>
                <w:highlight w:val="yellow"/>
              </w:rPr>
            </w:pPr>
            <w:r w:rsidRPr="00A90F76">
              <w:rPr>
                <w:sz w:val="20"/>
                <w:szCs w:val="20"/>
                <w:shd w:val="clear" w:color="auto" w:fill="FFFF00"/>
              </w:rPr>
              <w:t>Performance loss refers to</w:t>
            </w:r>
            <w:r w:rsidRPr="00A90F76">
              <w:rPr>
                <w:strike/>
                <w:color w:val="FF0000"/>
                <w:sz w:val="20"/>
                <w:szCs w:val="20"/>
                <w:shd w:val="clear" w:color="auto" w:fill="FFFF00"/>
              </w:rPr>
              <w:t>9.2.2.</w:t>
            </w:r>
            <w:proofErr w:type="gramStart"/>
            <w:r w:rsidRPr="00A90F76">
              <w:rPr>
                <w:strike/>
                <w:color w:val="FF0000"/>
                <w:sz w:val="20"/>
                <w:szCs w:val="20"/>
                <w:shd w:val="clear" w:color="auto" w:fill="FFFF00"/>
              </w:rPr>
              <w:t>1</w:t>
            </w:r>
            <w:r w:rsidRPr="00A90F76">
              <w:rPr>
                <w:rStyle w:val="apple-converted-space"/>
                <w:strike/>
                <w:color w:val="FF0000"/>
                <w:sz w:val="20"/>
                <w:szCs w:val="20"/>
                <w:shd w:val="clear" w:color="auto" w:fill="FFFF00"/>
              </w:rPr>
              <w:t> </w:t>
            </w:r>
            <w:r w:rsidRPr="00A90F76">
              <w:rPr>
                <w:sz w:val="20"/>
                <w:szCs w:val="20"/>
                <w:shd w:val="clear" w:color="auto" w:fill="FFFF00"/>
              </w:rPr>
              <w:t> observations</w:t>
            </w:r>
            <w:proofErr w:type="gramEnd"/>
            <w:r w:rsidRPr="00A90F76">
              <w:rPr>
                <w:rStyle w:val="apple-converted-space"/>
                <w:sz w:val="20"/>
                <w:szCs w:val="20"/>
                <w:shd w:val="clear" w:color="auto" w:fill="FFFF00"/>
              </w:rPr>
              <w:t> </w:t>
            </w:r>
            <w:r w:rsidRPr="00A90F76">
              <w:rPr>
                <w:color w:val="FF0000"/>
                <w:sz w:val="20"/>
                <w:szCs w:val="20"/>
              </w:rPr>
              <w:t>in “UE first training, 1 NW part model to 1 UE part model, same backbone”, and “UE first training, 1 NW part model to 1 UE part model, different backbones”  of Section 6.2.2.5, TR38.843</w:t>
            </w:r>
          </w:p>
        </w:tc>
      </w:tr>
      <w:tr w:rsidR="007A1A87" w14:paraId="0F65CC1E" w14:textId="77777777" w:rsidTr="00333BE5">
        <w:trPr>
          <w:trHeight w:val="1360"/>
        </w:trPr>
        <w:tc>
          <w:tcPr>
            <w:tcW w:w="2425" w:type="dxa"/>
          </w:tcPr>
          <w:p w14:paraId="36FA741A" w14:textId="77777777" w:rsidR="007A1A87" w:rsidRDefault="007A1A87" w:rsidP="00333BE5">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4144DD11" w14:textId="77777777" w:rsidR="007A1A87" w:rsidRDefault="007A1A87" w:rsidP="00333BE5">
            <w:pPr>
              <w:rPr>
                <w:color w:val="000000" w:themeColor="text1"/>
                <w:kern w:val="24"/>
                <w:sz w:val="20"/>
                <w:szCs w:val="20"/>
              </w:rPr>
            </w:pPr>
            <w:r>
              <w:rPr>
                <w:color w:val="000000" w:themeColor="text1"/>
                <w:kern w:val="24"/>
                <w:sz w:val="20"/>
                <w:szCs w:val="20"/>
              </w:rPr>
              <w:t>Not support</w:t>
            </w:r>
          </w:p>
        </w:tc>
        <w:tc>
          <w:tcPr>
            <w:tcW w:w="1620" w:type="dxa"/>
          </w:tcPr>
          <w:p w14:paraId="09E1A3EE" w14:textId="77777777" w:rsidR="007A1A87" w:rsidRDefault="007A1A87" w:rsidP="00333BE5">
            <w:pPr>
              <w:rPr>
                <w:bCs/>
                <w:color w:val="000000" w:themeColor="text1"/>
                <w:kern w:val="24"/>
                <w:sz w:val="20"/>
                <w:szCs w:val="20"/>
              </w:rPr>
            </w:pPr>
          </w:p>
          <w:p w14:paraId="305A9144" w14:textId="77777777" w:rsidR="007A1A87" w:rsidRDefault="007A1A87" w:rsidP="00333BE5">
            <w:pPr>
              <w:rPr>
                <w:bCs/>
                <w:color w:val="000000" w:themeColor="text1"/>
                <w:kern w:val="24"/>
                <w:sz w:val="20"/>
                <w:szCs w:val="20"/>
              </w:rPr>
            </w:pPr>
          </w:p>
          <w:p w14:paraId="1D83B333" w14:textId="77777777" w:rsidR="007A1A87" w:rsidRDefault="007A1A87" w:rsidP="00333BE5">
            <w:pPr>
              <w:rPr>
                <w:color w:val="000000" w:themeColor="text1"/>
                <w:kern w:val="24"/>
                <w:sz w:val="20"/>
                <w:szCs w:val="20"/>
              </w:rPr>
            </w:pPr>
            <w:r>
              <w:rPr>
                <w:bCs/>
                <w:color w:val="000000" w:themeColor="text1"/>
                <w:kern w:val="24"/>
                <w:sz w:val="20"/>
                <w:szCs w:val="20"/>
              </w:rPr>
              <w:t xml:space="preserve">Support </w:t>
            </w:r>
          </w:p>
        </w:tc>
        <w:tc>
          <w:tcPr>
            <w:tcW w:w="1530" w:type="dxa"/>
            <w:vAlign w:val="center"/>
          </w:tcPr>
          <w:p w14:paraId="607E68AB" w14:textId="77777777" w:rsidR="007A1A87" w:rsidRDefault="007A1A87" w:rsidP="00333BE5">
            <w:pPr>
              <w:rPr>
                <w:bCs/>
                <w:color w:val="000000" w:themeColor="text1"/>
                <w:kern w:val="24"/>
                <w:sz w:val="20"/>
                <w:szCs w:val="20"/>
              </w:rPr>
            </w:pPr>
            <w:r>
              <w:rPr>
                <w:bCs/>
                <w:color w:val="000000" w:themeColor="text1"/>
                <w:kern w:val="24"/>
                <w:sz w:val="20"/>
                <w:szCs w:val="20"/>
              </w:rPr>
              <w:t>Support</w:t>
            </w:r>
          </w:p>
          <w:p w14:paraId="6C824A5A" w14:textId="77777777" w:rsidR="007A1A87" w:rsidRDefault="007A1A87" w:rsidP="00333BE5">
            <w:pPr>
              <w:rPr>
                <w:color w:val="000000" w:themeColor="text1"/>
                <w:kern w:val="24"/>
                <w:sz w:val="20"/>
                <w:szCs w:val="20"/>
              </w:rPr>
            </w:pPr>
          </w:p>
        </w:tc>
        <w:tc>
          <w:tcPr>
            <w:tcW w:w="1710" w:type="dxa"/>
            <w:vAlign w:val="center"/>
          </w:tcPr>
          <w:p w14:paraId="762548C6" w14:textId="7B334B01" w:rsidR="007A1A87" w:rsidRDefault="007A1A87" w:rsidP="00333BE5">
            <w:pPr>
              <w:rPr>
                <w:color w:val="000000" w:themeColor="text1"/>
                <w:kern w:val="24"/>
                <w:sz w:val="20"/>
                <w:szCs w:val="20"/>
              </w:rPr>
            </w:pPr>
            <w:r w:rsidRPr="007A1A87">
              <w:rPr>
                <w:color w:val="000000" w:themeColor="text1"/>
                <w:kern w:val="24"/>
                <w:sz w:val="20"/>
                <w:szCs w:val="20"/>
                <w:highlight w:val="yellow"/>
              </w:rPr>
              <w:t>FFS</w:t>
            </w:r>
          </w:p>
        </w:tc>
      </w:tr>
      <w:tr w:rsidR="007A1A87" w14:paraId="2B8F4F35" w14:textId="77777777" w:rsidTr="00333BE5">
        <w:trPr>
          <w:trHeight w:val="1360"/>
        </w:trPr>
        <w:tc>
          <w:tcPr>
            <w:tcW w:w="2425" w:type="dxa"/>
          </w:tcPr>
          <w:p w14:paraId="4F545BDC" w14:textId="77777777" w:rsidR="007A1A87" w:rsidRDefault="007A1A87" w:rsidP="00333BE5">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7254F344" w14:textId="77777777" w:rsidR="007A1A87" w:rsidRDefault="007A1A87" w:rsidP="00333BE5">
            <w:pPr>
              <w:rPr>
                <w:color w:val="000000" w:themeColor="text1"/>
                <w:kern w:val="24"/>
                <w:sz w:val="20"/>
                <w:szCs w:val="20"/>
              </w:rPr>
            </w:pPr>
            <w:r>
              <w:rPr>
                <w:color w:val="000000" w:themeColor="text1"/>
                <w:kern w:val="24"/>
                <w:sz w:val="20"/>
                <w:szCs w:val="20"/>
              </w:rPr>
              <w:t xml:space="preserve">Not support </w:t>
            </w:r>
          </w:p>
        </w:tc>
        <w:tc>
          <w:tcPr>
            <w:tcW w:w="1620" w:type="dxa"/>
          </w:tcPr>
          <w:p w14:paraId="40056A92" w14:textId="77777777" w:rsidR="007A1A87" w:rsidRDefault="007A1A87" w:rsidP="00333BE5">
            <w:pPr>
              <w:rPr>
                <w:bCs/>
                <w:color w:val="000000" w:themeColor="text1"/>
                <w:kern w:val="24"/>
                <w:sz w:val="20"/>
                <w:szCs w:val="20"/>
              </w:rPr>
            </w:pPr>
          </w:p>
          <w:p w14:paraId="2AD6280D" w14:textId="77777777" w:rsidR="007A1A87" w:rsidRDefault="007A1A87" w:rsidP="00333BE5">
            <w:pPr>
              <w:rPr>
                <w:bCs/>
                <w:color w:val="000000" w:themeColor="text1"/>
                <w:kern w:val="24"/>
                <w:sz w:val="20"/>
                <w:szCs w:val="20"/>
              </w:rPr>
            </w:pPr>
          </w:p>
          <w:p w14:paraId="74CB395C" w14:textId="77777777" w:rsidR="007A1A87" w:rsidRDefault="007A1A87" w:rsidP="00333BE5">
            <w:pPr>
              <w:rPr>
                <w:color w:val="000000" w:themeColor="text1"/>
                <w:kern w:val="24"/>
                <w:sz w:val="20"/>
                <w:szCs w:val="20"/>
              </w:rPr>
            </w:pPr>
            <w:r>
              <w:rPr>
                <w:rFonts w:eastAsia="SimSun"/>
                <w:color w:val="000000" w:themeColor="text1"/>
                <w:kern w:val="24"/>
                <w:sz w:val="20"/>
                <w:szCs w:val="20"/>
              </w:rPr>
              <w:t>Not S</w:t>
            </w:r>
            <w:r>
              <w:rPr>
                <w:rFonts w:eastAsia="SimSun" w:hint="eastAsia"/>
                <w:color w:val="000000" w:themeColor="text1"/>
                <w:kern w:val="24"/>
                <w:sz w:val="20"/>
                <w:szCs w:val="20"/>
              </w:rPr>
              <w:t>upport</w:t>
            </w:r>
          </w:p>
        </w:tc>
        <w:tc>
          <w:tcPr>
            <w:tcW w:w="1530" w:type="dxa"/>
            <w:vAlign w:val="center"/>
          </w:tcPr>
          <w:p w14:paraId="30801BB4" w14:textId="1A7DB46A" w:rsidR="007A1A87" w:rsidRDefault="007A1A87" w:rsidP="00333BE5">
            <w:pPr>
              <w:rPr>
                <w:i/>
                <w:color w:val="000000" w:themeColor="text1"/>
                <w:kern w:val="24"/>
                <w:sz w:val="20"/>
                <w:szCs w:val="20"/>
              </w:rPr>
            </w:pPr>
            <w:r w:rsidRPr="007A1A87">
              <w:rPr>
                <w:bCs/>
                <w:color w:val="000000" w:themeColor="text1"/>
                <w:kern w:val="24"/>
                <w:sz w:val="20"/>
                <w:szCs w:val="20"/>
                <w:highlight w:val="yellow"/>
              </w:rPr>
              <w:t>FFS</w:t>
            </w:r>
          </w:p>
        </w:tc>
        <w:tc>
          <w:tcPr>
            <w:tcW w:w="1710" w:type="dxa"/>
            <w:vAlign w:val="center"/>
          </w:tcPr>
          <w:p w14:paraId="3DB388AE" w14:textId="77777777" w:rsidR="007A1A87" w:rsidRDefault="007A1A87" w:rsidP="00333BE5">
            <w:pPr>
              <w:rPr>
                <w:color w:val="000000" w:themeColor="text1"/>
                <w:kern w:val="24"/>
                <w:sz w:val="20"/>
                <w:szCs w:val="20"/>
              </w:rPr>
            </w:pPr>
            <w:r>
              <w:rPr>
                <w:color w:val="000000" w:themeColor="text1"/>
                <w:kern w:val="24"/>
                <w:sz w:val="20"/>
                <w:szCs w:val="20"/>
              </w:rPr>
              <w:t>Support</w:t>
            </w:r>
          </w:p>
        </w:tc>
      </w:tr>
      <w:tr w:rsidR="007A1A87" w14:paraId="560AD0B2" w14:textId="77777777" w:rsidTr="00333BE5">
        <w:trPr>
          <w:trHeight w:val="650"/>
        </w:trPr>
        <w:tc>
          <w:tcPr>
            <w:tcW w:w="2425" w:type="dxa"/>
          </w:tcPr>
          <w:p w14:paraId="33DE6F7C" w14:textId="77777777" w:rsidR="007A1A87" w:rsidRDefault="007A1A87" w:rsidP="00333BE5">
            <w:pPr>
              <w:rPr>
                <w:sz w:val="20"/>
                <w:szCs w:val="20"/>
              </w:rPr>
            </w:pPr>
            <w:r>
              <w:rPr>
                <w:sz w:val="20"/>
                <w:szCs w:val="20"/>
              </w:rPr>
              <w:lastRenderedPageBreak/>
              <w:t>Whether training data distribution can match the inference device</w:t>
            </w:r>
          </w:p>
        </w:tc>
        <w:tc>
          <w:tcPr>
            <w:tcW w:w="1440" w:type="dxa"/>
            <w:vAlign w:val="center"/>
          </w:tcPr>
          <w:p w14:paraId="7767A99B" w14:textId="77777777" w:rsidR="007A1A87" w:rsidRDefault="007A1A87" w:rsidP="00333BE5">
            <w:pPr>
              <w:rPr>
                <w:color w:val="000000" w:themeColor="text1"/>
                <w:kern w:val="24"/>
                <w:sz w:val="20"/>
                <w:szCs w:val="20"/>
              </w:rPr>
            </w:pPr>
            <w:r>
              <w:rPr>
                <w:color w:val="000000" w:themeColor="text1"/>
                <w:kern w:val="24"/>
                <w:sz w:val="20"/>
                <w:szCs w:val="20"/>
              </w:rPr>
              <w:t>More limited</w:t>
            </w:r>
          </w:p>
          <w:p w14:paraId="5EE29D09" w14:textId="77777777" w:rsidR="007A1A87" w:rsidRDefault="007A1A87" w:rsidP="00333BE5">
            <w:pPr>
              <w:rPr>
                <w:strike/>
                <w:color w:val="000000" w:themeColor="text1"/>
                <w:kern w:val="24"/>
                <w:sz w:val="20"/>
                <w:szCs w:val="20"/>
                <w:highlight w:val="yellow"/>
              </w:rPr>
            </w:pPr>
          </w:p>
        </w:tc>
        <w:tc>
          <w:tcPr>
            <w:tcW w:w="1620" w:type="dxa"/>
          </w:tcPr>
          <w:p w14:paraId="0030DB57" w14:textId="1D984477" w:rsidR="007A1A87" w:rsidRPr="007A1A87" w:rsidRDefault="007A1A87" w:rsidP="00333BE5">
            <w:pPr>
              <w:rPr>
                <w:color w:val="000000" w:themeColor="text1"/>
                <w:kern w:val="24"/>
                <w:sz w:val="20"/>
                <w:szCs w:val="20"/>
              </w:rPr>
            </w:pPr>
            <w:r w:rsidRPr="007A1A87">
              <w:rPr>
                <w:color w:val="000000" w:themeColor="text1"/>
                <w:kern w:val="24"/>
                <w:sz w:val="20"/>
                <w:szCs w:val="20"/>
                <w:highlight w:val="yellow"/>
              </w:rPr>
              <w:t>FFS</w:t>
            </w:r>
          </w:p>
          <w:p w14:paraId="6D5B5A77" w14:textId="77777777" w:rsidR="007A1A87" w:rsidRDefault="007A1A87" w:rsidP="00333BE5">
            <w:pPr>
              <w:rPr>
                <w:color w:val="000000" w:themeColor="text1"/>
                <w:kern w:val="24"/>
                <w:sz w:val="20"/>
                <w:szCs w:val="20"/>
              </w:rPr>
            </w:pPr>
          </w:p>
        </w:tc>
        <w:tc>
          <w:tcPr>
            <w:tcW w:w="1530" w:type="dxa"/>
          </w:tcPr>
          <w:p w14:paraId="64AA7A78" w14:textId="77777777" w:rsidR="007A1A87" w:rsidRDefault="007A1A87" w:rsidP="00333BE5">
            <w:pPr>
              <w:rPr>
                <w:color w:val="000000" w:themeColor="text1"/>
                <w:kern w:val="24"/>
                <w:sz w:val="20"/>
                <w:szCs w:val="20"/>
              </w:rPr>
            </w:pPr>
            <w:r>
              <w:rPr>
                <w:color w:val="000000" w:themeColor="text1"/>
                <w:kern w:val="24"/>
                <w:sz w:val="20"/>
                <w:szCs w:val="20"/>
              </w:rPr>
              <w:t>Limited</w:t>
            </w:r>
          </w:p>
          <w:p w14:paraId="7B2943C1" w14:textId="77777777" w:rsidR="007A1A87" w:rsidRDefault="007A1A87" w:rsidP="00333BE5">
            <w:pPr>
              <w:rPr>
                <w:color w:val="000000" w:themeColor="text1"/>
                <w:kern w:val="24"/>
                <w:sz w:val="20"/>
                <w:szCs w:val="20"/>
              </w:rPr>
            </w:pPr>
          </w:p>
        </w:tc>
        <w:tc>
          <w:tcPr>
            <w:tcW w:w="1710" w:type="dxa"/>
          </w:tcPr>
          <w:p w14:paraId="79192E1C" w14:textId="77777777" w:rsidR="007A1A87" w:rsidRDefault="007A1A87" w:rsidP="00333BE5">
            <w:pPr>
              <w:rPr>
                <w:color w:val="000000" w:themeColor="text1"/>
                <w:kern w:val="24"/>
                <w:sz w:val="20"/>
                <w:szCs w:val="20"/>
              </w:rPr>
            </w:pPr>
            <w:r>
              <w:rPr>
                <w:rFonts w:eastAsia="SimSun"/>
                <w:sz w:val="20"/>
                <w:szCs w:val="20"/>
              </w:rPr>
              <w:t>Yes</w:t>
            </w:r>
          </w:p>
        </w:tc>
      </w:tr>
      <w:tr w:rsidR="007A1A87" w14:paraId="045ACBB9" w14:textId="77777777" w:rsidTr="00333BE5">
        <w:trPr>
          <w:trHeight w:val="157"/>
        </w:trPr>
        <w:tc>
          <w:tcPr>
            <w:tcW w:w="2425" w:type="dxa"/>
          </w:tcPr>
          <w:p w14:paraId="77F5257C" w14:textId="77777777" w:rsidR="007A1A87" w:rsidRDefault="007A1A87" w:rsidP="00333BE5">
            <w:pPr>
              <w:rPr>
                <w:sz w:val="20"/>
                <w:szCs w:val="20"/>
              </w:rPr>
            </w:pPr>
            <w:r>
              <w:rPr>
                <w:rFonts w:eastAsia="Malgun Gothic"/>
                <w:sz w:val="20"/>
                <w:szCs w:val="20"/>
              </w:rPr>
              <w:t>Software/hardware compatibility (Whether device capability can be considered for model development)</w:t>
            </w:r>
          </w:p>
        </w:tc>
        <w:tc>
          <w:tcPr>
            <w:tcW w:w="1440" w:type="dxa"/>
          </w:tcPr>
          <w:p w14:paraId="12AC0AAC" w14:textId="77777777" w:rsidR="007A1A87" w:rsidRDefault="007A1A87" w:rsidP="00333BE5">
            <w:pPr>
              <w:rPr>
                <w:color w:val="000000" w:themeColor="text1"/>
                <w:kern w:val="24"/>
                <w:sz w:val="20"/>
                <w:szCs w:val="20"/>
              </w:rPr>
            </w:pPr>
            <w:r>
              <w:rPr>
                <w:rFonts w:eastAsia="SimSun"/>
                <w:sz w:val="20"/>
                <w:szCs w:val="20"/>
              </w:rPr>
              <w:t xml:space="preserve">Compatible </w:t>
            </w:r>
          </w:p>
        </w:tc>
        <w:tc>
          <w:tcPr>
            <w:tcW w:w="1620" w:type="dxa"/>
          </w:tcPr>
          <w:p w14:paraId="6D222F4A" w14:textId="77777777" w:rsidR="007A1A87" w:rsidRDefault="007A1A87" w:rsidP="00333BE5">
            <w:pPr>
              <w:rPr>
                <w:rFonts w:eastAsia="SimSun"/>
                <w:sz w:val="20"/>
                <w:szCs w:val="20"/>
              </w:rPr>
            </w:pPr>
            <w:r>
              <w:rPr>
                <w:rFonts w:eastAsia="SimSun"/>
                <w:bCs/>
                <w:color w:val="000000" w:themeColor="text1"/>
                <w:sz w:val="20"/>
                <w:szCs w:val="20"/>
              </w:rPr>
              <w:t>Compatible</w:t>
            </w:r>
          </w:p>
        </w:tc>
        <w:tc>
          <w:tcPr>
            <w:tcW w:w="1530" w:type="dxa"/>
          </w:tcPr>
          <w:p w14:paraId="537D1CAC" w14:textId="77777777" w:rsidR="007A1A87" w:rsidRDefault="007A1A87" w:rsidP="00333BE5">
            <w:pPr>
              <w:rPr>
                <w:color w:val="000000" w:themeColor="text1"/>
                <w:kern w:val="24"/>
                <w:sz w:val="20"/>
                <w:szCs w:val="20"/>
              </w:rPr>
            </w:pPr>
            <w:r>
              <w:rPr>
                <w:rFonts w:eastAsia="SimSun"/>
                <w:sz w:val="20"/>
                <w:szCs w:val="20"/>
              </w:rPr>
              <w:t>Compatible</w:t>
            </w:r>
          </w:p>
        </w:tc>
        <w:tc>
          <w:tcPr>
            <w:tcW w:w="1710" w:type="dxa"/>
          </w:tcPr>
          <w:p w14:paraId="01C1D6D1" w14:textId="77777777" w:rsidR="007A1A87" w:rsidRDefault="007A1A87" w:rsidP="00333BE5">
            <w:pPr>
              <w:rPr>
                <w:color w:val="000000" w:themeColor="text1"/>
                <w:kern w:val="24"/>
                <w:sz w:val="20"/>
                <w:szCs w:val="20"/>
              </w:rPr>
            </w:pPr>
            <w:r>
              <w:rPr>
                <w:rFonts w:eastAsia="SimSun"/>
                <w:sz w:val="20"/>
                <w:szCs w:val="20"/>
              </w:rPr>
              <w:t>Compatible</w:t>
            </w:r>
          </w:p>
        </w:tc>
      </w:tr>
      <w:tr w:rsidR="007A1A87" w14:paraId="57D0083B" w14:textId="77777777" w:rsidTr="00333BE5">
        <w:trPr>
          <w:trHeight w:val="669"/>
        </w:trPr>
        <w:tc>
          <w:tcPr>
            <w:tcW w:w="2425" w:type="dxa"/>
          </w:tcPr>
          <w:p w14:paraId="2A4629BD" w14:textId="77777777" w:rsidR="007A1A87" w:rsidRDefault="007A1A87" w:rsidP="00333BE5">
            <w:pPr>
              <w:rPr>
                <w:rFonts w:eastAsia="Malgun Gothic"/>
                <w:sz w:val="20"/>
                <w:szCs w:val="20"/>
              </w:rPr>
            </w:pPr>
            <w:r>
              <w:rPr>
                <w:rFonts w:eastAsia="Malgun Gothic"/>
                <w:sz w:val="20"/>
                <w:szCs w:val="20"/>
              </w:rPr>
              <w:t>Model performance based on evaluation in 9.2.2.1</w:t>
            </w:r>
          </w:p>
        </w:tc>
        <w:tc>
          <w:tcPr>
            <w:tcW w:w="1440" w:type="dxa"/>
          </w:tcPr>
          <w:p w14:paraId="60BC049B" w14:textId="77777777" w:rsidR="007A1A87" w:rsidRDefault="007A1A87" w:rsidP="00333BE5">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620" w:type="dxa"/>
          </w:tcPr>
          <w:p w14:paraId="28099569" w14:textId="77777777" w:rsidR="007A1A87" w:rsidRDefault="007A1A87" w:rsidP="00333BE5">
            <w:pPr>
              <w:rPr>
                <w:rFonts w:eastAsia="Malgun Gothic"/>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530" w:type="dxa"/>
          </w:tcPr>
          <w:p w14:paraId="12B5B497" w14:textId="77777777" w:rsidR="007A1A87" w:rsidRDefault="007A1A87" w:rsidP="00333BE5">
            <w:pPr>
              <w:rPr>
                <w:color w:val="000000" w:themeColor="text1"/>
                <w:kern w:val="24"/>
                <w:sz w:val="20"/>
                <w:szCs w:val="20"/>
              </w:rPr>
            </w:pPr>
            <w:r>
              <w:rPr>
                <w:rFonts w:eastAsia="Malgun Gothic"/>
                <w:sz w:val="20"/>
                <w:szCs w:val="20"/>
              </w:rPr>
              <w:t>Performance refers to 9.2.2.1 observations</w:t>
            </w:r>
          </w:p>
        </w:tc>
        <w:tc>
          <w:tcPr>
            <w:tcW w:w="1710" w:type="dxa"/>
          </w:tcPr>
          <w:p w14:paraId="5FDDB75B" w14:textId="77777777" w:rsidR="007A1A87" w:rsidRDefault="007A1A87" w:rsidP="00333BE5">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bl>
    <w:p w14:paraId="62D8A808" w14:textId="77777777" w:rsidR="007A1A87" w:rsidRDefault="007A1A87" w:rsidP="007A1A87">
      <w:pPr>
        <w:rPr>
          <w:sz w:val="20"/>
          <w:szCs w:val="20"/>
        </w:rPr>
      </w:pPr>
    </w:p>
    <w:p w14:paraId="2CB32AA0" w14:textId="77777777" w:rsidR="007A1A87" w:rsidRDefault="007A1A87" w:rsidP="007A1A87">
      <w:pPr>
        <w:rPr>
          <w:sz w:val="20"/>
          <w:szCs w:val="20"/>
          <w:lang w:val="en-GB"/>
        </w:rPr>
      </w:pPr>
    </w:p>
    <w:p w14:paraId="70770F4B" w14:textId="77777777" w:rsidR="007A1A87" w:rsidRDefault="007A1A87" w:rsidP="007A1A87">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the following table captures the pros/cons of training collaboration types 1:</w:t>
      </w:r>
    </w:p>
    <w:p w14:paraId="2292A1EA" w14:textId="77777777" w:rsidR="007A1A87" w:rsidRDefault="007A1A87" w:rsidP="007A1A87">
      <w:pPr>
        <w:rPr>
          <w:rFonts w:eastAsia="Malgun Gothic"/>
          <w:b/>
          <w:bCs/>
          <w:i/>
          <w:iCs/>
          <w:color w:val="000000" w:themeColor="text1"/>
          <w:sz w:val="20"/>
          <w:szCs w:val="20"/>
        </w:rPr>
      </w:pPr>
    </w:p>
    <w:p w14:paraId="6E5A569C" w14:textId="77777777" w:rsidR="007A1A87" w:rsidRDefault="007A1A87" w:rsidP="007A1A87">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620"/>
        <w:gridCol w:w="1440"/>
        <w:gridCol w:w="1620"/>
        <w:gridCol w:w="1620"/>
      </w:tblGrid>
      <w:tr w:rsidR="007A1A87" w14:paraId="0DEF587F" w14:textId="77777777" w:rsidTr="00333BE5">
        <w:trPr>
          <w:trHeight w:val="216"/>
        </w:trPr>
        <w:tc>
          <w:tcPr>
            <w:tcW w:w="2425" w:type="dxa"/>
            <w:vMerge w:val="restart"/>
            <w:tcBorders>
              <w:tl2br w:val="single" w:sz="4" w:space="0" w:color="auto"/>
            </w:tcBorders>
          </w:tcPr>
          <w:p w14:paraId="1AB99F40" w14:textId="77777777" w:rsidR="007A1A87" w:rsidRDefault="007A1A87" w:rsidP="00333BE5">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5E1F2866" w14:textId="77777777" w:rsidR="007A1A87" w:rsidRDefault="007A1A87" w:rsidP="00333BE5">
            <w:pPr>
              <w:rPr>
                <w:sz w:val="20"/>
                <w:szCs w:val="20"/>
              </w:rPr>
            </w:pPr>
            <w:r>
              <w:rPr>
                <w:rFonts w:eastAsia="DengXian"/>
                <w:sz w:val="20"/>
                <w:szCs w:val="20"/>
              </w:rPr>
              <w:t>Characteristics</w:t>
            </w:r>
          </w:p>
        </w:tc>
        <w:tc>
          <w:tcPr>
            <w:tcW w:w="3060" w:type="dxa"/>
            <w:gridSpan w:val="2"/>
          </w:tcPr>
          <w:p w14:paraId="6C5DBC33" w14:textId="77777777" w:rsidR="007A1A87" w:rsidRDefault="007A1A87" w:rsidP="00333BE5">
            <w:pPr>
              <w:rPr>
                <w:sz w:val="20"/>
                <w:szCs w:val="20"/>
              </w:rPr>
            </w:pPr>
            <w:r>
              <w:rPr>
                <w:sz w:val="20"/>
                <w:szCs w:val="20"/>
              </w:rPr>
              <w:t>Type1: NW side</w:t>
            </w:r>
          </w:p>
        </w:tc>
        <w:tc>
          <w:tcPr>
            <w:tcW w:w="3240" w:type="dxa"/>
            <w:gridSpan w:val="2"/>
          </w:tcPr>
          <w:p w14:paraId="6309E6FD" w14:textId="77777777" w:rsidR="007A1A87" w:rsidRDefault="007A1A87" w:rsidP="00333BE5">
            <w:pPr>
              <w:rPr>
                <w:sz w:val="20"/>
                <w:szCs w:val="20"/>
              </w:rPr>
            </w:pPr>
            <w:r>
              <w:rPr>
                <w:sz w:val="20"/>
                <w:szCs w:val="20"/>
              </w:rPr>
              <w:t>Type 1: UE side</w:t>
            </w:r>
          </w:p>
        </w:tc>
      </w:tr>
      <w:tr w:rsidR="007A1A87" w14:paraId="38A991E6" w14:textId="77777777" w:rsidTr="00333BE5">
        <w:trPr>
          <w:trHeight w:val="157"/>
        </w:trPr>
        <w:tc>
          <w:tcPr>
            <w:tcW w:w="2425" w:type="dxa"/>
            <w:vMerge/>
            <w:tcBorders>
              <w:tl2br w:val="single" w:sz="4" w:space="0" w:color="auto"/>
            </w:tcBorders>
          </w:tcPr>
          <w:p w14:paraId="3222B8C9" w14:textId="77777777" w:rsidR="007A1A87" w:rsidRDefault="007A1A87" w:rsidP="00333BE5">
            <w:pPr>
              <w:rPr>
                <w:sz w:val="20"/>
                <w:szCs w:val="20"/>
              </w:rPr>
            </w:pPr>
          </w:p>
        </w:tc>
        <w:tc>
          <w:tcPr>
            <w:tcW w:w="1620" w:type="dxa"/>
          </w:tcPr>
          <w:p w14:paraId="7917B6C8" w14:textId="77777777" w:rsidR="007A1A87" w:rsidRDefault="007A1A87" w:rsidP="00333BE5">
            <w:pPr>
              <w:rPr>
                <w:sz w:val="20"/>
                <w:szCs w:val="20"/>
              </w:rPr>
            </w:pPr>
            <w:r>
              <w:rPr>
                <w:sz w:val="20"/>
                <w:szCs w:val="20"/>
              </w:rPr>
              <w:t>Unknown model structure at UE</w:t>
            </w:r>
          </w:p>
        </w:tc>
        <w:tc>
          <w:tcPr>
            <w:tcW w:w="1440" w:type="dxa"/>
          </w:tcPr>
          <w:p w14:paraId="1DCC069A" w14:textId="77777777" w:rsidR="007A1A87" w:rsidRDefault="007A1A87" w:rsidP="00333BE5">
            <w:pPr>
              <w:rPr>
                <w:sz w:val="20"/>
                <w:szCs w:val="20"/>
              </w:rPr>
            </w:pPr>
            <w:r>
              <w:rPr>
                <w:sz w:val="20"/>
                <w:szCs w:val="20"/>
              </w:rPr>
              <w:t>Known model structure at UE</w:t>
            </w:r>
          </w:p>
        </w:tc>
        <w:tc>
          <w:tcPr>
            <w:tcW w:w="1620" w:type="dxa"/>
          </w:tcPr>
          <w:p w14:paraId="372603A9" w14:textId="77777777" w:rsidR="007A1A87" w:rsidRDefault="007A1A87" w:rsidP="00333BE5">
            <w:pPr>
              <w:rPr>
                <w:sz w:val="20"/>
                <w:szCs w:val="20"/>
              </w:rPr>
            </w:pPr>
            <w:r>
              <w:rPr>
                <w:sz w:val="20"/>
                <w:szCs w:val="20"/>
              </w:rPr>
              <w:t>Unknown model structure at NW</w:t>
            </w:r>
          </w:p>
        </w:tc>
        <w:tc>
          <w:tcPr>
            <w:tcW w:w="1620" w:type="dxa"/>
          </w:tcPr>
          <w:p w14:paraId="48672956" w14:textId="77777777" w:rsidR="007A1A87" w:rsidRDefault="007A1A87" w:rsidP="00333BE5">
            <w:pPr>
              <w:rPr>
                <w:sz w:val="20"/>
                <w:szCs w:val="20"/>
              </w:rPr>
            </w:pPr>
            <w:r>
              <w:rPr>
                <w:sz w:val="20"/>
                <w:szCs w:val="20"/>
              </w:rPr>
              <w:t>Known model structure at NW</w:t>
            </w:r>
          </w:p>
        </w:tc>
      </w:tr>
      <w:tr w:rsidR="007A1A87" w14:paraId="1F7BCAF0" w14:textId="77777777" w:rsidTr="00333BE5">
        <w:trPr>
          <w:trHeight w:val="433"/>
        </w:trPr>
        <w:tc>
          <w:tcPr>
            <w:tcW w:w="2425" w:type="dxa"/>
          </w:tcPr>
          <w:p w14:paraId="5C4EED3C" w14:textId="77777777" w:rsidR="007A1A87" w:rsidRDefault="007A1A87" w:rsidP="00333BE5">
            <w:pPr>
              <w:rPr>
                <w:sz w:val="20"/>
                <w:szCs w:val="20"/>
              </w:rPr>
            </w:pPr>
            <w:r>
              <w:rPr>
                <w:sz w:val="20"/>
                <w:szCs w:val="20"/>
              </w:rPr>
              <w:t xml:space="preserve">Whether model can be kept proprietary </w:t>
            </w:r>
          </w:p>
        </w:tc>
        <w:tc>
          <w:tcPr>
            <w:tcW w:w="1620" w:type="dxa"/>
            <w:vAlign w:val="center"/>
          </w:tcPr>
          <w:p w14:paraId="5AEFF7FA" w14:textId="77777777" w:rsidR="007A1A87" w:rsidRDefault="007A1A87" w:rsidP="00333BE5">
            <w:pPr>
              <w:rPr>
                <w:color w:val="000000" w:themeColor="text1"/>
                <w:sz w:val="20"/>
                <w:szCs w:val="20"/>
              </w:rPr>
            </w:pPr>
            <w:r>
              <w:rPr>
                <w:color w:val="000000" w:themeColor="text1"/>
                <w:sz w:val="20"/>
                <w:szCs w:val="20"/>
              </w:rPr>
              <w:t>No</w:t>
            </w:r>
          </w:p>
        </w:tc>
        <w:tc>
          <w:tcPr>
            <w:tcW w:w="1440" w:type="dxa"/>
          </w:tcPr>
          <w:p w14:paraId="43092236" w14:textId="77777777" w:rsidR="007A1A87" w:rsidRDefault="007A1A87" w:rsidP="00333BE5">
            <w:pPr>
              <w:rPr>
                <w:sz w:val="20"/>
                <w:szCs w:val="20"/>
              </w:rPr>
            </w:pPr>
            <w:r>
              <w:rPr>
                <w:color w:val="000000" w:themeColor="text1"/>
                <w:sz w:val="20"/>
                <w:szCs w:val="20"/>
              </w:rPr>
              <w:t>No</w:t>
            </w:r>
          </w:p>
        </w:tc>
        <w:tc>
          <w:tcPr>
            <w:tcW w:w="1620" w:type="dxa"/>
            <w:vAlign w:val="center"/>
          </w:tcPr>
          <w:p w14:paraId="50725D23" w14:textId="77777777" w:rsidR="007A1A87" w:rsidRDefault="007A1A87" w:rsidP="00333BE5">
            <w:pPr>
              <w:rPr>
                <w:color w:val="000000" w:themeColor="text1"/>
                <w:sz w:val="20"/>
                <w:szCs w:val="20"/>
              </w:rPr>
            </w:pPr>
            <w:r>
              <w:rPr>
                <w:color w:val="000000" w:themeColor="text1"/>
                <w:sz w:val="20"/>
                <w:szCs w:val="20"/>
              </w:rPr>
              <w:t>No</w:t>
            </w:r>
          </w:p>
        </w:tc>
        <w:tc>
          <w:tcPr>
            <w:tcW w:w="1620" w:type="dxa"/>
            <w:vAlign w:val="center"/>
          </w:tcPr>
          <w:p w14:paraId="4E6BFAA7" w14:textId="77777777" w:rsidR="007A1A87" w:rsidRDefault="007A1A87" w:rsidP="00333BE5">
            <w:pPr>
              <w:rPr>
                <w:color w:val="000000" w:themeColor="text1"/>
                <w:sz w:val="20"/>
                <w:szCs w:val="20"/>
              </w:rPr>
            </w:pPr>
            <w:r>
              <w:rPr>
                <w:color w:val="000000" w:themeColor="text1"/>
                <w:sz w:val="20"/>
                <w:szCs w:val="20"/>
              </w:rPr>
              <w:t>No</w:t>
            </w:r>
          </w:p>
        </w:tc>
      </w:tr>
      <w:tr w:rsidR="007A1A87" w14:paraId="5534197F" w14:textId="77777777" w:rsidTr="00333BE5">
        <w:trPr>
          <w:trHeight w:val="452"/>
        </w:trPr>
        <w:tc>
          <w:tcPr>
            <w:tcW w:w="2425" w:type="dxa"/>
          </w:tcPr>
          <w:p w14:paraId="6B250CBC" w14:textId="77777777" w:rsidR="007A1A87" w:rsidRDefault="007A1A87" w:rsidP="00333BE5">
            <w:pPr>
              <w:rPr>
                <w:sz w:val="20"/>
                <w:szCs w:val="20"/>
              </w:rPr>
            </w:pPr>
            <w:r>
              <w:rPr>
                <w:sz w:val="20"/>
                <w:szCs w:val="20"/>
              </w:rPr>
              <w:t>Whether require privacy-sensitive dataset sharing</w:t>
            </w:r>
          </w:p>
        </w:tc>
        <w:tc>
          <w:tcPr>
            <w:tcW w:w="1620" w:type="dxa"/>
            <w:vAlign w:val="center"/>
          </w:tcPr>
          <w:p w14:paraId="0766874E" w14:textId="77777777" w:rsidR="007A1A87" w:rsidRDefault="007A1A87" w:rsidP="00333BE5">
            <w:pPr>
              <w:rPr>
                <w:color w:val="000000" w:themeColor="text1"/>
                <w:sz w:val="20"/>
                <w:szCs w:val="20"/>
              </w:rPr>
            </w:pPr>
            <w:r>
              <w:rPr>
                <w:color w:val="000000" w:themeColor="text1"/>
                <w:sz w:val="20"/>
                <w:szCs w:val="20"/>
              </w:rPr>
              <w:t>No (note 3)</w:t>
            </w:r>
          </w:p>
        </w:tc>
        <w:tc>
          <w:tcPr>
            <w:tcW w:w="1440" w:type="dxa"/>
            <w:vAlign w:val="center"/>
          </w:tcPr>
          <w:p w14:paraId="03616A52" w14:textId="77777777" w:rsidR="007A1A87" w:rsidRDefault="007A1A87" w:rsidP="00333BE5">
            <w:pPr>
              <w:rPr>
                <w:sz w:val="20"/>
                <w:szCs w:val="20"/>
              </w:rPr>
            </w:pPr>
            <w:r>
              <w:rPr>
                <w:color w:val="000000" w:themeColor="text1"/>
                <w:sz w:val="20"/>
                <w:szCs w:val="20"/>
              </w:rPr>
              <w:t>No (note 3)</w:t>
            </w:r>
          </w:p>
        </w:tc>
        <w:tc>
          <w:tcPr>
            <w:tcW w:w="1620" w:type="dxa"/>
            <w:vAlign w:val="center"/>
          </w:tcPr>
          <w:p w14:paraId="4B387AFE" w14:textId="77777777" w:rsidR="007A1A87" w:rsidRDefault="007A1A87" w:rsidP="00333BE5">
            <w:pPr>
              <w:rPr>
                <w:color w:val="000000" w:themeColor="text1"/>
                <w:sz w:val="20"/>
                <w:szCs w:val="20"/>
              </w:rPr>
            </w:pPr>
            <w:r>
              <w:rPr>
                <w:color w:val="000000" w:themeColor="text1"/>
                <w:sz w:val="20"/>
                <w:szCs w:val="20"/>
              </w:rPr>
              <w:t>No (note 3)</w:t>
            </w:r>
          </w:p>
        </w:tc>
        <w:tc>
          <w:tcPr>
            <w:tcW w:w="1620" w:type="dxa"/>
            <w:vAlign w:val="center"/>
          </w:tcPr>
          <w:p w14:paraId="50D34CBF" w14:textId="77777777" w:rsidR="007A1A87" w:rsidRDefault="007A1A87" w:rsidP="00333BE5">
            <w:pPr>
              <w:rPr>
                <w:color w:val="000000" w:themeColor="text1"/>
                <w:sz w:val="20"/>
                <w:szCs w:val="20"/>
              </w:rPr>
            </w:pPr>
            <w:r>
              <w:rPr>
                <w:color w:val="000000" w:themeColor="text1"/>
                <w:sz w:val="20"/>
                <w:szCs w:val="20"/>
              </w:rPr>
              <w:t>No (note 3)</w:t>
            </w:r>
          </w:p>
        </w:tc>
      </w:tr>
      <w:tr w:rsidR="007A1A87" w14:paraId="115609A5" w14:textId="77777777" w:rsidTr="00333BE5">
        <w:trPr>
          <w:trHeight w:val="818"/>
        </w:trPr>
        <w:tc>
          <w:tcPr>
            <w:tcW w:w="2425" w:type="dxa"/>
          </w:tcPr>
          <w:p w14:paraId="4AC2FC5F" w14:textId="77777777" w:rsidR="007A1A87" w:rsidRDefault="007A1A87" w:rsidP="00333BE5">
            <w:pPr>
              <w:rPr>
                <w:sz w:val="20"/>
                <w:szCs w:val="20"/>
              </w:rPr>
            </w:pPr>
            <w:r>
              <w:rPr>
                <w:sz w:val="20"/>
                <w:szCs w:val="20"/>
              </w:rPr>
              <w:t>Flexibility to support cell/site/scenario/configuration specific model</w:t>
            </w:r>
          </w:p>
        </w:tc>
        <w:tc>
          <w:tcPr>
            <w:tcW w:w="1620" w:type="dxa"/>
          </w:tcPr>
          <w:p w14:paraId="35589D2F" w14:textId="69D86EFF" w:rsidR="00703B75" w:rsidRDefault="00703B75" w:rsidP="00703B75">
            <w:pPr>
              <w:rPr>
                <w:bCs/>
                <w:iCs/>
                <w:strike/>
                <w:sz w:val="20"/>
                <w:szCs w:val="20"/>
                <w:lang w:val="en-GB"/>
              </w:rPr>
            </w:pPr>
            <w:r w:rsidRPr="00703B75">
              <w:rPr>
                <w:bCs/>
                <w:iCs/>
                <w:sz w:val="20"/>
                <w:szCs w:val="20"/>
                <w:highlight w:val="yellow"/>
                <w:lang w:val="en-GB"/>
              </w:rPr>
              <w:t>FFS</w:t>
            </w:r>
          </w:p>
          <w:p w14:paraId="2392D14B" w14:textId="61B5FBD2" w:rsidR="007A1A87" w:rsidRDefault="007A1A87" w:rsidP="00333BE5">
            <w:pPr>
              <w:rPr>
                <w:bCs/>
                <w:iCs/>
                <w:strike/>
                <w:sz w:val="20"/>
                <w:szCs w:val="20"/>
                <w:lang w:val="en-GB"/>
              </w:rPr>
            </w:pPr>
            <w:r>
              <w:rPr>
                <w:bCs/>
                <w:iCs/>
                <w:strike/>
                <w:sz w:val="20"/>
                <w:szCs w:val="20"/>
                <w:lang w:val="en-GB"/>
              </w:rPr>
              <w:t xml:space="preserve"> </w:t>
            </w:r>
          </w:p>
          <w:p w14:paraId="5273ED15" w14:textId="77777777" w:rsidR="007A1A87" w:rsidRDefault="007A1A87" w:rsidP="00333BE5">
            <w:pPr>
              <w:rPr>
                <w:color w:val="000000" w:themeColor="text1"/>
                <w:sz w:val="20"/>
                <w:szCs w:val="20"/>
              </w:rPr>
            </w:pPr>
            <w:r>
              <w:rPr>
                <w:bCs/>
                <w:iCs/>
                <w:sz w:val="20"/>
                <w:szCs w:val="20"/>
                <w:lang w:val="en-GB"/>
              </w:rPr>
              <w:t xml:space="preserve"> </w:t>
            </w:r>
          </w:p>
        </w:tc>
        <w:tc>
          <w:tcPr>
            <w:tcW w:w="1440" w:type="dxa"/>
          </w:tcPr>
          <w:p w14:paraId="363F0F56" w14:textId="77777777" w:rsidR="00703B75" w:rsidRDefault="00703B75" w:rsidP="00703B75">
            <w:pPr>
              <w:rPr>
                <w:bCs/>
                <w:iCs/>
                <w:strike/>
                <w:sz w:val="20"/>
                <w:szCs w:val="20"/>
                <w:lang w:val="en-GB"/>
              </w:rPr>
            </w:pPr>
            <w:r w:rsidRPr="00703B75">
              <w:rPr>
                <w:bCs/>
                <w:iCs/>
                <w:sz w:val="20"/>
                <w:szCs w:val="20"/>
                <w:highlight w:val="yellow"/>
                <w:lang w:val="en-GB"/>
              </w:rPr>
              <w:t>FFS</w:t>
            </w:r>
          </w:p>
          <w:p w14:paraId="445B195E" w14:textId="0B6ED71C" w:rsidR="007A1A87" w:rsidRDefault="007A1A87" w:rsidP="00333BE5">
            <w:pPr>
              <w:rPr>
                <w:sz w:val="20"/>
                <w:szCs w:val="20"/>
              </w:rPr>
            </w:pPr>
          </w:p>
        </w:tc>
        <w:tc>
          <w:tcPr>
            <w:tcW w:w="1620" w:type="dxa"/>
            <w:vAlign w:val="center"/>
          </w:tcPr>
          <w:p w14:paraId="1889AFC8" w14:textId="77777777" w:rsidR="00703B75" w:rsidRDefault="00703B75" w:rsidP="00703B75">
            <w:pPr>
              <w:rPr>
                <w:bCs/>
                <w:iCs/>
                <w:strike/>
                <w:sz w:val="20"/>
                <w:szCs w:val="20"/>
                <w:lang w:val="en-GB"/>
              </w:rPr>
            </w:pPr>
            <w:r w:rsidRPr="00703B75">
              <w:rPr>
                <w:bCs/>
                <w:iCs/>
                <w:sz w:val="20"/>
                <w:szCs w:val="20"/>
                <w:highlight w:val="yellow"/>
                <w:lang w:val="en-GB"/>
              </w:rPr>
              <w:t>FFS</w:t>
            </w:r>
          </w:p>
          <w:p w14:paraId="074051C9" w14:textId="2C3C18A1" w:rsidR="007A1A87" w:rsidRDefault="007A1A87" w:rsidP="00333BE5">
            <w:pPr>
              <w:rPr>
                <w:color w:val="000000" w:themeColor="text1"/>
                <w:kern w:val="24"/>
                <w:sz w:val="20"/>
                <w:szCs w:val="20"/>
              </w:rPr>
            </w:pPr>
          </w:p>
        </w:tc>
        <w:tc>
          <w:tcPr>
            <w:tcW w:w="1620" w:type="dxa"/>
            <w:vAlign w:val="center"/>
          </w:tcPr>
          <w:p w14:paraId="75295695" w14:textId="77777777" w:rsidR="00703B75" w:rsidRDefault="00703B75" w:rsidP="00703B75">
            <w:pPr>
              <w:rPr>
                <w:bCs/>
                <w:iCs/>
                <w:strike/>
                <w:sz w:val="20"/>
                <w:szCs w:val="20"/>
                <w:lang w:val="en-GB"/>
              </w:rPr>
            </w:pPr>
            <w:r w:rsidRPr="00703B75">
              <w:rPr>
                <w:bCs/>
                <w:iCs/>
                <w:sz w:val="20"/>
                <w:szCs w:val="20"/>
                <w:highlight w:val="yellow"/>
                <w:lang w:val="en-GB"/>
              </w:rPr>
              <w:t>FFS</w:t>
            </w:r>
          </w:p>
          <w:p w14:paraId="7B373E18" w14:textId="77777777" w:rsidR="007A1A87" w:rsidRDefault="007A1A87" w:rsidP="00333BE5">
            <w:pPr>
              <w:rPr>
                <w:color w:val="000000" w:themeColor="text1"/>
                <w:sz w:val="20"/>
                <w:szCs w:val="20"/>
              </w:rPr>
            </w:pPr>
          </w:p>
        </w:tc>
      </w:tr>
      <w:tr w:rsidR="007A1A87" w14:paraId="1740E6E4" w14:textId="77777777" w:rsidTr="00333BE5">
        <w:trPr>
          <w:trHeight w:val="433"/>
        </w:trPr>
        <w:tc>
          <w:tcPr>
            <w:tcW w:w="2425" w:type="dxa"/>
          </w:tcPr>
          <w:p w14:paraId="2CBCBA36" w14:textId="77777777" w:rsidR="007A1A87" w:rsidRDefault="007A1A87" w:rsidP="00333BE5">
            <w:pPr>
              <w:rPr>
                <w:sz w:val="20"/>
                <w:szCs w:val="20"/>
              </w:rPr>
            </w:pPr>
            <w:r>
              <w:rPr>
                <w:sz w:val="20"/>
                <w:szCs w:val="20"/>
              </w:rPr>
              <w:t>Whether gNB/device specific optimization is allowed</w:t>
            </w:r>
          </w:p>
        </w:tc>
        <w:tc>
          <w:tcPr>
            <w:tcW w:w="1620" w:type="dxa"/>
            <w:vAlign w:val="center"/>
          </w:tcPr>
          <w:p w14:paraId="5F407717" w14:textId="77777777" w:rsidR="007A1A87" w:rsidRDefault="007A1A87" w:rsidP="00333BE5">
            <w:pPr>
              <w:rPr>
                <w:color w:val="000000" w:themeColor="text1"/>
                <w:kern w:val="24"/>
                <w:sz w:val="20"/>
                <w:szCs w:val="20"/>
              </w:rPr>
            </w:pPr>
            <w:r>
              <w:rPr>
                <w:color w:val="000000" w:themeColor="text1"/>
                <w:kern w:val="24"/>
                <w:sz w:val="20"/>
                <w:szCs w:val="20"/>
              </w:rPr>
              <w:t>gNB: Yes</w:t>
            </w:r>
          </w:p>
          <w:p w14:paraId="4725A684" w14:textId="77777777" w:rsidR="007A1A87" w:rsidRDefault="007A1A87" w:rsidP="00333BE5">
            <w:pPr>
              <w:rPr>
                <w:color w:val="000000" w:themeColor="text1"/>
                <w:sz w:val="20"/>
                <w:szCs w:val="20"/>
              </w:rPr>
            </w:pPr>
            <w:r>
              <w:rPr>
                <w:color w:val="000000" w:themeColor="text1"/>
                <w:kern w:val="24"/>
                <w:sz w:val="20"/>
                <w:szCs w:val="20"/>
              </w:rPr>
              <w:t>UE: No</w:t>
            </w:r>
          </w:p>
        </w:tc>
        <w:tc>
          <w:tcPr>
            <w:tcW w:w="1440" w:type="dxa"/>
          </w:tcPr>
          <w:p w14:paraId="0A71E4C8" w14:textId="77777777" w:rsidR="007A1A87" w:rsidRDefault="007A1A87" w:rsidP="00333BE5">
            <w:pPr>
              <w:rPr>
                <w:bCs/>
                <w:color w:val="000000" w:themeColor="text1"/>
                <w:kern w:val="24"/>
                <w:sz w:val="20"/>
                <w:szCs w:val="20"/>
              </w:rPr>
            </w:pPr>
          </w:p>
          <w:p w14:paraId="4E62836E" w14:textId="77777777" w:rsidR="007A1A87" w:rsidRDefault="007A1A87" w:rsidP="00333BE5">
            <w:pPr>
              <w:rPr>
                <w:color w:val="000000" w:themeColor="text1"/>
                <w:kern w:val="24"/>
                <w:sz w:val="20"/>
                <w:szCs w:val="20"/>
              </w:rPr>
            </w:pPr>
            <w:r>
              <w:rPr>
                <w:color w:val="000000" w:themeColor="text1"/>
                <w:kern w:val="24"/>
                <w:sz w:val="20"/>
                <w:szCs w:val="20"/>
              </w:rPr>
              <w:t>gNB: Yes</w:t>
            </w:r>
          </w:p>
          <w:p w14:paraId="3458E456" w14:textId="07CFB149" w:rsidR="007A1A87" w:rsidRDefault="007A1A87" w:rsidP="00333BE5">
            <w:pPr>
              <w:rPr>
                <w:color w:val="000000" w:themeColor="text1"/>
                <w:kern w:val="24"/>
                <w:sz w:val="20"/>
                <w:szCs w:val="20"/>
              </w:rPr>
            </w:pPr>
            <w:r w:rsidRPr="005C5CA0">
              <w:rPr>
                <w:color w:val="000000" w:themeColor="text1"/>
                <w:kern w:val="24"/>
                <w:sz w:val="20"/>
                <w:szCs w:val="20"/>
                <w:highlight w:val="yellow"/>
              </w:rPr>
              <w:t>UE:</w:t>
            </w:r>
            <w:r w:rsidRPr="00703B75">
              <w:rPr>
                <w:color w:val="000000" w:themeColor="text1"/>
                <w:kern w:val="24"/>
                <w:sz w:val="20"/>
                <w:szCs w:val="20"/>
                <w:highlight w:val="yellow"/>
              </w:rPr>
              <w:t xml:space="preserve"> </w:t>
            </w:r>
            <w:r w:rsidR="00703B75" w:rsidRPr="00703B75">
              <w:rPr>
                <w:color w:val="000000" w:themeColor="text1"/>
                <w:kern w:val="24"/>
                <w:sz w:val="20"/>
                <w:szCs w:val="20"/>
                <w:highlight w:val="yellow"/>
              </w:rPr>
              <w:t>FFS</w:t>
            </w:r>
          </w:p>
        </w:tc>
        <w:tc>
          <w:tcPr>
            <w:tcW w:w="1620" w:type="dxa"/>
            <w:vAlign w:val="center"/>
          </w:tcPr>
          <w:p w14:paraId="513C74C2" w14:textId="77777777" w:rsidR="007A1A87" w:rsidRDefault="007A1A87" w:rsidP="00333BE5">
            <w:pPr>
              <w:rPr>
                <w:color w:val="000000" w:themeColor="text1"/>
                <w:kern w:val="24"/>
                <w:sz w:val="20"/>
                <w:szCs w:val="20"/>
              </w:rPr>
            </w:pPr>
            <w:r>
              <w:rPr>
                <w:color w:val="000000" w:themeColor="text1"/>
                <w:kern w:val="24"/>
                <w:sz w:val="20"/>
                <w:szCs w:val="20"/>
              </w:rPr>
              <w:t>gNB: No</w:t>
            </w:r>
          </w:p>
          <w:p w14:paraId="17581530" w14:textId="77777777" w:rsidR="007A1A87" w:rsidRDefault="007A1A87" w:rsidP="00333BE5">
            <w:pPr>
              <w:rPr>
                <w:color w:val="000000" w:themeColor="text1"/>
                <w:kern w:val="24"/>
                <w:sz w:val="20"/>
                <w:szCs w:val="20"/>
              </w:rPr>
            </w:pPr>
            <w:r>
              <w:rPr>
                <w:color w:val="000000" w:themeColor="text1"/>
                <w:kern w:val="24"/>
                <w:sz w:val="20"/>
                <w:szCs w:val="20"/>
              </w:rPr>
              <w:t>UE: Yes</w:t>
            </w:r>
          </w:p>
          <w:p w14:paraId="29319CB1" w14:textId="77777777" w:rsidR="007A1A87" w:rsidRDefault="007A1A87" w:rsidP="00333BE5">
            <w:pPr>
              <w:rPr>
                <w:color w:val="000000" w:themeColor="text1"/>
                <w:sz w:val="20"/>
                <w:szCs w:val="20"/>
              </w:rPr>
            </w:pPr>
          </w:p>
        </w:tc>
        <w:tc>
          <w:tcPr>
            <w:tcW w:w="1620" w:type="dxa"/>
            <w:vAlign w:val="center"/>
          </w:tcPr>
          <w:p w14:paraId="6F550C5D" w14:textId="77777777" w:rsidR="007A1A87" w:rsidRDefault="007A1A87" w:rsidP="00333BE5">
            <w:pPr>
              <w:rPr>
                <w:color w:val="000000" w:themeColor="text1"/>
                <w:sz w:val="20"/>
                <w:szCs w:val="20"/>
              </w:rPr>
            </w:pPr>
            <w:r>
              <w:rPr>
                <w:color w:val="000000" w:themeColor="text1"/>
                <w:sz w:val="20"/>
                <w:szCs w:val="20"/>
              </w:rPr>
              <w:t>UE: Yes</w:t>
            </w:r>
          </w:p>
          <w:p w14:paraId="2CC8325D" w14:textId="5D39EE31" w:rsidR="007A1A87" w:rsidRDefault="007A1A87" w:rsidP="00333BE5">
            <w:pPr>
              <w:rPr>
                <w:color w:val="000000" w:themeColor="text1"/>
                <w:sz w:val="20"/>
                <w:szCs w:val="20"/>
              </w:rPr>
            </w:pPr>
            <w:r w:rsidRPr="005C5CA0">
              <w:rPr>
                <w:color w:val="000000" w:themeColor="text1"/>
                <w:kern w:val="24"/>
                <w:sz w:val="20"/>
                <w:szCs w:val="20"/>
                <w:highlight w:val="yellow"/>
              </w:rPr>
              <w:t xml:space="preserve">gNB: </w:t>
            </w:r>
            <w:r w:rsidR="00703B75">
              <w:rPr>
                <w:color w:val="000000" w:themeColor="text1"/>
                <w:kern w:val="24"/>
                <w:sz w:val="20"/>
                <w:szCs w:val="20"/>
                <w:highlight w:val="yellow"/>
              </w:rPr>
              <w:t xml:space="preserve">FFS </w:t>
            </w:r>
          </w:p>
        </w:tc>
      </w:tr>
      <w:tr w:rsidR="007A1A87" w14:paraId="0C6EFC6C" w14:textId="77777777" w:rsidTr="00333BE5">
        <w:trPr>
          <w:trHeight w:val="1123"/>
        </w:trPr>
        <w:tc>
          <w:tcPr>
            <w:tcW w:w="2425" w:type="dxa"/>
          </w:tcPr>
          <w:p w14:paraId="2FE668C9" w14:textId="77777777" w:rsidR="007A1A87" w:rsidRDefault="007A1A87" w:rsidP="00333BE5">
            <w:pPr>
              <w:rPr>
                <w:sz w:val="20"/>
                <w:szCs w:val="20"/>
                <w:highlight w:val="yellow"/>
              </w:rPr>
            </w:pPr>
            <w:r>
              <w:rPr>
                <w:sz w:val="20"/>
                <w:szCs w:val="20"/>
              </w:rPr>
              <w:t xml:space="preserve">Model update flexibility after deployment </w:t>
            </w:r>
          </w:p>
        </w:tc>
        <w:tc>
          <w:tcPr>
            <w:tcW w:w="1620" w:type="dxa"/>
            <w:vAlign w:val="center"/>
          </w:tcPr>
          <w:p w14:paraId="354EA416" w14:textId="77777777" w:rsidR="007A1A87" w:rsidRDefault="007A1A87" w:rsidP="00333BE5">
            <w:pPr>
              <w:rPr>
                <w:color w:val="000000" w:themeColor="text1"/>
                <w:sz w:val="20"/>
                <w:szCs w:val="20"/>
                <w:highlight w:val="yellow"/>
              </w:rPr>
            </w:pPr>
            <w:r>
              <w:rPr>
                <w:color w:val="000000" w:themeColor="text1"/>
                <w:sz w:val="20"/>
                <w:szCs w:val="20"/>
              </w:rPr>
              <w:t xml:space="preserve">Flexible </w:t>
            </w:r>
          </w:p>
        </w:tc>
        <w:tc>
          <w:tcPr>
            <w:tcW w:w="1440" w:type="dxa"/>
          </w:tcPr>
          <w:p w14:paraId="24F9BB42" w14:textId="77777777" w:rsidR="007A1A87" w:rsidRDefault="007A1A87" w:rsidP="00333BE5">
            <w:pPr>
              <w:rPr>
                <w:bCs/>
                <w:color w:val="000000" w:themeColor="text1"/>
                <w:kern w:val="24"/>
                <w:sz w:val="20"/>
                <w:szCs w:val="20"/>
                <w:highlight w:val="yellow"/>
              </w:rPr>
            </w:pPr>
            <w:r>
              <w:rPr>
                <w:bCs/>
                <w:color w:val="000000" w:themeColor="text1"/>
                <w:kern w:val="24"/>
                <w:sz w:val="20"/>
                <w:szCs w:val="20"/>
                <w:highlight w:val="yellow"/>
              </w:rPr>
              <w:t xml:space="preserve"> </w:t>
            </w:r>
          </w:p>
          <w:p w14:paraId="1B918F99" w14:textId="77777777" w:rsidR="007A1A87" w:rsidRDefault="007A1A87" w:rsidP="00333BE5">
            <w:pPr>
              <w:rPr>
                <w:color w:val="000000" w:themeColor="text1"/>
                <w:sz w:val="20"/>
                <w:szCs w:val="20"/>
              </w:rPr>
            </w:pPr>
          </w:p>
          <w:p w14:paraId="3A3E9209" w14:textId="77777777" w:rsidR="007A1A87" w:rsidRDefault="007A1A87" w:rsidP="00333BE5">
            <w:pPr>
              <w:rPr>
                <w:color w:val="000000" w:themeColor="text1"/>
                <w:kern w:val="24"/>
                <w:sz w:val="20"/>
                <w:szCs w:val="20"/>
                <w:highlight w:val="yellow"/>
              </w:rPr>
            </w:pPr>
            <w:r>
              <w:rPr>
                <w:color w:val="000000" w:themeColor="text1"/>
                <w:sz w:val="20"/>
                <w:szCs w:val="20"/>
              </w:rPr>
              <w:t>Flexible for parameter update</w:t>
            </w:r>
          </w:p>
        </w:tc>
        <w:tc>
          <w:tcPr>
            <w:tcW w:w="1620" w:type="dxa"/>
            <w:vAlign w:val="center"/>
          </w:tcPr>
          <w:p w14:paraId="0D75389E" w14:textId="77777777" w:rsidR="007A1A87" w:rsidRDefault="007A1A87" w:rsidP="00333BE5">
            <w:pPr>
              <w:rPr>
                <w:color w:val="000000" w:themeColor="text1"/>
                <w:sz w:val="20"/>
                <w:szCs w:val="20"/>
              </w:rPr>
            </w:pPr>
            <w:r>
              <w:rPr>
                <w:color w:val="000000" w:themeColor="text1"/>
                <w:sz w:val="20"/>
                <w:szCs w:val="20"/>
              </w:rPr>
              <w:t>Flexible</w:t>
            </w:r>
          </w:p>
          <w:p w14:paraId="6509B49A" w14:textId="77777777" w:rsidR="007A1A87" w:rsidRDefault="007A1A87" w:rsidP="00333BE5">
            <w:pPr>
              <w:rPr>
                <w:color w:val="000000" w:themeColor="text1"/>
                <w:sz w:val="20"/>
                <w:szCs w:val="20"/>
              </w:rPr>
            </w:pPr>
            <w:r>
              <w:rPr>
                <w:rFonts w:eastAsia="SimSun" w:hint="eastAsia"/>
                <w:color w:val="000000" w:themeColor="text1"/>
                <w:kern w:val="24"/>
                <w:sz w:val="20"/>
                <w:szCs w:val="20"/>
              </w:rPr>
              <w:t>less flexible than Type 1 NW side</w:t>
            </w:r>
          </w:p>
        </w:tc>
        <w:tc>
          <w:tcPr>
            <w:tcW w:w="1620" w:type="dxa"/>
            <w:vAlign w:val="center"/>
          </w:tcPr>
          <w:p w14:paraId="4062626B" w14:textId="77777777" w:rsidR="007A1A87" w:rsidRDefault="007A1A87" w:rsidP="00333BE5">
            <w:pPr>
              <w:rPr>
                <w:color w:val="000000" w:themeColor="text1"/>
                <w:sz w:val="20"/>
                <w:szCs w:val="20"/>
              </w:rPr>
            </w:pPr>
            <w:r>
              <w:rPr>
                <w:color w:val="000000" w:themeColor="text1"/>
                <w:sz w:val="20"/>
                <w:szCs w:val="20"/>
              </w:rPr>
              <w:t>Flexible for parameter update.</w:t>
            </w:r>
          </w:p>
          <w:p w14:paraId="196680FC" w14:textId="77777777" w:rsidR="007A1A87" w:rsidRDefault="007A1A87" w:rsidP="00333BE5">
            <w:pPr>
              <w:rPr>
                <w:color w:val="000000" w:themeColor="text1"/>
                <w:sz w:val="20"/>
                <w:szCs w:val="20"/>
              </w:rPr>
            </w:pPr>
            <w:r>
              <w:rPr>
                <w:rFonts w:eastAsia="SimSun" w:hint="eastAsia"/>
                <w:color w:val="000000" w:themeColor="text1"/>
                <w:kern w:val="24"/>
                <w:sz w:val="20"/>
                <w:szCs w:val="20"/>
              </w:rPr>
              <w:t>less flexible than Type 1 NW side</w:t>
            </w:r>
          </w:p>
        </w:tc>
      </w:tr>
      <w:tr w:rsidR="007A1A87" w14:paraId="49A25501" w14:textId="77777777" w:rsidTr="00333BE5">
        <w:trPr>
          <w:trHeight w:val="669"/>
        </w:trPr>
        <w:tc>
          <w:tcPr>
            <w:tcW w:w="2425" w:type="dxa"/>
          </w:tcPr>
          <w:p w14:paraId="18D6698B" w14:textId="77777777" w:rsidR="007A1A87" w:rsidRDefault="007A1A87" w:rsidP="00333BE5">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620" w:type="dxa"/>
            <w:vAlign w:val="center"/>
          </w:tcPr>
          <w:p w14:paraId="3D4BF72A" w14:textId="52F26FB4" w:rsidR="007A1A87" w:rsidRPr="00703B75" w:rsidRDefault="00703B75" w:rsidP="00333BE5">
            <w:pPr>
              <w:rPr>
                <w:color w:val="000000" w:themeColor="text1"/>
                <w:sz w:val="20"/>
                <w:szCs w:val="20"/>
                <w:highlight w:val="yellow"/>
              </w:rPr>
            </w:pPr>
            <w:r w:rsidRPr="00703B75">
              <w:rPr>
                <w:color w:val="000000" w:themeColor="text1"/>
                <w:kern w:val="24"/>
                <w:sz w:val="20"/>
                <w:szCs w:val="20"/>
                <w:highlight w:val="yellow"/>
              </w:rPr>
              <w:t>FFS</w:t>
            </w:r>
          </w:p>
        </w:tc>
        <w:tc>
          <w:tcPr>
            <w:tcW w:w="1440" w:type="dxa"/>
            <w:vAlign w:val="center"/>
          </w:tcPr>
          <w:p w14:paraId="32ADED5D" w14:textId="65259A5F" w:rsidR="007A1A87" w:rsidRPr="00703B75" w:rsidRDefault="00703B75" w:rsidP="00333BE5">
            <w:pPr>
              <w:rPr>
                <w:color w:val="000000" w:themeColor="text1"/>
                <w:kern w:val="24"/>
                <w:sz w:val="20"/>
                <w:szCs w:val="20"/>
                <w:highlight w:val="yellow"/>
              </w:rPr>
            </w:pPr>
            <w:r w:rsidRPr="00703B75">
              <w:rPr>
                <w:color w:val="000000" w:themeColor="text1"/>
                <w:kern w:val="24"/>
                <w:sz w:val="20"/>
                <w:szCs w:val="20"/>
                <w:highlight w:val="yellow"/>
              </w:rPr>
              <w:t>FFS</w:t>
            </w:r>
          </w:p>
        </w:tc>
        <w:tc>
          <w:tcPr>
            <w:tcW w:w="1620" w:type="dxa"/>
            <w:vAlign w:val="center"/>
          </w:tcPr>
          <w:p w14:paraId="46A256BD" w14:textId="0CA6B3C9" w:rsidR="007A1A87" w:rsidRPr="00703B75" w:rsidRDefault="00703B75" w:rsidP="00333BE5">
            <w:pPr>
              <w:rPr>
                <w:color w:val="000000" w:themeColor="text1"/>
                <w:sz w:val="20"/>
                <w:szCs w:val="20"/>
                <w:highlight w:val="yellow"/>
              </w:rPr>
            </w:pPr>
            <w:r w:rsidRPr="00703B75">
              <w:rPr>
                <w:color w:val="000000" w:themeColor="text1"/>
                <w:kern w:val="24"/>
                <w:sz w:val="20"/>
                <w:szCs w:val="20"/>
                <w:highlight w:val="yellow"/>
              </w:rPr>
              <w:t>FFS</w:t>
            </w:r>
          </w:p>
        </w:tc>
        <w:tc>
          <w:tcPr>
            <w:tcW w:w="1620" w:type="dxa"/>
            <w:vAlign w:val="center"/>
          </w:tcPr>
          <w:p w14:paraId="3EEDF37A" w14:textId="61F7F969" w:rsidR="007A1A87" w:rsidRPr="00703B75" w:rsidRDefault="00703B75" w:rsidP="00333BE5">
            <w:pPr>
              <w:rPr>
                <w:color w:val="000000" w:themeColor="text1"/>
                <w:sz w:val="20"/>
                <w:szCs w:val="20"/>
                <w:highlight w:val="yellow"/>
              </w:rPr>
            </w:pPr>
            <w:r w:rsidRPr="00703B75">
              <w:rPr>
                <w:color w:val="000000" w:themeColor="text1"/>
                <w:kern w:val="24"/>
                <w:sz w:val="20"/>
                <w:szCs w:val="20"/>
                <w:highlight w:val="yellow"/>
              </w:rPr>
              <w:t>FFS</w:t>
            </w:r>
          </w:p>
        </w:tc>
      </w:tr>
      <w:tr w:rsidR="007A1A87" w14:paraId="39E61D98" w14:textId="77777777" w:rsidTr="00333BE5">
        <w:trPr>
          <w:trHeight w:val="906"/>
        </w:trPr>
        <w:tc>
          <w:tcPr>
            <w:tcW w:w="2425" w:type="dxa"/>
          </w:tcPr>
          <w:p w14:paraId="73A3DE5A" w14:textId="77777777" w:rsidR="007A1A87" w:rsidRDefault="007A1A87" w:rsidP="00333BE5">
            <w:pPr>
              <w:rPr>
                <w:color w:val="000000" w:themeColor="text1"/>
                <w:sz w:val="20"/>
                <w:szCs w:val="20"/>
              </w:rPr>
            </w:pPr>
            <w:r>
              <w:rPr>
                <w:color w:val="000000" w:themeColor="text1"/>
                <w:sz w:val="20"/>
                <w:szCs w:val="20"/>
              </w:rPr>
              <w:t xml:space="preserve">Whether gNB can maintain/store a single/unified model </w:t>
            </w:r>
            <w:r w:rsidRPr="002064DB">
              <w:rPr>
                <w:strike/>
                <w:color w:val="FF0000"/>
                <w:sz w:val="20"/>
                <w:szCs w:val="20"/>
              </w:rPr>
              <w:t>over different UE vendors for a CSI report configuration</w:t>
            </w:r>
          </w:p>
        </w:tc>
        <w:tc>
          <w:tcPr>
            <w:tcW w:w="1620" w:type="dxa"/>
            <w:vAlign w:val="center"/>
          </w:tcPr>
          <w:p w14:paraId="70961E79" w14:textId="77777777" w:rsidR="007A1A87" w:rsidRDefault="007A1A87" w:rsidP="00333BE5">
            <w:pPr>
              <w:rPr>
                <w:color w:val="000000" w:themeColor="text1"/>
                <w:sz w:val="20"/>
                <w:szCs w:val="20"/>
              </w:rPr>
            </w:pPr>
            <w:r>
              <w:rPr>
                <w:color w:val="000000" w:themeColor="text1"/>
                <w:sz w:val="20"/>
                <w:szCs w:val="20"/>
              </w:rPr>
              <w:t>Yes</w:t>
            </w:r>
          </w:p>
        </w:tc>
        <w:tc>
          <w:tcPr>
            <w:tcW w:w="1440" w:type="dxa"/>
          </w:tcPr>
          <w:p w14:paraId="4A1C0ADB" w14:textId="43DE30B7" w:rsidR="007A1A87" w:rsidRDefault="007A1A87" w:rsidP="00333BE5">
            <w:pPr>
              <w:rPr>
                <w:rFonts w:eastAsia="Malgun Gothic"/>
                <w:sz w:val="20"/>
                <w:szCs w:val="20"/>
              </w:rPr>
            </w:pPr>
            <w:proofErr w:type="gramStart"/>
            <w:r w:rsidRPr="001C506B">
              <w:rPr>
                <w:color w:val="000000" w:themeColor="text1"/>
                <w:sz w:val="20"/>
                <w:szCs w:val="20"/>
              </w:rPr>
              <w:t>Yes</w:t>
            </w:r>
            <w:proofErr w:type="gramEnd"/>
            <w:r w:rsidRPr="001C506B">
              <w:rPr>
                <w:color w:val="000000" w:themeColor="text1"/>
                <w:sz w:val="20"/>
                <w:szCs w:val="20"/>
              </w:rPr>
              <w:t xml:space="preserve"> for gNB-part model. </w:t>
            </w:r>
            <w:r w:rsidR="00703B75">
              <w:rPr>
                <w:color w:val="000000" w:themeColor="text1"/>
                <w:sz w:val="20"/>
                <w:szCs w:val="20"/>
                <w:highlight w:val="yellow"/>
              </w:rPr>
              <w:t>FFS</w:t>
            </w:r>
            <w:r w:rsidRPr="004E1F68">
              <w:rPr>
                <w:color w:val="000000" w:themeColor="text1"/>
                <w:sz w:val="20"/>
                <w:szCs w:val="20"/>
                <w:highlight w:val="yellow"/>
              </w:rPr>
              <w:t xml:space="preserve"> for UE-part model.</w:t>
            </w:r>
          </w:p>
        </w:tc>
        <w:tc>
          <w:tcPr>
            <w:tcW w:w="1620" w:type="dxa"/>
            <w:vAlign w:val="center"/>
          </w:tcPr>
          <w:p w14:paraId="30D959FD" w14:textId="77777777" w:rsidR="007A1A87" w:rsidRDefault="007A1A87" w:rsidP="00333BE5">
            <w:pPr>
              <w:rPr>
                <w:color w:val="000000" w:themeColor="text1"/>
                <w:sz w:val="20"/>
                <w:szCs w:val="20"/>
              </w:rPr>
            </w:pPr>
            <w:r>
              <w:rPr>
                <w:color w:val="000000" w:themeColor="text1"/>
                <w:sz w:val="20"/>
                <w:szCs w:val="20"/>
              </w:rPr>
              <w:t>No</w:t>
            </w:r>
          </w:p>
        </w:tc>
        <w:tc>
          <w:tcPr>
            <w:tcW w:w="1620" w:type="dxa"/>
            <w:vAlign w:val="center"/>
          </w:tcPr>
          <w:p w14:paraId="1D5DFE01" w14:textId="77777777" w:rsidR="007A1A87" w:rsidRDefault="007A1A87" w:rsidP="00333BE5">
            <w:pPr>
              <w:rPr>
                <w:color w:val="000000" w:themeColor="text1"/>
                <w:sz w:val="20"/>
                <w:szCs w:val="20"/>
              </w:rPr>
            </w:pPr>
            <w:r>
              <w:rPr>
                <w:rFonts w:eastAsia="Malgun Gothic"/>
                <w:sz w:val="20"/>
                <w:szCs w:val="20"/>
              </w:rPr>
              <w:t xml:space="preserve">No </w:t>
            </w:r>
          </w:p>
        </w:tc>
      </w:tr>
      <w:tr w:rsidR="007A1A87" w14:paraId="0CE300D7" w14:textId="77777777" w:rsidTr="00333BE5">
        <w:trPr>
          <w:trHeight w:val="887"/>
        </w:trPr>
        <w:tc>
          <w:tcPr>
            <w:tcW w:w="2425" w:type="dxa"/>
          </w:tcPr>
          <w:p w14:paraId="4C0A10A8" w14:textId="77777777" w:rsidR="007A1A87" w:rsidRDefault="007A1A87" w:rsidP="00333BE5">
            <w:pPr>
              <w:rPr>
                <w:color w:val="000000" w:themeColor="text1"/>
                <w:sz w:val="20"/>
                <w:szCs w:val="20"/>
              </w:rPr>
            </w:pPr>
            <w:r>
              <w:rPr>
                <w:color w:val="000000" w:themeColor="text1"/>
                <w:sz w:val="20"/>
                <w:szCs w:val="20"/>
              </w:rPr>
              <w:t xml:space="preserve">Whether UE device can maintain/store a single/unified model </w:t>
            </w:r>
            <w:r w:rsidRPr="002064DB">
              <w:rPr>
                <w:strike/>
                <w:color w:val="FF0000"/>
                <w:sz w:val="20"/>
                <w:szCs w:val="20"/>
              </w:rPr>
              <w:t>over different NW vendors for a CSI report configuration</w:t>
            </w:r>
            <w:r w:rsidRPr="002064DB">
              <w:rPr>
                <w:color w:val="FF0000"/>
                <w:sz w:val="20"/>
                <w:szCs w:val="20"/>
              </w:rPr>
              <w:t xml:space="preserve"> </w:t>
            </w:r>
          </w:p>
        </w:tc>
        <w:tc>
          <w:tcPr>
            <w:tcW w:w="1620" w:type="dxa"/>
            <w:vAlign w:val="center"/>
          </w:tcPr>
          <w:p w14:paraId="392DDEF7" w14:textId="77777777" w:rsidR="007A1A87" w:rsidRDefault="007A1A87" w:rsidP="00333BE5">
            <w:pPr>
              <w:rPr>
                <w:rFonts w:eastAsia="Malgun Gothic"/>
                <w:sz w:val="20"/>
                <w:szCs w:val="20"/>
              </w:rPr>
            </w:pPr>
            <w:proofErr w:type="gramStart"/>
            <w:r>
              <w:rPr>
                <w:rFonts w:eastAsia="Malgun Gothic"/>
                <w:sz w:val="20"/>
                <w:szCs w:val="20"/>
              </w:rPr>
              <w:t>Yes</w:t>
            </w:r>
            <w:proofErr w:type="gramEnd"/>
            <w:r>
              <w:rPr>
                <w:rFonts w:eastAsia="Malgun Gothic"/>
                <w:sz w:val="20"/>
                <w:szCs w:val="20"/>
              </w:rPr>
              <w:t xml:space="preserve"> per camped cell.  </w:t>
            </w:r>
          </w:p>
          <w:p w14:paraId="2FCF6CB8" w14:textId="77777777" w:rsidR="007A1A87" w:rsidRDefault="007A1A87" w:rsidP="00333BE5">
            <w:pPr>
              <w:rPr>
                <w:rFonts w:eastAsia="Malgun Gothic"/>
                <w:sz w:val="20"/>
                <w:szCs w:val="20"/>
              </w:rPr>
            </w:pPr>
            <w:r>
              <w:rPr>
                <w:rFonts w:eastAsia="Malgun Gothic"/>
                <w:sz w:val="20"/>
                <w:szCs w:val="20"/>
              </w:rPr>
              <w:t>No</w:t>
            </w:r>
          </w:p>
          <w:p w14:paraId="438A9128" w14:textId="77777777" w:rsidR="007A1A87" w:rsidRDefault="007A1A87" w:rsidP="00333BE5">
            <w:pPr>
              <w:rPr>
                <w:color w:val="000000" w:themeColor="text1"/>
                <w:sz w:val="20"/>
                <w:szCs w:val="20"/>
                <w:highlight w:val="yellow"/>
              </w:rPr>
            </w:pPr>
          </w:p>
        </w:tc>
        <w:tc>
          <w:tcPr>
            <w:tcW w:w="1440" w:type="dxa"/>
          </w:tcPr>
          <w:p w14:paraId="35EF7BDB" w14:textId="77777777" w:rsidR="007A1A87" w:rsidRDefault="007A1A87" w:rsidP="00333BE5">
            <w:pPr>
              <w:rPr>
                <w:rFonts w:eastAsia="Malgun Gothic"/>
                <w:bCs/>
                <w:color w:val="000000" w:themeColor="text1"/>
                <w:sz w:val="20"/>
                <w:szCs w:val="20"/>
              </w:rPr>
            </w:pPr>
            <w:r>
              <w:rPr>
                <w:rFonts w:eastAsia="Malgun Gothic"/>
                <w:bCs/>
                <w:color w:val="000000" w:themeColor="text1"/>
                <w:sz w:val="20"/>
                <w:szCs w:val="20"/>
              </w:rPr>
              <w:t xml:space="preserve"> </w:t>
            </w:r>
          </w:p>
          <w:p w14:paraId="3F6F4F9C" w14:textId="77777777" w:rsidR="007A1A87" w:rsidRDefault="007A1A87" w:rsidP="00333BE5">
            <w:pPr>
              <w:rPr>
                <w:rFonts w:eastAsia="Malgun Gothic"/>
                <w:sz w:val="20"/>
                <w:szCs w:val="20"/>
              </w:rPr>
            </w:pPr>
            <w:proofErr w:type="gramStart"/>
            <w:r>
              <w:rPr>
                <w:rFonts w:eastAsia="Malgun Gothic"/>
                <w:sz w:val="20"/>
                <w:szCs w:val="20"/>
              </w:rPr>
              <w:t>Yes</w:t>
            </w:r>
            <w:proofErr w:type="gramEnd"/>
            <w:r>
              <w:rPr>
                <w:rFonts w:eastAsia="Malgun Gothic"/>
                <w:sz w:val="20"/>
                <w:szCs w:val="20"/>
              </w:rPr>
              <w:t xml:space="preserve"> per camped cell.  </w:t>
            </w:r>
          </w:p>
          <w:p w14:paraId="2C4DDF5A" w14:textId="77777777" w:rsidR="007A1A87" w:rsidRDefault="007A1A87" w:rsidP="00333BE5">
            <w:pPr>
              <w:rPr>
                <w:rFonts w:eastAsia="Malgun Gothic"/>
                <w:sz w:val="20"/>
                <w:szCs w:val="20"/>
              </w:rPr>
            </w:pPr>
            <w:r>
              <w:rPr>
                <w:rFonts w:eastAsia="Malgun Gothic"/>
                <w:bCs/>
                <w:color w:val="000000" w:themeColor="text1"/>
                <w:sz w:val="20"/>
                <w:szCs w:val="20"/>
              </w:rPr>
              <w:t>No</w:t>
            </w:r>
          </w:p>
        </w:tc>
        <w:tc>
          <w:tcPr>
            <w:tcW w:w="1620" w:type="dxa"/>
            <w:vAlign w:val="center"/>
          </w:tcPr>
          <w:p w14:paraId="427E44B4" w14:textId="77777777" w:rsidR="007A1A87" w:rsidRDefault="007A1A87" w:rsidP="00333BE5">
            <w:pPr>
              <w:rPr>
                <w:color w:val="000000" w:themeColor="text1"/>
                <w:sz w:val="20"/>
                <w:szCs w:val="20"/>
              </w:rPr>
            </w:pPr>
            <w:r>
              <w:rPr>
                <w:color w:val="000000" w:themeColor="text1"/>
                <w:sz w:val="20"/>
                <w:szCs w:val="20"/>
              </w:rPr>
              <w:t>Yes</w:t>
            </w:r>
          </w:p>
        </w:tc>
        <w:tc>
          <w:tcPr>
            <w:tcW w:w="1620" w:type="dxa"/>
            <w:vAlign w:val="center"/>
          </w:tcPr>
          <w:p w14:paraId="011E9266" w14:textId="77777777" w:rsidR="007A1A87" w:rsidRPr="00F17720" w:rsidRDefault="007A1A87" w:rsidP="00333BE5">
            <w:pPr>
              <w:rPr>
                <w:color w:val="000000" w:themeColor="text1"/>
                <w:sz w:val="20"/>
                <w:szCs w:val="20"/>
              </w:rPr>
            </w:pPr>
            <w:r w:rsidRPr="00F17720">
              <w:rPr>
                <w:color w:val="000000" w:themeColor="text1"/>
                <w:sz w:val="20"/>
                <w:szCs w:val="20"/>
              </w:rPr>
              <w:t>Yes</w:t>
            </w:r>
          </w:p>
        </w:tc>
      </w:tr>
      <w:tr w:rsidR="007A1A87" w14:paraId="6DB07C09" w14:textId="77777777" w:rsidTr="00333BE5">
        <w:trPr>
          <w:trHeight w:val="1360"/>
        </w:trPr>
        <w:tc>
          <w:tcPr>
            <w:tcW w:w="2425" w:type="dxa"/>
          </w:tcPr>
          <w:p w14:paraId="7BA3EAE8" w14:textId="77777777" w:rsidR="007A1A87" w:rsidRDefault="007A1A87" w:rsidP="00333BE5">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620" w:type="dxa"/>
          </w:tcPr>
          <w:p w14:paraId="5A77B177" w14:textId="77777777" w:rsidR="007A1A87" w:rsidRDefault="007A1A87" w:rsidP="00333BE5">
            <w:pPr>
              <w:rPr>
                <w:color w:val="000000" w:themeColor="text1"/>
                <w:kern w:val="24"/>
                <w:sz w:val="20"/>
                <w:szCs w:val="20"/>
                <w:highlight w:val="yellow"/>
              </w:rPr>
            </w:pPr>
          </w:p>
          <w:p w14:paraId="3CE008F5" w14:textId="3EB92829" w:rsidR="007A1A87" w:rsidRDefault="00703B75" w:rsidP="00333BE5">
            <w:pPr>
              <w:rPr>
                <w:color w:val="000000" w:themeColor="text1"/>
                <w:kern w:val="24"/>
                <w:sz w:val="20"/>
                <w:szCs w:val="20"/>
                <w:highlight w:val="yellow"/>
              </w:rPr>
            </w:pPr>
            <w:r>
              <w:rPr>
                <w:color w:val="000000" w:themeColor="text1"/>
                <w:kern w:val="24"/>
                <w:sz w:val="20"/>
                <w:szCs w:val="20"/>
                <w:highlight w:val="yellow"/>
              </w:rPr>
              <w:t>FFS</w:t>
            </w:r>
          </w:p>
          <w:p w14:paraId="79C479F7" w14:textId="77777777" w:rsidR="007A1A87" w:rsidRDefault="007A1A87" w:rsidP="00333BE5">
            <w:pPr>
              <w:rPr>
                <w:color w:val="000000" w:themeColor="text1"/>
                <w:kern w:val="24"/>
                <w:sz w:val="20"/>
                <w:szCs w:val="20"/>
                <w:highlight w:val="yellow"/>
              </w:rPr>
            </w:pPr>
          </w:p>
        </w:tc>
        <w:tc>
          <w:tcPr>
            <w:tcW w:w="1440" w:type="dxa"/>
          </w:tcPr>
          <w:p w14:paraId="0187E634" w14:textId="77777777" w:rsidR="007A1A87" w:rsidRDefault="007A1A87" w:rsidP="00333BE5">
            <w:pPr>
              <w:rPr>
                <w:color w:val="000000" w:themeColor="text1"/>
                <w:kern w:val="24"/>
                <w:sz w:val="20"/>
                <w:szCs w:val="20"/>
                <w:highlight w:val="yellow"/>
              </w:rPr>
            </w:pPr>
          </w:p>
          <w:p w14:paraId="46979DD4"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20EFEABC" w14:textId="77777777" w:rsidR="007A1A87" w:rsidRDefault="007A1A87" w:rsidP="00333BE5">
            <w:pPr>
              <w:rPr>
                <w:color w:val="000000" w:themeColor="text1"/>
                <w:kern w:val="24"/>
                <w:sz w:val="20"/>
                <w:szCs w:val="20"/>
                <w:highlight w:val="yellow"/>
              </w:rPr>
            </w:pPr>
          </w:p>
        </w:tc>
        <w:tc>
          <w:tcPr>
            <w:tcW w:w="1620" w:type="dxa"/>
          </w:tcPr>
          <w:p w14:paraId="2F0CF2EF" w14:textId="77777777" w:rsidR="007A1A87" w:rsidRDefault="007A1A87" w:rsidP="00333BE5">
            <w:pPr>
              <w:rPr>
                <w:strike/>
                <w:color w:val="000000" w:themeColor="text1"/>
                <w:kern w:val="24"/>
                <w:sz w:val="20"/>
                <w:szCs w:val="20"/>
                <w:highlight w:val="yellow"/>
              </w:rPr>
            </w:pPr>
          </w:p>
          <w:p w14:paraId="1762FE66"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3F57B84C" w14:textId="418E9E7D" w:rsidR="007A1A87" w:rsidRDefault="007A1A87" w:rsidP="00333BE5">
            <w:pPr>
              <w:rPr>
                <w:color w:val="000000" w:themeColor="text1"/>
                <w:kern w:val="24"/>
                <w:sz w:val="20"/>
                <w:szCs w:val="20"/>
                <w:highlight w:val="yellow"/>
              </w:rPr>
            </w:pPr>
          </w:p>
        </w:tc>
        <w:tc>
          <w:tcPr>
            <w:tcW w:w="1620" w:type="dxa"/>
          </w:tcPr>
          <w:p w14:paraId="234612E7" w14:textId="77777777" w:rsidR="007A1A87" w:rsidRDefault="007A1A87" w:rsidP="00333BE5">
            <w:pPr>
              <w:rPr>
                <w:strike/>
                <w:color w:val="000000" w:themeColor="text1"/>
                <w:kern w:val="24"/>
                <w:sz w:val="20"/>
                <w:szCs w:val="20"/>
                <w:highlight w:val="yellow"/>
              </w:rPr>
            </w:pPr>
          </w:p>
          <w:p w14:paraId="299D8373"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68F3D7F3" w14:textId="77777777" w:rsidR="007A1A87" w:rsidRDefault="007A1A87" w:rsidP="00703B75">
            <w:pPr>
              <w:rPr>
                <w:strike/>
                <w:color w:val="000000" w:themeColor="text1"/>
                <w:kern w:val="24"/>
                <w:sz w:val="20"/>
                <w:szCs w:val="20"/>
                <w:highlight w:val="yellow"/>
              </w:rPr>
            </w:pPr>
          </w:p>
        </w:tc>
      </w:tr>
      <w:tr w:rsidR="007A1A87" w14:paraId="179C511F" w14:textId="77777777" w:rsidTr="00333BE5">
        <w:trPr>
          <w:trHeight w:val="1360"/>
        </w:trPr>
        <w:tc>
          <w:tcPr>
            <w:tcW w:w="2425" w:type="dxa"/>
          </w:tcPr>
          <w:p w14:paraId="269361A7" w14:textId="77777777" w:rsidR="007A1A87" w:rsidRDefault="007A1A87" w:rsidP="00333BE5">
            <w:pPr>
              <w:rPr>
                <w:sz w:val="20"/>
                <w:szCs w:val="20"/>
              </w:rPr>
            </w:pPr>
            <w:r>
              <w:rPr>
                <w:sz w:val="20"/>
                <w:szCs w:val="20"/>
                <w:highlight w:val="yellow"/>
              </w:rPr>
              <w:lastRenderedPageBreak/>
              <w:t>Extendibility:</w:t>
            </w:r>
            <w:r>
              <w:rPr>
                <w:rFonts w:eastAsia="Malgun Gothic"/>
                <w:sz w:val="20"/>
                <w:szCs w:val="20"/>
                <w:highlight w:val="yellow"/>
              </w:rPr>
              <w:t xml:space="preserve"> To train new NW-side model compatible with UE-side model in use</w:t>
            </w:r>
          </w:p>
        </w:tc>
        <w:tc>
          <w:tcPr>
            <w:tcW w:w="1620" w:type="dxa"/>
          </w:tcPr>
          <w:p w14:paraId="7F160B39" w14:textId="77777777" w:rsidR="007A1A87" w:rsidRDefault="007A1A87" w:rsidP="00333BE5">
            <w:pPr>
              <w:rPr>
                <w:color w:val="000000" w:themeColor="text1"/>
                <w:kern w:val="24"/>
                <w:sz w:val="20"/>
                <w:szCs w:val="20"/>
                <w:highlight w:val="yellow"/>
              </w:rPr>
            </w:pPr>
          </w:p>
          <w:p w14:paraId="0BB97575" w14:textId="77777777" w:rsidR="007A1A87" w:rsidRDefault="007A1A87" w:rsidP="00333BE5">
            <w:pPr>
              <w:rPr>
                <w:color w:val="000000" w:themeColor="text1"/>
                <w:kern w:val="24"/>
                <w:sz w:val="20"/>
                <w:szCs w:val="20"/>
                <w:highlight w:val="yellow"/>
              </w:rPr>
            </w:pPr>
          </w:p>
          <w:p w14:paraId="3FC67B2F"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17346DCC" w14:textId="77777777" w:rsidR="007A1A87" w:rsidRDefault="007A1A87" w:rsidP="00333BE5">
            <w:pPr>
              <w:rPr>
                <w:color w:val="000000" w:themeColor="text1"/>
                <w:kern w:val="24"/>
                <w:sz w:val="20"/>
                <w:szCs w:val="20"/>
                <w:highlight w:val="yellow"/>
              </w:rPr>
            </w:pPr>
          </w:p>
        </w:tc>
        <w:tc>
          <w:tcPr>
            <w:tcW w:w="1440" w:type="dxa"/>
          </w:tcPr>
          <w:p w14:paraId="5164F92F" w14:textId="77777777" w:rsidR="007A1A87" w:rsidRDefault="007A1A87" w:rsidP="00333BE5">
            <w:pPr>
              <w:rPr>
                <w:color w:val="000000" w:themeColor="text1"/>
                <w:kern w:val="24"/>
                <w:sz w:val="20"/>
                <w:szCs w:val="20"/>
                <w:highlight w:val="yellow"/>
              </w:rPr>
            </w:pPr>
          </w:p>
          <w:p w14:paraId="29B86441" w14:textId="77777777" w:rsidR="007A1A87" w:rsidRDefault="007A1A87" w:rsidP="00333BE5">
            <w:pPr>
              <w:rPr>
                <w:color w:val="000000" w:themeColor="text1"/>
                <w:kern w:val="24"/>
                <w:sz w:val="20"/>
                <w:szCs w:val="20"/>
                <w:highlight w:val="yellow"/>
              </w:rPr>
            </w:pPr>
          </w:p>
          <w:p w14:paraId="0129E86E"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08070928" w14:textId="77777777" w:rsidR="007A1A87" w:rsidRDefault="007A1A87" w:rsidP="00333BE5">
            <w:pPr>
              <w:rPr>
                <w:bCs/>
                <w:color w:val="000000" w:themeColor="text1"/>
                <w:kern w:val="24"/>
                <w:sz w:val="20"/>
                <w:szCs w:val="20"/>
                <w:highlight w:val="yellow"/>
              </w:rPr>
            </w:pPr>
          </w:p>
        </w:tc>
        <w:tc>
          <w:tcPr>
            <w:tcW w:w="1620" w:type="dxa"/>
          </w:tcPr>
          <w:p w14:paraId="10F6F5A9" w14:textId="77777777" w:rsidR="007A1A87" w:rsidRDefault="007A1A87" w:rsidP="00333BE5">
            <w:pPr>
              <w:rPr>
                <w:color w:val="000000" w:themeColor="text1"/>
                <w:kern w:val="24"/>
                <w:sz w:val="20"/>
                <w:szCs w:val="20"/>
                <w:highlight w:val="yellow"/>
              </w:rPr>
            </w:pPr>
          </w:p>
          <w:p w14:paraId="6D3B1BB9" w14:textId="77777777" w:rsidR="007A1A87" w:rsidRDefault="007A1A87" w:rsidP="00333BE5">
            <w:pPr>
              <w:rPr>
                <w:color w:val="000000" w:themeColor="text1"/>
                <w:kern w:val="24"/>
                <w:sz w:val="20"/>
                <w:szCs w:val="20"/>
                <w:highlight w:val="yellow"/>
              </w:rPr>
            </w:pPr>
          </w:p>
          <w:p w14:paraId="1A4917FC"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0F41FB11" w14:textId="77777777" w:rsidR="007A1A87" w:rsidRDefault="007A1A87" w:rsidP="00333BE5">
            <w:pPr>
              <w:rPr>
                <w:i/>
                <w:color w:val="000000" w:themeColor="text1"/>
                <w:kern w:val="24"/>
                <w:sz w:val="20"/>
                <w:szCs w:val="20"/>
                <w:highlight w:val="yellow"/>
              </w:rPr>
            </w:pPr>
          </w:p>
        </w:tc>
        <w:tc>
          <w:tcPr>
            <w:tcW w:w="1620" w:type="dxa"/>
          </w:tcPr>
          <w:p w14:paraId="7149808F" w14:textId="77777777" w:rsidR="007A1A87" w:rsidRDefault="007A1A87" w:rsidP="00333BE5">
            <w:pPr>
              <w:rPr>
                <w:color w:val="000000" w:themeColor="text1"/>
                <w:kern w:val="24"/>
                <w:sz w:val="20"/>
                <w:szCs w:val="20"/>
                <w:highlight w:val="yellow"/>
              </w:rPr>
            </w:pPr>
          </w:p>
          <w:p w14:paraId="2BD5CF6F" w14:textId="77777777" w:rsidR="007A1A87" w:rsidRDefault="007A1A87" w:rsidP="00333BE5">
            <w:pPr>
              <w:rPr>
                <w:color w:val="000000" w:themeColor="text1"/>
                <w:kern w:val="24"/>
                <w:sz w:val="20"/>
                <w:szCs w:val="20"/>
                <w:highlight w:val="yellow"/>
              </w:rPr>
            </w:pPr>
          </w:p>
          <w:p w14:paraId="1AC88954"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06F59D33" w14:textId="77777777" w:rsidR="007A1A87" w:rsidRDefault="007A1A87" w:rsidP="00333BE5">
            <w:pPr>
              <w:rPr>
                <w:color w:val="000000" w:themeColor="text1"/>
                <w:kern w:val="24"/>
                <w:sz w:val="20"/>
                <w:szCs w:val="20"/>
                <w:highlight w:val="yellow"/>
              </w:rPr>
            </w:pPr>
          </w:p>
        </w:tc>
      </w:tr>
      <w:tr w:rsidR="007A1A87" w14:paraId="46CA7738" w14:textId="77777777" w:rsidTr="00333BE5">
        <w:trPr>
          <w:trHeight w:val="650"/>
        </w:trPr>
        <w:tc>
          <w:tcPr>
            <w:tcW w:w="2425" w:type="dxa"/>
          </w:tcPr>
          <w:p w14:paraId="62E0D073" w14:textId="77777777" w:rsidR="007A1A87" w:rsidRDefault="007A1A87" w:rsidP="00333BE5">
            <w:pPr>
              <w:rPr>
                <w:sz w:val="20"/>
                <w:szCs w:val="20"/>
                <w:highlight w:val="yellow"/>
              </w:rPr>
            </w:pPr>
            <w:r>
              <w:rPr>
                <w:sz w:val="20"/>
                <w:szCs w:val="20"/>
                <w:highlight w:val="yellow"/>
              </w:rPr>
              <w:t>Whether training data distribution can match the inference device</w:t>
            </w:r>
          </w:p>
        </w:tc>
        <w:tc>
          <w:tcPr>
            <w:tcW w:w="1620" w:type="dxa"/>
            <w:vAlign w:val="center"/>
          </w:tcPr>
          <w:p w14:paraId="65A9C2D6" w14:textId="77777777" w:rsidR="007A1A87" w:rsidRDefault="007A1A87" w:rsidP="00333BE5">
            <w:pPr>
              <w:rPr>
                <w:strike/>
                <w:color w:val="000000" w:themeColor="text1"/>
                <w:kern w:val="24"/>
                <w:sz w:val="20"/>
                <w:szCs w:val="20"/>
                <w:highlight w:val="yellow"/>
              </w:rPr>
            </w:pPr>
          </w:p>
          <w:p w14:paraId="3C708EE5"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0D748D4A" w14:textId="77777777" w:rsidR="007A1A87" w:rsidRDefault="007A1A87" w:rsidP="00333BE5">
            <w:pPr>
              <w:rPr>
                <w:rFonts w:eastAsia="SimSun"/>
                <w:bCs/>
                <w:color w:val="000000" w:themeColor="text1"/>
                <w:sz w:val="20"/>
                <w:szCs w:val="20"/>
                <w:highlight w:val="yellow"/>
              </w:rPr>
            </w:pPr>
            <w:r>
              <w:rPr>
                <w:rFonts w:eastAsia="SimSun"/>
                <w:bCs/>
                <w:color w:val="000000" w:themeColor="text1"/>
                <w:sz w:val="20"/>
                <w:szCs w:val="20"/>
                <w:highlight w:val="yellow"/>
              </w:rPr>
              <w:t xml:space="preserve"> </w:t>
            </w:r>
          </w:p>
          <w:p w14:paraId="4B5D16C4" w14:textId="77777777" w:rsidR="007A1A87" w:rsidRDefault="007A1A87" w:rsidP="00333BE5">
            <w:pPr>
              <w:rPr>
                <w:strike/>
                <w:color w:val="000000" w:themeColor="text1"/>
                <w:kern w:val="24"/>
                <w:sz w:val="20"/>
                <w:szCs w:val="20"/>
                <w:highlight w:val="yellow"/>
              </w:rPr>
            </w:pPr>
          </w:p>
        </w:tc>
        <w:tc>
          <w:tcPr>
            <w:tcW w:w="1440" w:type="dxa"/>
          </w:tcPr>
          <w:p w14:paraId="4D3F3099" w14:textId="77777777" w:rsidR="007A1A87" w:rsidRDefault="007A1A87" w:rsidP="00333BE5">
            <w:pPr>
              <w:rPr>
                <w:rFonts w:eastAsia="SimSun"/>
                <w:bCs/>
                <w:color w:val="000000" w:themeColor="text1"/>
                <w:sz w:val="20"/>
                <w:szCs w:val="20"/>
                <w:highlight w:val="yellow"/>
              </w:rPr>
            </w:pPr>
          </w:p>
          <w:p w14:paraId="4526BDCF"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64A750E9" w14:textId="77777777" w:rsidR="007A1A87" w:rsidRDefault="007A1A87" w:rsidP="00333BE5">
            <w:pPr>
              <w:rPr>
                <w:color w:val="000000" w:themeColor="text1"/>
                <w:kern w:val="24"/>
                <w:sz w:val="20"/>
                <w:szCs w:val="20"/>
                <w:highlight w:val="yellow"/>
              </w:rPr>
            </w:pPr>
          </w:p>
        </w:tc>
        <w:tc>
          <w:tcPr>
            <w:tcW w:w="1620" w:type="dxa"/>
          </w:tcPr>
          <w:p w14:paraId="01D7F562" w14:textId="77777777" w:rsidR="007A1A87" w:rsidRDefault="007A1A87" w:rsidP="00333BE5">
            <w:pPr>
              <w:rPr>
                <w:color w:val="000000" w:themeColor="text1"/>
                <w:kern w:val="24"/>
                <w:sz w:val="20"/>
                <w:szCs w:val="20"/>
                <w:highlight w:val="yellow"/>
              </w:rPr>
            </w:pPr>
          </w:p>
          <w:p w14:paraId="64E93ADB"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54ED51F2" w14:textId="7A4C8723" w:rsidR="007A1A87" w:rsidRDefault="007A1A87" w:rsidP="00333BE5">
            <w:pPr>
              <w:rPr>
                <w:color w:val="000000" w:themeColor="text1"/>
                <w:kern w:val="24"/>
                <w:sz w:val="20"/>
                <w:szCs w:val="20"/>
                <w:highlight w:val="yellow"/>
              </w:rPr>
            </w:pPr>
          </w:p>
        </w:tc>
        <w:tc>
          <w:tcPr>
            <w:tcW w:w="1620" w:type="dxa"/>
          </w:tcPr>
          <w:p w14:paraId="2F6D843D" w14:textId="77777777" w:rsidR="007A1A87" w:rsidRDefault="007A1A87" w:rsidP="00333BE5">
            <w:pPr>
              <w:rPr>
                <w:color w:val="000000" w:themeColor="text1"/>
                <w:kern w:val="24"/>
                <w:sz w:val="20"/>
                <w:szCs w:val="20"/>
                <w:highlight w:val="yellow"/>
              </w:rPr>
            </w:pPr>
          </w:p>
          <w:p w14:paraId="749DF15C"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1776E20B" w14:textId="6283C809" w:rsidR="007A1A87" w:rsidRDefault="007A1A87" w:rsidP="00333BE5">
            <w:pPr>
              <w:rPr>
                <w:color w:val="000000" w:themeColor="text1"/>
                <w:kern w:val="24"/>
                <w:sz w:val="20"/>
                <w:szCs w:val="20"/>
                <w:highlight w:val="yellow"/>
              </w:rPr>
            </w:pPr>
          </w:p>
        </w:tc>
      </w:tr>
      <w:tr w:rsidR="007A1A87" w14:paraId="452DA8D6" w14:textId="77777777" w:rsidTr="00333BE5">
        <w:trPr>
          <w:trHeight w:val="157"/>
        </w:trPr>
        <w:tc>
          <w:tcPr>
            <w:tcW w:w="2425" w:type="dxa"/>
          </w:tcPr>
          <w:p w14:paraId="604C7429" w14:textId="77777777" w:rsidR="007A1A87" w:rsidRDefault="007A1A87" w:rsidP="00333BE5">
            <w:pPr>
              <w:rPr>
                <w:sz w:val="20"/>
                <w:szCs w:val="20"/>
                <w:highlight w:val="yellow"/>
              </w:rPr>
            </w:pPr>
            <w:r>
              <w:rPr>
                <w:rFonts w:eastAsia="Malgun Gothic"/>
                <w:sz w:val="20"/>
                <w:szCs w:val="20"/>
                <w:highlight w:val="yellow"/>
              </w:rPr>
              <w:t>Software/hardware compatibility (Whether device capability can be considered for model development)</w:t>
            </w:r>
          </w:p>
        </w:tc>
        <w:tc>
          <w:tcPr>
            <w:tcW w:w="1620" w:type="dxa"/>
          </w:tcPr>
          <w:p w14:paraId="70113A69" w14:textId="77777777" w:rsidR="007A1A87" w:rsidRDefault="007A1A87" w:rsidP="00333BE5">
            <w:pPr>
              <w:rPr>
                <w:rFonts w:eastAsia="SimSun"/>
                <w:sz w:val="20"/>
                <w:szCs w:val="20"/>
                <w:highlight w:val="yellow"/>
              </w:rPr>
            </w:pPr>
            <w:r>
              <w:rPr>
                <w:rFonts w:eastAsia="SimSun"/>
                <w:sz w:val="20"/>
                <w:szCs w:val="20"/>
                <w:highlight w:val="yellow"/>
              </w:rPr>
              <w:t xml:space="preserve"> </w:t>
            </w:r>
          </w:p>
          <w:p w14:paraId="5FFAAF1A" w14:textId="77777777" w:rsidR="007A1A87" w:rsidRDefault="007A1A87" w:rsidP="00333BE5">
            <w:pPr>
              <w:rPr>
                <w:rFonts w:eastAsia="SimSun"/>
                <w:sz w:val="20"/>
                <w:szCs w:val="20"/>
                <w:highlight w:val="yellow"/>
              </w:rPr>
            </w:pPr>
          </w:p>
          <w:p w14:paraId="7B453430"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2F1C53EF" w14:textId="5FDEA3F7" w:rsidR="007A1A87" w:rsidRDefault="007A1A87" w:rsidP="00333BE5">
            <w:pPr>
              <w:rPr>
                <w:color w:val="000000" w:themeColor="text1"/>
                <w:kern w:val="24"/>
                <w:sz w:val="20"/>
                <w:szCs w:val="20"/>
                <w:highlight w:val="yellow"/>
              </w:rPr>
            </w:pPr>
          </w:p>
        </w:tc>
        <w:tc>
          <w:tcPr>
            <w:tcW w:w="1440" w:type="dxa"/>
          </w:tcPr>
          <w:p w14:paraId="6CCCC958" w14:textId="77777777" w:rsidR="007A1A87" w:rsidRDefault="007A1A87" w:rsidP="00333BE5">
            <w:pPr>
              <w:rPr>
                <w:rFonts w:eastAsia="SimSun"/>
                <w:bCs/>
                <w:color w:val="000000" w:themeColor="text1"/>
                <w:sz w:val="20"/>
                <w:szCs w:val="20"/>
                <w:highlight w:val="yellow"/>
              </w:rPr>
            </w:pPr>
          </w:p>
          <w:p w14:paraId="075526CA" w14:textId="77777777" w:rsidR="007A1A87" w:rsidRDefault="007A1A87" w:rsidP="00333BE5">
            <w:pPr>
              <w:rPr>
                <w:rFonts w:eastAsia="SimSun"/>
                <w:bCs/>
                <w:color w:val="000000" w:themeColor="text1"/>
                <w:sz w:val="20"/>
                <w:szCs w:val="20"/>
                <w:highlight w:val="yellow"/>
              </w:rPr>
            </w:pPr>
          </w:p>
          <w:p w14:paraId="6E62D051"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68BDC38F" w14:textId="39B4F68A" w:rsidR="007A1A87" w:rsidRDefault="007A1A87" w:rsidP="00333BE5">
            <w:pPr>
              <w:rPr>
                <w:rFonts w:eastAsia="SimSun"/>
                <w:sz w:val="20"/>
                <w:szCs w:val="20"/>
                <w:highlight w:val="yellow"/>
              </w:rPr>
            </w:pPr>
          </w:p>
        </w:tc>
        <w:tc>
          <w:tcPr>
            <w:tcW w:w="1620" w:type="dxa"/>
          </w:tcPr>
          <w:p w14:paraId="53043D49" w14:textId="77777777" w:rsidR="007A1A87" w:rsidRDefault="007A1A87" w:rsidP="00333BE5">
            <w:pPr>
              <w:rPr>
                <w:color w:val="000000" w:themeColor="text1"/>
                <w:kern w:val="24"/>
                <w:sz w:val="20"/>
                <w:szCs w:val="20"/>
                <w:highlight w:val="yellow"/>
              </w:rPr>
            </w:pPr>
          </w:p>
          <w:p w14:paraId="64AFE86B" w14:textId="77777777" w:rsidR="007A1A87" w:rsidRDefault="007A1A87" w:rsidP="00333BE5">
            <w:pPr>
              <w:rPr>
                <w:color w:val="000000" w:themeColor="text1"/>
                <w:kern w:val="24"/>
                <w:sz w:val="20"/>
                <w:szCs w:val="20"/>
                <w:highlight w:val="yellow"/>
              </w:rPr>
            </w:pPr>
          </w:p>
          <w:p w14:paraId="007F9648"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4B7434FA" w14:textId="33A29D76" w:rsidR="007A1A87" w:rsidRDefault="007A1A87" w:rsidP="00333BE5">
            <w:pPr>
              <w:rPr>
                <w:color w:val="000000" w:themeColor="text1"/>
                <w:kern w:val="24"/>
                <w:sz w:val="20"/>
                <w:szCs w:val="20"/>
                <w:highlight w:val="yellow"/>
              </w:rPr>
            </w:pPr>
          </w:p>
        </w:tc>
        <w:tc>
          <w:tcPr>
            <w:tcW w:w="1620" w:type="dxa"/>
          </w:tcPr>
          <w:p w14:paraId="44212812" w14:textId="77777777" w:rsidR="007A1A87" w:rsidRDefault="007A1A87" w:rsidP="00333BE5">
            <w:pPr>
              <w:rPr>
                <w:color w:val="000000" w:themeColor="text1"/>
                <w:kern w:val="24"/>
                <w:sz w:val="20"/>
                <w:szCs w:val="20"/>
                <w:highlight w:val="yellow"/>
              </w:rPr>
            </w:pPr>
          </w:p>
          <w:p w14:paraId="470B1ECB" w14:textId="77777777" w:rsidR="007A1A87" w:rsidRDefault="007A1A87" w:rsidP="00333BE5">
            <w:pPr>
              <w:rPr>
                <w:color w:val="000000" w:themeColor="text1"/>
                <w:kern w:val="24"/>
                <w:sz w:val="20"/>
                <w:szCs w:val="20"/>
                <w:highlight w:val="yellow"/>
              </w:rPr>
            </w:pPr>
          </w:p>
          <w:p w14:paraId="661E1B75"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10A92CF0" w14:textId="6A414C6F" w:rsidR="007A1A87" w:rsidRDefault="007A1A87" w:rsidP="00333BE5">
            <w:pPr>
              <w:rPr>
                <w:color w:val="000000" w:themeColor="text1"/>
                <w:kern w:val="24"/>
                <w:sz w:val="20"/>
                <w:szCs w:val="20"/>
                <w:highlight w:val="yellow"/>
              </w:rPr>
            </w:pPr>
          </w:p>
        </w:tc>
      </w:tr>
      <w:tr w:rsidR="007A1A87" w14:paraId="045E3355" w14:textId="77777777" w:rsidTr="00333BE5">
        <w:trPr>
          <w:trHeight w:val="669"/>
        </w:trPr>
        <w:tc>
          <w:tcPr>
            <w:tcW w:w="2425" w:type="dxa"/>
          </w:tcPr>
          <w:p w14:paraId="03B2F5AF" w14:textId="77777777" w:rsidR="007A1A87" w:rsidRDefault="007A1A87" w:rsidP="00333BE5">
            <w:pPr>
              <w:rPr>
                <w:rFonts w:eastAsia="Malgun Gothic"/>
                <w:sz w:val="20"/>
                <w:szCs w:val="20"/>
              </w:rPr>
            </w:pPr>
            <w:r>
              <w:rPr>
                <w:rFonts w:eastAsia="Malgun Gothic"/>
                <w:sz w:val="20"/>
                <w:szCs w:val="20"/>
              </w:rPr>
              <w:t>Model performance based on evaluation in 9.2.2.1</w:t>
            </w:r>
          </w:p>
        </w:tc>
        <w:tc>
          <w:tcPr>
            <w:tcW w:w="1620" w:type="dxa"/>
          </w:tcPr>
          <w:p w14:paraId="0387E92F" w14:textId="77777777" w:rsidR="007A1A87" w:rsidRDefault="007A1A87" w:rsidP="00333BE5">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440" w:type="dxa"/>
          </w:tcPr>
          <w:p w14:paraId="100962CE" w14:textId="77777777" w:rsidR="007A1A87" w:rsidRDefault="007A1A87" w:rsidP="00333BE5">
            <w:pPr>
              <w:rPr>
                <w:rFonts w:eastAsia="Malgun Gothic"/>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620" w:type="dxa"/>
          </w:tcPr>
          <w:p w14:paraId="53202B30" w14:textId="77777777" w:rsidR="007A1A87" w:rsidRDefault="007A1A87" w:rsidP="00333BE5">
            <w:pPr>
              <w:rPr>
                <w:color w:val="000000" w:themeColor="text1"/>
                <w:kern w:val="24"/>
                <w:sz w:val="20"/>
                <w:szCs w:val="20"/>
              </w:rPr>
            </w:pPr>
            <w:r>
              <w:rPr>
                <w:rFonts w:eastAsia="Malgun Gothic"/>
                <w:sz w:val="20"/>
                <w:szCs w:val="20"/>
              </w:rPr>
              <w:t>Performance refers to 9.2.2.1 observations</w:t>
            </w:r>
          </w:p>
        </w:tc>
        <w:tc>
          <w:tcPr>
            <w:tcW w:w="1620" w:type="dxa"/>
          </w:tcPr>
          <w:p w14:paraId="1425ACAD" w14:textId="77777777" w:rsidR="007A1A87" w:rsidRDefault="007A1A87" w:rsidP="00333BE5">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bl>
    <w:p w14:paraId="2CE3E61F" w14:textId="77777777" w:rsidR="007A1A87" w:rsidRDefault="007A1A87" w:rsidP="007A1A87">
      <w:pPr>
        <w:rPr>
          <w:rFonts w:eastAsia="Malgun Gothic"/>
          <w:b/>
          <w:bCs/>
          <w:i/>
          <w:iCs/>
          <w:color w:val="000000" w:themeColor="text1"/>
          <w:sz w:val="20"/>
          <w:szCs w:val="20"/>
        </w:rPr>
      </w:pPr>
      <w:r>
        <w:rPr>
          <w:rFonts w:eastAsia="Malgun Gothic"/>
          <w:b/>
          <w:bCs/>
          <w:i/>
          <w:iCs/>
          <w:color w:val="000000" w:themeColor="text1"/>
          <w:sz w:val="20"/>
          <w:szCs w:val="20"/>
        </w:rPr>
        <w:t xml:space="preserve">  </w:t>
      </w:r>
    </w:p>
    <w:p w14:paraId="3E000D7A" w14:textId="77777777" w:rsidR="007A1A87" w:rsidRPr="00C356CC" w:rsidRDefault="007A1A87" w:rsidP="007A1A87">
      <w:pPr>
        <w:tabs>
          <w:tab w:val="left" w:pos="720"/>
        </w:tabs>
        <w:overflowPunct w:val="0"/>
        <w:autoSpaceDE w:val="0"/>
        <w:autoSpaceDN w:val="0"/>
        <w:adjustRightInd w:val="0"/>
        <w:snapToGrid w:val="0"/>
        <w:spacing w:beforeLines="30" w:before="72" w:afterLines="30" w:after="72" w:line="288" w:lineRule="auto"/>
        <w:jc w:val="both"/>
        <w:textAlignment w:val="baseline"/>
        <w:rPr>
          <w:strike/>
          <w:sz w:val="20"/>
          <w:szCs w:val="20"/>
        </w:rPr>
      </w:pPr>
      <w:r>
        <w:rPr>
          <w:sz w:val="20"/>
          <w:szCs w:val="20"/>
        </w:rPr>
        <w:t xml:space="preserve">Note 1: Type 2 Sequential training assumes NW-first training. </w:t>
      </w:r>
      <w:r w:rsidRPr="00C356CC">
        <w:rPr>
          <w:strike/>
          <w:sz w:val="20"/>
          <w:szCs w:val="20"/>
        </w:rPr>
        <w:t xml:space="preserve"> </w:t>
      </w:r>
      <w:r w:rsidRPr="00C356CC">
        <w:rPr>
          <w:strike/>
          <w:sz w:val="20"/>
          <w:szCs w:val="20"/>
          <w:highlight w:val="yellow"/>
        </w:rPr>
        <w:t>since Type 2 Sequential UE-first training would have similar pros/cons as Type 3 UE-first training.</w:t>
      </w:r>
      <w:r w:rsidRPr="00C356CC">
        <w:rPr>
          <w:strike/>
          <w:sz w:val="20"/>
          <w:szCs w:val="20"/>
        </w:rPr>
        <w:t xml:space="preserve"> </w:t>
      </w:r>
    </w:p>
    <w:p w14:paraId="2311CF79" w14:textId="77777777" w:rsidR="007A1A87" w:rsidRDefault="007A1A87" w:rsidP="007A1A87">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7D5119BD" w14:textId="77777777" w:rsidR="007A1A87" w:rsidRDefault="007A1A87" w:rsidP="007A1A87">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3: Assume precoding matrix is not privacy sensitive data. FFS: other information such as channel matrix and assisted information. </w:t>
      </w:r>
    </w:p>
    <w:p w14:paraId="2B555E20" w14:textId="77777777" w:rsidR="007A1A87" w:rsidRDefault="007A1A87" w:rsidP="007A1A87">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0508ABD9" w14:textId="77777777" w:rsidR="007A1A87" w:rsidRPr="002064DB" w:rsidRDefault="007A1A87" w:rsidP="007A1A87">
      <w:pPr>
        <w:rPr>
          <w:strike/>
          <w:color w:val="000000" w:themeColor="text1"/>
          <w:sz w:val="20"/>
          <w:szCs w:val="20"/>
        </w:rPr>
      </w:pPr>
      <w:r w:rsidRPr="002064DB">
        <w:rPr>
          <w:strike/>
          <w:color w:val="000000" w:themeColor="text1"/>
          <w:sz w:val="20"/>
          <w:szCs w:val="20"/>
          <w:highlight w:val="yellow"/>
        </w:rPr>
        <w:t>Note 5: For example, after deploying model 1 on the UE side, a new UE model can be obtained by using model 1 as the teacher model and using knowledge distillation method. Model 1 can also refer to a nominal model while the real deployed model can be developed based on the nominal model.</w:t>
      </w:r>
      <w:r w:rsidRPr="002064DB">
        <w:rPr>
          <w:strike/>
          <w:color w:val="000000" w:themeColor="text1"/>
          <w:sz w:val="20"/>
          <w:szCs w:val="20"/>
        </w:rPr>
        <w:t xml:space="preserve"> </w:t>
      </w:r>
    </w:p>
    <w:p w14:paraId="38B55C7B" w14:textId="77777777" w:rsidR="007A1A87" w:rsidRPr="007A349B" w:rsidRDefault="007A1A87" w:rsidP="007A1A87">
      <w:pPr>
        <w:tabs>
          <w:tab w:val="left" w:pos="720"/>
        </w:tabs>
        <w:overflowPunct w:val="0"/>
        <w:autoSpaceDE w:val="0"/>
        <w:autoSpaceDN w:val="0"/>
        <w:adjustRightInd w:val="0"/>
        <w:snapToGrid w:val="0"/>
        <w:spacing w:beforeLines="30" w:before="72" w:afterLines="30" w:after="72" w:line="288" w:lineRule="auto"/>
        <w:jc w:val="both"/>
        <w:textAlignment w:val="baseline"/>
        <w:rPr>
          <w:strike/>
          <w:color w:val="000000" w:themeColor="text1"/>
          <w:sz w:val="20"/>
          <w:szCs w:val="20"/>
        </w:rPr>
      </w:pPr>
      <w:r w:rsidRPr="007A349B">
        <w:rPr>
          <w:strike/>
          <w:color w:val="000000" w:themeColor="text1"/>
          <w:sz w:val="20"/>
          <w:szCs w:val="20"/>
          <w:highlight w:val="yellow"/>
        </w:rPr>
        <w:t>Note X: Training collaboration type 1 NW side is up to implementation. UE side training include training over OTT server.</w:t>
      </w:r>
      <w:r w:rsidRPr="007A349B">
        <w:rPr>
          <w:strike/>
          <w:color w:val="000000" w:themeColor="text1"/>
          <w:sz w:val="20"/>
          <w:szCs w:val="20"/>
        </w:rPr>
        <w:t xml:space="preserve"> </w:t>
      </w:r>
    </w:p>
    <w:p w14:paraId="20A99A73" w14:textId="77777777" w:rsidR="007A1A87" w:rsidRDefault="007A1A87" w:rsidP="007A1A87">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p>
    <w:p w14:paraId="1B8D8085" w14:textId="77777777" w:rsidR="00414A15" w:rsidRDefault="00414A15" w:rsidP="00414A15">
      <w:pPr>
        <w:pStyle w:val="Heading3"/>
        <w:numPr>
          <w:ilvl w:val="0"/>
          <w:numId w:val="0"/>
        </w:numPr>
        <w:ind w:left="720" w:hanging="720"/>
        <w:rPr>
          <w:b/>
          <w:bCs/>
          <w:i/>
          <w:iCs/>
          <w:sz w:val="20"/>
          <w:szCs w:val="20"/>
        </w:rPr>
      </w:pPr>
      <w:r>
        <w:rPr>
          <w:b/>
          <w:bCs/>
          <w:i/>
          <w:iCs/>
          <w:sz w:val="20"/>
          <w:szCs w:val="20"/>
        </w:rPr>
        <w:t>Proposal 2-3-3</w:t>
      </w:r>
    </w:p>
    <w:p w14:paraId="34190A39" w14:textId="1B24FDE3" w:rsidR="0098258C" w:rsidRPr="0098258C" w:rsidRDefault="00414A15" w:rsidP="0098258C">
      <w:pPr>
        <w:rPr>
          <w:b/>
          <w:bCs/>
          <w:i/>
          <w:iCs/>
          <w:sz w:val="20"/>
          <w:szCs w:val="20"/>
        </w:rPr>
      </w:pPr>
      <w:r>
        <w:rPr>
          <w:b/>
          <w:bCs/>
          <w:i/>
          <w:iCs/>
          <w:sz w:val="20"/>
          <w:szCs w:val="20"/>
        </w:rPr>
        <w:t>In CSI compression using two-sided model use case, for output-CSI-UE and input-CSI-NW, option 1 is prioritized.</w:t>
      </w:r>
      <w:r w:rsidR="0098258C">
        <w:rPr>
          <w:b/>
          <w:bCs/>
          <w:i/>
          <w:iCs/>
          <w:sz w:val="20"/>
          <w:szCs w:val="20"/>
        </w:rPr>
        <w:t xml:space="preserve"> </w:t>
      </w:r>
    </w:p>
    <w:p w14:paraId="0385BE8D" w14:textId="77777777" w:rsidR="00414A15" w:rsidRDefault="00414A15" w:rsidP="00414A15">
      <w:pPr>
        <w:numPr>
          <w:ilvl w:val="0"/>
          <w:numId w:val="20"/>
        </w:numPr>
        <w:rPr>
          <w:sz w:val="20"/>
          <w:szCs w:val="20"/>
          <w:lang w:eastAsia="en-US"/>
        </w:rPr>
      </w:pPr>
      <w:r>
        <w:rPr>
          <w:sz w:val="20"/>
          <w:szCs w:val="20"/>
          <w:lang w:eastAsia="en-US"/>
        </w:rPr>
        <w:t>Option 1: Precoding matrix</w:t>
      </w:r>
    </w:p>
    <w:p w14:paraId="3CEBDDFF" w14:textId="77777777" w:rsidR="00414A15" w:rsidRDefault="00414A15" w:rsidP="00414A15">
      <w:pPr>
        <w:numPr>
          <w:ilvl w:val="1"/>
          <w:numId w:val="21"/>
        </w:numPr>
        <w:rPr>
          <w:sz w:val="20"/>
          <w:szCs w:val="20"/>
          <w:lang w:eastAsia="en-US"/>
        </w:rPr>
      </w:pPr>
      <w:r>
        <w:rPr>
          <w:sz w:val="20"/>
          <w:szCs w:val="20"/>
          <w:lang w:eastAsia="en-US"/>
        </w:rPr>
        <w:t xml:space="preserve">1a: The precoding matrix in spatial-frequency domain </w:t>
      </w:r>
    </w:p>
    <w:p w14:paraId="3FB05102" w14:textId="77777777" w:rsidR="00414A15" w:rsidRDefault="00414A15" w:rsidP="00414A15">
      <w:pPr>
        <w:numPr>
          <w:ilvl w:val="1"/>
          <w:numId w:val="21"/>
        </w:numPr>
        <w:rPr>
          <w:sz w:val="20"/>
          <w:szCs w:val="20"/>
          <w:lang w:eastAsia="en-US"/>
        </w:rPr>
      </w:pPr>
      <w:r>
        <w:rPr>
          <w:sz w:val="20"/>
          <w:szCs w:val="20"/>
          <w:lang w:eastAsia="en-US"/>
        </w:rPr>
        <w:t xml:space="preserve">1b: The precoding matrix represented using angular-delay domain </w:t>
      </w:r>
      <w:proofErr w:type="gramStart"/>
      <w:r>
        <w:rPr>
          <w:sz w:val="20"/>
          <w:szCs w:val="20"/>
          <w:lang w:eastAsia="en-US"/>
        </w:rPr>
        <w:t>projection</w:t>
      </w:r>
      <w:proofErr w:type="gramEnd"/>
    </w:p>
    <w:p w14:paraId="6A209D9B" w14:textId="77777777" w:rsidR="00414A15" w:rsidRDefault="00414A15" w:rsidP="00414A15">
      <w:pPr>
        <w:numPr>
          <w:ilvl w:val="0"/>
          <w:numId w:val="21"/>
        </w:numPr>
        <w:rPr>
          <w:color w:val="FF0000"/>
          <w:sz w:val="20"/>
          <w:szCs w:val="20"/>
          <w:lang w:eastAsia="en-US"/>
        </w:rPr>
      </w:pPr>
      <w:r>
        <w:rPr>
          <w:rFonts w:eastAsiaTheme="minorEastAsia" w:hint="eastAsia"/>
          <w:color w:val="FF0000"/>
          <w:sz w:val="20"/>
          <w:szCs w:val="20"/>
        </w:rPr>
        <w:t>F</w:t>
      </w:r>
      <w:r>
        <w:rPr>
          <w:rFonts w:eastAsiaTheme="minorEastAsia"/>
          <w:color w:val="FF0000"/>
          <w:sz w:val="20"/>
          <w:szCs w:val="20"/>
        </w:rPr>
        <w:t>urther down-selection between 1a and 1b is not precluded.</w:t>
      </w:r>
    </w:p>
    <w:p w14:paraId="2596F75C" w14:textId="77777777" w:rsidR="007A1A87" w:rsidRPr="00656131" w:rsidRDefault="007A1A87" w:rsidP="007A1A87"/>
    <w:p w14:paraId="1FC73E49" w14:textId="77777777" w:rsidR="00113FA8" w:rsidRDefault="00113FA8">
      <w:pPr>
        <w:rPr>
          <w:b/>
          <w:bCs/>
          <w:i/>
          <w:iCs/>
          <w:u w:val="single"/>
        </w:rPr>
      </w:pPr>
    </w:p>
    <w:p w14:paraId="39AD3922" w14:textId="77777777" w:rsidR="00113FA8" w:rsidRDefault="00747073">
      <w:pPr>
        <w:pStyle w:val="Heading1"/>
      </w:pPr>
      <w:r>
        <w:t>Appendix 1: Training collaboration comparison</w:t>
      </w:r>
    </w:p>
    <w:p w14:paraId="4575932F" w14:textId="77777777" w:rsidR="00113FA8" w:rsidRDefault="00747073">
      <w:pPr>
        <w:rPr>
          <w:b/>
          <w:bCs/>
          <w:i/>
          <w:iCs/>
          <w:sz w:val="20"/>
          <w:szCs w:val="20"/>
          <w:u w:val="single"/>
          <w:lang w:val="en-GB"/>
        </w:rPr>
      </w:pPr>
      <w:r>
        <w:rPr>
          <w:b/>
          <w:bCs/>
          <w:i/>
          <w:iCs/>
          <w:sz w:val="20"/>
          <w:szCs w:val="20"/>
          <w:u w:val="single"/>
          <w:lang w:val="en-GB"/>
        </w:rPr>
        <w:t xml:space="preserve">Ericsson: </w:t>
      </w:r>
    </w:p>
    <w:p w14:paraId="4A9C5701" w14:textId="77777777" w:rsidR="00113FA8" w:rsidRDefault="00113FA8"/>
    <w:p w14:paraId="6AC28E8A" w14:textId="77777777" w:rsidR="00113FA8" w:rsidRDefault="00113FA8">
      <w:pPr>
        <w:rPr>
          <w:lang w:val="en-GB" w:eastAsia="ja-JP"/>
        </w:rPr>
      </w:pPr>
    </w:p>
    <w:p w14:paraId="44E3216B" w14:textId="77777777" w:rsidR="00113FA8" w:rsidRDefault="00747073">
      <w:pPr>
        <w:pStyle w:val="Proposal"/>
        <w:numPr>
          <w:ilvl w:val="0"/>
          <w:numId w:val="24"/>
        </w:numPr>
        <w:tabs>
          <w:tab w:val="left" w:pos="1872"/>
        </w:tabs>
        <w:overflowPunct/>
        <w:autoSpaceDE/>
        <w:autoSpaceDN/>
        <w:adjustRightInd/>
        <w:spacing w:before="0" w:beforeAutospacing="0" w:after="120"/>
        <w:ind w:left="1872" w:hanging="1304"/>
        <w:jc w:val="both"/>
        <w:textAlignment w:val="auto"/>
        <w:rPr>
          <w:lang w:eastAsia="ja-JP"/>
        </w:rPr>
      </w:pPr>
      <w:bookmarkStart w:id="3" w:name="_Toc146894056"/>
      <w:r>
        <w:t>Modify the discussed table that summarize the training collaboration Type 1 as below and add it to the TR.</w:t>
      </w:r>
      <w:bookmarkEnd w:id="3"/>
    </w:p>
    <w:tbl>
      <w:tblPr>
        <w:tblStyle w:val="TableGrid"/>
        <w:tblW w:w="9351" w:type="dxa"/>
        <w:tblLayout w:type="fixed"/>
        <w:tblLook w:val="04A0" w:firstRow="1" w:lastRow="0" w:firstColumn="1" w:lastColumn="0" w:noHBand="0" w:noVBand="1"/>
      </w:tblPr>
      <w:tblGrid>
        <w:gridCol w:w="2425"/>
        <w:gridCol w:w="1731"/>
        <w:gridCol w:w="1732"/>
        <w:gridCol w:w="1731"/>
        <w:gridCol w:w="1732"/>
      </w:tblGrid>
      <w:tr w:rsidR="00113FA8" w14:paraId="0A72CCAC" w14:textId="77777777">
        <w:trPr>
          <w:trHeight w:val="216"/>
        </w:trPr>
        <w:tc>
          <w:tcPr>
            <w:tcW w:w="2425" w:type="dxa"/>
            <w:vMerge w:val="restart"/>
            <w:tcBorders>
              <w:tl2br w:val="single" w:sz="4" w:space="0" w:color="auto"/>
            </w:tcBorders>
          </w:tcPr>
          <w:p w14:paraId="5885E52E"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lastRenderedPageBreak/>
              <w:tab/>
              <w:t xml:space="preserve"> Training types</w:t>
            </w:r>
          </w:p>
          <w:p w14:paraId="23B5F15A" w14:textId="77777777" w:rsidR="00113FA8" w:rsidRDefault="00113FA8">
            <w:pPr>
              <w:tabs>
                <w:tab w:val="left" w:pos="388"/>
                <w:tab w:val="right" w:pos="2403"/>
              </w:tabs>
              <w:wordWrap w:val="0"/>
              <w:snapToGrid w:val="0"/>
              <w:spacing w:beforeLines="30" w:before="72" w:afterLines="30" w:after="72" w:line="288" w:lineRule="auto"/>
              <w:ind w:right="400"/>
              <w:rPr>
                <w:rFonts w:eastAsia="DengXian"/>
                <w:sz w:val="20"/>
                <w:szCs w:val="20"/>
              </w:rPr>
            </w:pPr>
          </w:p>
          <w:p w14:paraId="15F8C2CB" w14:textId="77777777" w:rsidR="00113FA8" w:rsidRDefault="00747073">
            <w:pPr>
              <w:rPr>
                <w:sz w:val="20"/>
                <w:szCs w:val="20"/>
              </w:rPr>
            </w:pPr>
            <w:r>
              <w:rPr>
                <w:rFonts w:eastAsia="DengXian"/>
                <w:sz w:val="20"/>
                <w:szCs w:val="20"/>
              </w:rPr>
              <w:t>Characteristics</w:t>
            </w:r>
          </w:p>
        </w:tc>
        <w:tc>
          <w:tcPr>
            <w:tcW w:w="3463" w:type="dxa"/>
            <w:gridSpan w:val="2"/>
            <w:vAlign w:val="center"/>
          </w:tcPr>
          <w:p w14:paraId="0355A8F6" w14:textId="77777777" w:rsidR="00113FA8" w:rsidRDefault="00747073">
            <w:pPr>
              <w:jc w:val="center"/>
              <w:rPr>
                <w:sz w:val="20"/>
                <w:szCs w:val="20"/>
              </w:rPr>
            </w:pPr>
            <w:r>
              <w:rPr>
                <w:sz w:val="20"/>
                <w:szCs w:val="20"/>
              </w:rPr>
              <w:t>Type1: NW side</w:t>
            </w:r>
          </w:p>
        </w:tc>
        <w:tc>
          <w:tcPr>
            <w:tcW w:w="3463" w:type="dxa"/>
            <w:gridSpan w:val="2"/>
            <w:vAlign w:val="center"/>
          </w:tcPr>
          <w:p w14:paraId="083F9639" w14:textId="77777777" w:rsidR="00113FA8" w:rsidRDefault="00747073">
            <w:pPr>
              <w:jc w:val="center"/>
              <w:rPr>
                <w:sz w:val="20"/>
                <w:szCs w:val="20"/>
              </w:rPr>
            </w:pPr>
            <w:r>
              <w:rPr>
                <w:sz w:val="20"/>
                <w:szCs w:val="20"/>
              </w:rPr>
              <w:t>Type 1: UE side</w:t>
            </w:r>
          </w:p>
        </w:tc>
      </w:tr>
      <w:tr w:rsidR="00113FA8" w14:paraId="6B7A0B04" w14:textId="77777777">
        <w:trPr>
          <w:trHeight w:val="157"/>
        </w:trPr>
        <w:tc>
          <w:tcPr>
            <w:tcW w:w="2425" w:type="dxa"/>
            <w:vMerge/>
            <w:tcBorders>
              <w:tl2br w:val="single" w:sz="4" w:space="0" w:color="auto"/>
            </w:tcBorders>
          </w:tcPr>
          <w:p w14:paraId="71228C4B" w14:textId="77777777" w:rsidR="00113FA8" w:rsidRDefault="00113FA8">
            <w:pPr>
              <w:rPr>
                <w:sz w:val="20"/>
                <w:szCs w:val="20"/>
              </w:rPr>
            </w:pPr>
          </w:p>
        </w:tc>
        <w:tc>
          <w:tcPr>
            <w:tcW w:w="1731" w:type="dxa"/>
            <w:vAlign w:val="center"/>
          </w:tcPr>
          <w:p w14:paraId="556D00B9" w14:textId="77777777" w:rsidR="00113FA8" w:rsidRDefault="00747073">
            <w:pPr>
              <w:rPr>
                <w:sz w:val="20"/>
                <w:szCs w:val="20"/>
              </w:rPr>
            </w:pPr>
            <w:r>
              <w:rPr>
                <w:sz w:val="20"/>
                <w:szCs w:val="20"/>
              </w:rPr>
              <w:t>Unknown model structure at UE</w:t>
            </w:r>
          </w:p>
        </w:tc>
        <w:tc>
          <w:tcPr>
            <w:tcW w:w="1732" w:type="dxa"/>
            <w:vAlign w:val="center"/>
          </w:tcPr>
          <w:p w14:paraId="51C18D33" w14:textId="77777777" w:rsidR="00113FA8" w:rsidRDefault="00747073">
            <w:pPr>
              <w:rPr>
                <w:sz w:val="20"/>
                <w:szCs w:val="20"/>
              </w:rPr>
            </w:pPr>
            <w:r>
              <w:rPr>
                <w:sz w:val="20"/>
                <w:szCs w:val="20"/>
              </w:rPr>
              <w:t>Known model structure at UE</w:t>
            </w:r>
          </w:p>
        </w:tc>
        <w:tc>
          <w:tcPr>
            <w:tcW w:w="1731" w:type="dxa"/>
            <w:vAlign w:val="center"/>
          </w:tcPr>
          <w:p w14:paraId="0952CF1F" w14:textId="77777777" w:rsidR="00113FA8" w:rsidRDefault="00747073">
            <w:pPr>
              <w:rPr>
                <w:sz w:val="20"/>
                <w:szCs w:val="20"/>
              </w:rPr>
            </w:pPr>
            <w:r>
              <w:rPr>
                <w:sz w:val="20"/>
                <w:szCs w:val="20"/>
              </w:rPr>
              <w:t>Unknown model structure at NW</w:t>
            </w:r>
          </w:p>
        </w:tc>
        <w:tc>
          <w:tcPr>
            <w:tcW w:w="1732" w:type="dxa"/>
            <w:vAlign w:val="center"/>
          </w:tcPr>
          <w:p w14:paraId="48E099D3" w14:textId="77777777" w:rsidR="00113FA8" w:rsidRDefault="00747073">
            <w:pPr>
              <w:rPr>
                <w:sz w:val="20"/>
                <w:szCs w:val="20"/>
              </w:rPr>
            </w:pPr>
            <w:r>
              <w:rPr>
                <w:sz w:val="20"/>
                <w:szCs w:val="20"/>
              </w:rPr>
              <w:t>Known model structure at NW</w:t>
            </w:r>
          </w:p>
        </w:tc>
      </w:tr>
      <w:tr w:rsidR="00113FA8" w14:paraId="691ECBD2" w14:textId="77777777">
        <w:trPr>
          <w:trHeight w:val="433"/>
        </w:trPr>
        <w:tc>
          <w:tcPr>
            <w:tcW w:w="2425" w:type="dxa"/>
          </w:tcPr>
          <w:p w14:paraId="440590B7" w14:textId="77777777" w:rsidR="00113FA8" w:rsidRDefault="00747073">
            <w:pPr>
              <w:rPr>
                <w:sz w:val="20"/>
                <w:szCs w:val="20"/>
              </w:rPr>
            </w:pPr>
            <w:r>
              <w:rPr>
                <w:sz w:val="20"/>
                <w:szCs w:val="20"/>
              </w:rPr>
              <w:t xml:space="preserve">Whether model can be kept proprietary </w:t>
            </w:r>
          </w:p>
        </w:tc>
        <w:tc>
          <w:tcPr>
            <w:tcW w:w="1731" w:type="dxa"/>
            <w:vAlign w:val="center"/>
          </w:tcPr>
          <w:p w14:paraId="248D847D" w14:textId="77777777" w:rsidR="00113FA8" w:rsidRDefault="00747073">
            <w:pPr>
              <w:rPr>
                <w:color w:val="000000" w:themeColor="text1"/>
                <w:sz w:val="20"/>
                <w:szCs w:val="20"/>
              </w:rPr>
            </w:pPr>
            <w:r>
              <w:rPr>
                <w:color w:val="000000" w:themeColor="text1"/>
                <w:sz w:val="20"/>
                <w:szCs w:val="20"/>
              </w:rPr>
              <w:t>No</w:t>
            </w:r>
          </w:p>
        </w:tc>
        <w:tc>
          <w:tcPr>
            <w:tcW w:w="1732" w:type="dxa"/>
            <w:vAlign w:val="center"/>
          </w:tcPr>
          <w:p w14:paraId="6420783D" w14:textId="77777777" w:rsidR="00113FA8" w:rsidRDefault="00747073">
            <w:pPr>
              <w:rPr>
                <w:sz w:val="20"/>
                <w:szCs w:val="20"/>
              </w:rPr>
            </w:pPr>
            <w:r>
              <w:rPr>
                <w:color w:val="000000" w:themeColor="text1"/>
                <w:sz w:val="20"/>
                <w:szCs w:val="20"/>
              </w:rPr>
              <w:t>No</w:t>
            </w:r>
          </w:p>
        </w:tc>
        <w:tc>
          <w:tcPr>
            <w:tcW w:w="1731" w:type="dxa"/>
            <w:vAlign w:val="center"/>
          </w:tcPr>
          <w:p w14:paraId="4CB1AB47" w14:textId="77777777" w:rsidR="00113FA8" w:rsidRDefault="00747073">
            <w:pPr>
              <w:rPr>
                <w:color w:val="000000" w:themeColor="text1"/>
                <w:sz w:val="20"/>
                <w:szCs w:val="20"/>
              </w:rPr>
            </w:pPr>
            <w:r>
              <w:rPr>
                <w:color w:val="000000" w:themeColor="text1"/>
                <w:sz w:val="20"/>
                <w:szCs w:val="20"/>
              </w:rPr>
              <w:t>No</w:t>
            </w:r>
          </w:p>
        </w:tc>
        <w:tc>
          <w:tcPr>
            <w:tcW w:w="1732" w:type="dxa"/>
            <w:vAlign w:val="center"/>
          </w:tcPr>
          <w:p w14:paraId="5704AAF1" w14:textId="77777777" w:rsidR="00113FA8" w:rsidRDefault="00747073">
            <w:pPr>
              <w:rPr>
                <w:color w:val="000000" w:themeColor="text1"/>
                <w:sz w:val="20"/>
                <w:szCs w:val="20"/>
              </w:rPr>
            </w:pPr>
            <w:r>
              <w:rPr>
                <w:color w:val="000000" w:themeColor="text1"/>
                <w:sz w:val="20"/>
                <w:szCs w:val="20"/>
              </w:rPr>
              <w:t>No</w:t>
            </w:r>
          </w:p>
        </w:tc>
      </w:tr>
      <w:tr w:rsidR="00113FA8" w14:paraId="2D590902" w14:textId="77777777">
        <w:trPr>
          <w:trHeight w:val="452"/>
        </w:trPr>
        <w:tc>
          <w:tcPr>
            <w:tcW w:w="2425" w:type="dxa"/>
          </w:tcPr>
          <w:p w14:paraId="5D7E232F" w14:textId="77777777" w:rsidR="00113FA8" w:rsidRDefault="00747073">
            <w:pPr>
              <w:rPr>
                <w:sz w:val="20"/>
                <w:szCs w:val="20"/>
              </w:rPr>
            </w:pPr>
            <w:r>
              <w:rPr>
                <w:sz w:val="20"/>
                <w:szCs w:val="20"/>
              </w:rPr>
              <w:t>Whether require privacy-sensitive dataset sharing</w:t>
            </w:r>
          </w:p>
        </w:tc>
        <w:tc>
          <w:tcPr>
            <w:tcW w:w="1731" w:type="dxa"/>
            <w:vAlign w:val="center"/>
          </w:tcPr>
          <w:p w14:paraId="4B18B17E" w14:textId="77777777" w:rsidR="00113FA8" w:rsidRDefault="00747073">
            <w:pPr>
              <w:rPr>
                <w:color w:val="000000" w:themeColor="text1"/>
                <w:sz w:val="20"/>
                <w:szCs w:val="20"/>
              </w:rPr>
            </w:pPr>
            <w:r>
              <w:rPr>
                <w:color w:val="000000" w:themeColor="text1"/>
                <w:sz w:val="20"/>
                <w:szCs w:val="20"/>
              </w:rPr>
              <w:t>No (note 2)</w:t>
            </w:r>
          </w:p>
        </w:tc>
        <w:tc>
          <w:tcPr>
            <w:tcW w:w="1732" w:type="dxa"/>
            <w:vAlign w:val="center"/>
          </w:tcPr>
          <w:p w14:paraId="0D5E0C70" w14:textId="77777777" w:rsidR="00113FA8" w:rsidRDefault="00747073">
            <w:pPr>
              <w:rPr>
                <w:sz w:val="20"/>
                <w:szCs w:val="20"/>
              </w:rPr>
            </w:pPr>
            <w:r>
              <w:rPr>
                <w:color w:val="000000" w:themeColor="text1"/>
                <w:sz w:val="20"/>
                <w:szCs w:val="20"/>
              </w:rPr>
              <w:t>No (note 2)</w:t>
            </w:r>
          </w:p>
        </w:tc>
        <w:tc>
          <w:tcPr>
            <w:tcW w:w="1731" w:type="dxa"/>
            <w:vAlign w:val="center"/>
          </w:tcPr>
          <w:p w14:paraId="6C0FDA1C" w14:textId="77777777" w:rsidR="00113FA8" w:rsidRDefault="00747073">
            <w:pPr>
              <w:rPr>
                <w:color w:val="000000" w:themeColor="text1"/>
                <w:sz w:val="20"/>
                <w:szCs w:val="20"/>
              </w:rPr>
            </w:pPr>
            <w:r>
              <w:rPr>
                <w:color w:val="000000" w:themeColor="text1"/>
                <w:sz w:val="20"/>
                <w:szCs w:val="20"/>
              </w:rPr>
              <w:t>No (note 2)</w:t>
            </w:r>
          </w:p>
        </w:tc>
        <w:tc>
          <w:tcPr>
            <w:tcW w:w="1732" w:type="dxa"/>
            <w:vAlign w:val="center"/>
          </w:tcPr>
          <w:p w14:paraId="372F5191" w14:textId="77777777" w:rsidR="00113FA8" w:rsidRDefault="00747073">
            <w:pPr>
              <w:rPr>
                <w:color w:val="000000" w:themeColor="text1"/>
                <w:sz w:val="20"/>
                <w:szCs w:val="20"/>
              </w:rPr>
            </w:pPr>
            <w:r>
              <w:rPr>
                <w:color w:val="000000" w:themeColor="text1"/>
                <w:sz w:val="20"/>
                <w:szCs w:val="20"/>
              </w:rPr>
              <w:t>No (note 2)</w:t>
            </w:r>
          </w:p>
        </w:tc>
      </w:tr>
      <w:tr w:rsidR="00113FA8" w14:paraId="4BA608E9" w14:textId="77777777">
        <w:trPr>
          <w:trHeight w:val="818"/>
        </w:trPr>
        <w:tc>
          <w:tcPr>
            <w:tcW w:w="2425" w:type="dxa"/>
          </w:tcPr>
          <w:p w14:paraId="4BBB69B1" w14:textId="77777777" w:rsidR="00113FA8" w:rsidRDefault="00747073">
            <w:pPr>
              <w:rPr>
                <w:sz w:val="20"/>
                <w:szCs w:val="20"/>
              </w:rPr>
            </w:pPr>
            <w:r>
              <w:rPr>
                <w:sz w:val="20"/>
                <w:szCs w:val="20"/>
              </w:rPr>
              <w:t>Flexibility to support cell/site/scenario/configuration specific model</w:t>
            </w:r>
          </w:p>
        </w:tc>
        <w:tc>
          <w:tcPr>
            <w:tcW w:w="1731" w:type="dxa"/>
            <w:vAlign w:val="center"/>
          </w:tcPr>
          <w:p w14:paraId="6FD28E94" w14:textId="77777777" w:rsidR="00113FA8" w:rsidRDefault="00747073">
            <w:pPr>
              <w:rPr>
                <w:bCs/>
                <w:iCs/>
                <w:strike/>
                <w:color w:val="FF0000"/>
                <w:sz w:val="20"/>
                <w:szCs w:val="20"/>
                <w:highlight w:val="yellow"/>
                <w:lang w:val="en-GB"/>
              </w:rPr>
            </w:pPr>
            <w:r>
              <w:rPr>
                <w:bCs/>
                <w:iCs/>
                <w:sz w:val="20"/>
                <w:szCs w:val="20"/>
                <w:lang w:val="en-GB"/>
              </w:rPr>
              <w:t xml:space="preserve">Flexible </w:t>
            </w:r>
            <w:r>
              <w:rPr>
                <w:strike/>
                <w:color w:val="FF0000"/>
                <w:szCs w:val="20"/>
                <w:highlight w:val="yellow"/>
                <w:lang w:val="en-GB"/>
              </w:rPr>
              <w:t>for NW defined scenario.</w:t>
            </w:r>
          </w:p>
          <w:p w14:paraId="7BB4B774" w14:textId="77777777" w:rsidR="00113FA8" w:rsidRDefault="00747073">
            <w:pPr>
              <w:rPr>
                <w:color w:val="000000" w:themeColor="text1"/>
                <w:sz w:val="20"/>
                <w:szCs w:val="20"/>
              </w:rPr>
            </w:pPr>
            <w:r>
              <w:rPr>
                <w:strike/>
                <w:color w:val="FF0000"/>
                <w:szCs w:val="20"/>
                <w:highlight w:val="yellow"/>
                <w:lang w:val="en-GB"/>
              </w:rPr>
              <w:t>No otherwise</w:t>
            </w:r>
            <w:r>
              <w:rPr>
                <w:bCs/>
                <w:iCs/>
                <w:sz w:val="20"/>
                <w:szCs w:val="20"/>
                <w:lang w:val="en-GB"/>
              </w:rPr>
              <w:t xml:space="preserve"> </w:t>
            </w:r>
          </w:p>
        </w:tc>
        <w:tc>
          <w:tcPr>
            <w:tcW w:w="1732" w:type="dxa"/>
            <w:vAlign w:val="center"/>
          </w:tcPr>
          <w:p w14:paraId="5EEEC85D" w14:textId="77777777" w:rsidR="00113FA8" w:rsidRDefault="00747073">
            <w:pPr>
              <w:rPr>
                <w:sz w:val="20"/>
                <w:szCs w:val="20"/>
              </w:rPr>
            </w:pPr>
            <w:r>
              <w:rPr>
                <w:bCs/>
                <w:iCs/>
                <w:sz w:val="20"/>
                <w:szCs w:val="20"/>
                <w:lang w:val="en-GB"/>
              </w:rPr>
              <w:t xml:space="preserve">Flexible </w:t>
            </w:r>
            <w:r>
              <w:rPr>
                <w:strike/>
                <w:color w:val="FF0000"/>
                <w:szCs w:val="20"/>
                <w:highlight w:val="yellow"/>
                <w:lang w:val="en-GB"/>
              </w:rPr>
              <w:t>for NW defined scenario. No otherwise</w:t>
            </w:r>
          </w:p>
        </w:tc>
        <w:tc>
          <w:tcPr>
            <w:tcW w:w="1731" w:type="dxa"/>
            <w:vAlign w:val="center"/>
          </w:tcPr>
          <w:p w14:paraId="09896EEE" w14:textId="77777777" w:rsidR="00113FA8" w:rsidRDefault="00747073">
            <w:pPr>
              <w:rPr>
                <w:color w:val="000000" w:themeColor="text1"/>
                <w:kern w:val="24"/>
                <w:sz w:val="20"/>
                <w:szCs w:val="20"/>
              </w:rPr>
            </w:pPr>
            <w:r>
              <w:rPr>
                <w:bCs/>
                <w:iCs/>
                <w:sz w:val="20"/>
                <w:szCs w:val="20"/>
              </w:rPr>
              <w:t>Semi-</w:t>
            </w:r>
            <w:proofErr w:type="gramStart"/>
            <w:r>
              <w:rPr>
                <w:bCs/>
                <w:iCs/>
                <w:sz w:val="20"/>
                <w:szCs w:val="20"/>
              </w:rPr>
              <w:t xml:space="preserve">flexible, </w:t>
            </w:r>
            <w:r>
              <w:rPr>
                <w:color w:val="000000" w:themeColor="text1"/>
                <w:kern w:val="24"/>
                <w:sz w:val="20"/>
                <w:szCs w:val="20"/>
              </w:rPr>
              <w:t>if</w:t>
            </w:r>
            <w:proofErr w:type="gramEnd"/>
            <w:r>
              <w:rPr>
                <w:color w:val="000000" w:themeColor="text1"/>
                <w:kern w:val="24"/>
                <w:sz w:val="20"/>
                <w:szCs w:val="20"/>
              </w:rPr>
              <w:t xml:space="preserve"> assistance information is supported </w:t>
            </w:r>
            <w:r>
              <w:rPr>
                <w:color w:val="FF0000"/>
                <w:kern w:val="24"/>
                <w:szCs w:val="20"/>
              </w:rPr>
              <w:t>(note Y)</w:t>
            </w:r>
          </w:p>
          <w:p w14:paraId="78715D73" w14:textId="77777777" w:rsidR="00113FA8" w:rsidRDefault="00747073">
            <w:pPr>
              <w:rPr>
                <w:color w:val="000000" w:themeColor="text1"/>
                <w:kern w:val="24"/>
                <w:sz w:val="20"/>
                <w:szCs w:val="20"/>
              </w:rPr>
            </w:pPr>
            <w:r>
              <w:rPr>
                <w:color w:val="000000" w:themeColor="text1"/>
                <w:kern w:val="24"/>
                <w:sz w:val="20"/>
                <w:szCs w:val="20"/>
              </w:rPr>
              <w:t>No otherwise.</w:t>
            </w:r>
          </w:p>
        </w:tc>
        <w:tc>
          <w:tcPr>
            <w:tcW w:w="1732" w:type="dxa"/>
            <w:vAlign w:val="center"/>
          </w:tcPr>
          <w:p w14:paraId="301AFF70" w14:textId="77777777" w:rsidR="00113FA8" w:rsidRDefault="00747073">
            <w:pPr>
              <w:rPr>
                <w:color w:val="000000" w:themeColor="text1"/>
                <w:kern w:val="24"/>
                <w:sz w:val="20"/>
                <w:szCs w:val="20"/>
              </w:rPr>
            </w:pPr>
            <w:proofErr w:type="gramStart"/>
            <w:r>
              <w:rPr>
                <w:strike/>
                <w:color w:val="FF0000"/>
                <w:szCs w:val="20"/>
              </w:rPr>
              <w:t>Yes</w:t>
            </w:r>
            <w:proofErr w:type="gramEnd"/>
            <w:r>
              <w:rPr>
                <w:bCs/>
                <w:iCs/>
                <w:sz w:val="20"/>
                <w:szCs w:val="20"/>
              </w:rPr>
              <w:t xml:space="preserve"> </w:t>
            </w:r>
            <w:r>
              <w:rPr>
                <w:color w:val="FF0000"/>
                <w:szCs w:val="20"/>
              </w:rPr>
              <w:t>Semi-flexible</w:t>
            </w:r>
            <w:r>
              <w:rPr>
                <w:bCs/>
                <w:iCs/>
                <w:sz w:val="20"/>
                <w:szCs w:val="20"/>
              </w:rPr>
              <w:t xml:space="preserve">, </w:t>
            </w:r>
            <w:r>
              <w:rPr>
                <w:color w:val="000000" w:themeColor="text1"/>
                <w:kern w:val="24"/>
                <w:sz w:val="20"/>
                <w:szCs w:val="20"/>
              </w:rPr>
              <w:t xml:space="preserve">if assistance information is supported </w:t>
            </w:r>
            <w:r>
              <w:rPr>
                <w:color w:val="FF0000"/>
                <w:kern w:val="24"/>
                <w:sz w:val="20"/>
                <w:szCs w:val="20"/>
              </w:rPr>
              <w:t>(note Y)</w:t>
            </w:r>
          </w:p>
          <w:p w14:paraId="16C62C81" w14:textId="77777777" w:rsidR="00113FA8" w:rsidRDefault="00747073">
            <w:pPr>
              <w:rPr>
                <w:color w:val="000000" w:themeColor="text1"/>
                <w:sz w:val="20"/>
                <w:szCs w:val="20"/>
              </w:rPr>
            </w:pPr>
            <w:r>
              <w:rPr>
                <w:color w:val="000000" w:themeColor="text1"/>
                <w:kern w:val="24"/>
                <w:sz w:val="20"/>
                <w:szCs w:val="20"/>
              </w:rPr>
              <w:t>No otherwise</w:t>
            </w:r>
          </w:p>
        </w:tc>
      </w:tr>
      <w:tr w:rsidR="00113FA8" w14:paraId="664F2742" w14:textId="77777777">
        <w:trPr>
          <w:trHeight w:val="433"/>
        </w:trPr>
        <w:tc>
          <w:tcPr>
            <w:tcW w:w="2425" w:type="dxa"/>
          </w:tcPr>
          <w:p w14:paraId="3BB0A764" w14:textId="77777777" w:rsidR="00113FA8" w:rsidRDefault="00747073">
            <w:pPr>
              <w:rPr>
                <w:sz w:val="20"/>
                <w:szCs w:val="20"/>
              </w:rPr>
            </w:pPr>
            <w:r>
              <w:rPr>
                <w:sz w:val="20"/>
                <w:szCs w:val="20"/>
              </w:rPr>
              <w:t>Whether gNB/device specific optimization is allowed</w:t>
            </w:r>
          </w:p>
        </w:tc>
        <w:tc>
          <w:tcPr>
            <w:tcW w:w="1731" w:type="dxa"/>
            <w:vAlign w:val="center"/>
          </w:tcPr>
          <w:p w14:paraId="03126B84" w14:textId="77777777" w:rsidR="00113FA8" w:rsidRDefault="00747073">
            <w:pPr>
              <w:rPr>
                <w:color w:val="000000" w:themeColor="text1"/>
                <w:kern w:val="24"/>
                <w:sz w:val="20"/>
                <w:szCs w:val="20"/>
              </w:rPr>
            </w:pPr>
            <w:r>
              <w:rPr>
                <w:color w:val="000000" w:themeColor="text1"/>
                <w:kern w:val="24"/>
                <w:sz w:val="20"/>
                <w:szCs w:val="20"/>
              </w:rPr>
              <w:t>gNB: Yes</w:t>
            </w:r>
          </w:p>
          <w:p w14:paraId="74B365AA" w14:textId="77777777" w:rsidR="00113FA8" w:rsidRDefault="00747073">
            <w:pPr>
              <w:rPr>
                <w:color w:val="000000" w:themeColor="text1"/>
                <w:sz w:val="20"/>
                <w:szCs w:val="20"/>
              </w:rPr>
            </w:pPr>
            <w:r>
              <w:rPr>
                <w:color w:val="000000" w:themeColor="text1"/>
                <w:kern w:val="24"/>
                <w:sz w:val="20"/>
                <w:szCs w:val="20"/>
              </w:rPr>
              <w:t>UE: No</w:t>
            </w:r>
          </w:p>
        </w:tc>
        <w:tc>
          <w:tcPr>
            <w:tcW w:w="1732" w:type="dxa"/>
            <w:vAlign w:val="center"/>
          </w:tcPr>
          <w:p w14:paraId="21502C3D" w14:textId="77777777" w:rsidR="00113FA8" w:rsidRDefault="00747073">
            <w:pPr>
              <w:rPr>
                <w:color w:val="000000" w:themeColor="text1"/>
                <w:kern w:val="24"/>
                <w:sz w:val="20"/>
                <w:szCs w:val="20"/>
              </w:rPr>
            </w:pPr>
            <w:r>
              <w:rPr>
                <w:color w:val="000000" w:themeColor="text1"/>
                <w:kern w:val="24"/>
                <w:sz w:val="20"/>
                <w:szCs w:val="20"/>
              </w:rPr>
              <w:t>Yes</w:t>
            </w:r>
          </w:p>
        </w:tc>
        <w:tc>
          <w:tcPr>
            <w:tcW w:w="1731" w:type="dxa"/>
            <w:vAlign w:val="center"/>
          </w:tcPr>
          <w:p w14:paraId="1BBDE5EC" w14:textId="77777777" w:rsidR="00113FA8" w:rsidRDefault="00747073">
            <w:pPr>
              <w:rPr>
                <w:color w:val="000000" w:themeColor="text1"/>
                <w:kern w:val="24"/>
                <w:sz w:val="20"/>
                <w:szCs w:val="20"/>
              </w:rPr>
            </w:pPr>
            <w:r>
              <w:rPr>
                <w:color w:val="000000" w:themeColor="text1"/>
                <w:kern w:val="24"/>
                <w:sz w:val="20"/>
                <w:szCs w:val="20"/>
              </w:rPr>
              <w:t>gNB: No</w:t>
            </w:r>
          </w:p>
          <w:p w14:paraId="5F2A4654" w14:textId="77777777" w:rsidR="00113FA8" w:rsidRDefault="00747073">
            <w:pPr>
              <w:rPr>
                <w:color w:val="000000" w:themeColor="text1"/>
                <w:sz w:val="20"/>
                <w:szCs w:val="20"/>
              </w:rPr>
            </w:pPr>
            <w:r>
              <w:rPr>
                <w:color w:val="000000" w:themeColor="text1"/>
                <w:kern w:val="24"/>
                <w:sz w:val="20"/>
                <w:szCs w:val="20"/>
              </w:rPr>
              <w:t>UE: Yes</w:t>
            </w:r>
          </w:p>
        </w:tc>
        <w:tc>
          <w:tcPr>
            <w:tcW w:w="1732" w:type="dxa"/>
            <w:vAlign w:val="center"/>
          </w:tcPr>
          <w:p w14:paraId="73D8FC2C" w14:textId="77777777" w:rsidR="00113FA8" w:rsidRDefault="00747073">
            <w:pPr>
              <w:rPr>
                <w:color w:val="000000" w:themeColor="text1"/>
                <w:sz w:val="20"/>
                <w:szCs w:val="20"/>
              </w:rPr>
            </w:pPr>
            <w:r>
              <w:rPr>
                <w:color w:val="000000" w:themeColor="text1"/>
                <w:sz w:val="20"/>
                <w:szCs w:val="20"/>
              </w:rPr>
              <w:t>Yes</w:t>
            </w:r>
          </w:p>
        </w:tc>
      </w:tr>
      <w:tr w:rsidR="00113FA8" w14:paraId="57E9D452" w14:textId="77777777">
        <w:trPr>
          <w:trHeight w:val="1123"/>
        </w:trPr>
        <w:tc>
          <w:tcPr>
            <w:tcW w:w="2425" w:type="dxa"/>
          </w:tcPr>
          <w:p w14:paraId="05A1F1D0" w14:textId="77777777" w:rsidR="00113FA8" w:rsidRDefault="00747073">
            <w:pPr>
              <w:rPr>
                <w:sz w:val="20"/>
                <w:szCs w:val="20"/>
                <w:highlight w:val="yellow"/>
              </w:rPr>
            </w:pPr>
            <w:r>
              <w:rPr>
                <w:sz w:val="20"/>
                <w:szCs w:val="20"/>
              </w:rPr>
              <w:t xml:space="preserve">Model update flexibility after deployment </w:t>
            </w:r>
          </w:p>
        </w:tc>
        <w:tc>
          <w:tcPr>
            <w:tcW w:w="1731" w:type="dxa"/>
            <w:vAlign w:val="center"/>
          </w:tcPr>
          <w:p w14:paraId="30C65C14" w14:textId="77777777" w:rsidR="00113FA8" w:rsidRDefault="00747073">
            <w:pPr>
              <w:rPr>
                <w:color w:val="000000" w:themeColor="text1"/>
                <w:sz w:val="20"/>
                <w:szCs w:val="20"/>
                <w:highlight w:val="yellow"/>
              </w:rPr>
            </w:pPr>
            <w:r>
              <w:rPr>
                <w:color w:val="000000" w:themeColor="text1"/>
                <w:sz w:val="20"/>
                <w:szCs w:val="20"/>
              </w:rPr>
              <w:t xml:space="preserve">Flexible </w:t>
            </w:r>
          </w:p>
        </w:tc>
        <w:tc>
          <w:tcPr>
            <w:tcW w:w="1732" w:type="dxa"/>
            <w:vAlign w:val="center"/>
          </w:tcPr>
          <w:p w14:paraId="44C748DA" w14:textId="77777777" w:rsidR="00113FA8" w:rsidRDefault="00747073">
            <w:pPr>
              <w:rPr>
                <w:color w:val="000000" w:themeColor="text1"/>
                <w:kern w:val="24"/>
                <w:sz w:val="20"/>
                <w:szCs w:val="20"/>
                <w:highlight w:val="yellow"/>
              </w:rPr>
            </w:pPr>
            <w:r>
              <w:rPr>
                <w:color w:val="000000" w:themeColor="text1"/>
                <w:sz w:val="20"/>
                <w:szCs w:val="20"/>
              </w:rPr>
              <w:t xml:space="preserve">Flexible </w:t>
            </w:r>
          </w:p>
        </w:tc>
        <w:tc>
          <w:tcPr>
            <w:tcW w:w="1731" w:type="dxa"/>
            <w:vAlign w:val="center"/>
          </w:tcPr>
          <w:p w14:paraId="2C42A804" w14:textId="77777777" w:rsidR="00113FA8" w:rsidRDefault="00747073">
            <w:pPr>
              <w:rPr>
                <w:color w:val="000000" w:themeColor="text1"/>
                <w:sz w:val="20"/>
                <w:szCs w:val="20"/>
              </w:rPr>
            </w:pPr>
            <w:r>
              <w:rPr>
                <w:color w:val="000000" w:themeColor="text1"/>
                <w:sz w:val="20"/>
                <w:szCs w:val="20"/>
              </w:rPr>
              <w:t>Flexible</w:t>
            </w:r>
          </w:p>
          <w:p w14:paraId="14346C9C" w14:textId="77777777" w:rsidR="00113FA8" w:rsidRDefault="00747073">
            <w:pPr>
              <w:rPr>
                <w:color w:val="000000" w:themeColor="text1"/>
                <w:sz w:val="20"/>
                <w:szCs w:val="20"/>
              </w:rPr>
            </w:pPr>
            <w:r>
              <w:rPr>
                <w:rFonts w:eastAsia="SimSun" w:hint="eastAsia"/>
                <w:color w:val="000000" w:themeColor="text1"/>
                <w:kern w:val="24"/>
                <w:sz w:val="20"/>
                <w:szCs w:val="20"/>
              </w:rPr>
              <w:t>less flexible than Type 1 NW side</w:t>
            </w:r>
          </w:p>
        </w:tc>
        <w:tc>
          <w:tcPr>
            <w:tcW w:w="1732" w:type="dxa"/>
            <w:vAlign w:val="center"/>
          </w:tcPr>
          <w:p w14:paraId="3A375744" w14:textId="77777777" w:rsidR="00113FA8" w:rsidRDefault="00747073">
            <w:pPr>
              <w:rPr>
                <w:color w:val="000000" w:themeColor="text1"/>
                <w:sz w:val="20"/>
                <w:szCs w:val="20"/>
              </w:rPr>
            </w:pPr>
            <w:r>
              <w:rPr>
                <w:color w:val="000000" w:themeColor="text1"/>
                <w:sz w:val="20"/>
                <w:szCs w:val="20"/>
              </w:rPr>
              <w:t>Flexible</w:t>
            </w:r>
          </w:p>
          <w:p w14:paraId="781BA730" w14:textId="77777777" w:rsidR="00113FA8" w:rsidRDefault="00747073">
            <w:pPr>
              <w:rPr>
                <w:color w:val="000000" w:themeColor="text1"/>
                <w:sz w:val="20"/>
                <w:szCs w:val="20"/>
              </w:rPr>
            </w:pPr>
            <w:r>
              <w:rPr>
                <w:rFonts w:eastAsia="SimSun" w:hint="eastAsia"/>
                <w:color w:val="000000" w:themeColor="text1"/>
                <w:kern w:val="24"/>
                <w:sz w:val="20"/>
                <w:szCs w:val="20"/>
              </w:rPr>
              <w:t>less flexible than Type 1 NW side</w:t>
            </w:r>
          </w:p>
        </w:tc>
      </w:tr>
      <w:tr w:rsidR="00113FA8" w14:paraId="241BF873" w14:textId="77777777">
        <w:trPr>
          <w:trHeight w:val="669"/>
        </w:trPr>
        <w:tc>
          <w:tcPr>
            <w:tcW w:w="2425" w:type="dxa"/>
          </w:tcPr>
          <w:p w14:paraId="40833F9B" w14:textId="77777777" w:rsidR="00113FA8" w:rsidRDefault="00747073">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731" w:type="dxa"/>
            <w:vAlign w:val="center"/>
          </w:tcPr>
          <w:p w14:paraId="062BF3C8" w14:textId="77777777" w:rsidR="00113FA8" w:rsidRDefault="00747073">
            <w:pPr>
              <w:rPr>
                <w:strike/>
                <w:color w:val="FF0000"/>
                <w:sz w:val="20"/>
                <w:szCs w:val="20"/>
                <w:highlight w:val="yellow"/>
              </w:rPr>
            </w:pPr>
            <w:r>
              <w:rPr>
                <w:strike/>
                <w:color w:val="FF0000"/>
                <w:szCs w:val="20"/>
                <w:highlight w:val="yellow"/>
              </w:rPr>
              <w:t>No consensus</w:t>
            </w:r>
          </w:p>
          <w:p w14:paraId="5F33E44B" w14:textId="77777777" w:rsidR="00113FA8" w:rsidRDefault="00747073">
            <w:pPr>
              <w:rPr>
                <w:color w:val="FF0000"/>
                <w:kern w:val="24"/>
                <w:sz w:val="20"/>
                <w:szCs w:val="20"/>
              </w:rPr>
            </w:pPr>
            <w:r>
              <w:rPr>
                <w:color w:val="FF0000"/>
                <w:kern w:val="24"/>
                <w:sz w:val="20"/>
                <w:szCs w:val="20"/>
              </w:rPr>
              <w:t>gNB: Yes</w:t>
            </w:r>
          </w:p>
          <w:p w14:paraId="64CA0AA1" w14:textId="77777777" w:rsidR="00113FA8" w:rsidRDefault="00747073">
            <w:pPr>
              <w:rPr>
                <w:strike/>
                <w:color w:val="FF0000"/>
                <w:sz w:val="20"/>
                <w:szCs w:val="20"/>
                <w:highlight w:val="yellow"/>
              </w:rPr>
            </w:pPr>
            <w:r>
              <w:rPr>
                <w:color w:val="FF0000"/>
                <w:kern w:val="24"/>
                <w:sz w:val="20"/>
                <w:szCs w:val="20"/>
              </w:rPr>
              <w:t>UE: No</w:t>
            </w:r>
          </w:p>
        </w:tc>
        <w:tc>
          <w:tcPr>
            <w:tcW w:w="1732" w:type="dxa"/>
            <w:vAlign w:val="center"/>
          </w:tcPr>
          <w:p w14:paraId="3606A638" w14:textId="77777777" w:rsidR="00113FA8" w:rsidRDefault="00747073">
            <w:pPr>
              <w:rPr>
                <w:strike/>
                <w:color w:val="FF0000"/>
                <w:sz w:val="20"/>
                <w:szCs w:val="20"/>
                <w:highlight w:val="yellow"/>
              </w:rPr>
            </w:pPr>
            <w:r>
              <w:rPr>
                <w:strike/>
                <w:color w:val="FF0000"/>
                <w:sz w:val="20"/>
                <w:szCs w:val="20"/>
                <w:highlight w:val="yellow"/>
              </w:rPr>
              <w:t>No consensus</w:t>
            </w:r>
          </w:p>
          <w:p w14:paraId="3823831E" w14:textId="77777777" w:rsidR="00113FA8" w:rsidRDefault="00747073">
            <w:pPr>
              <w:rPr>
                <w:color w:val="FF0000"/>
                <w:kern w:val="24"/>
                <w:sz w:val="20"/>
                <w:szCs w:val="20"/>
              </w:rPr>
            </w:pPr>
            <w:r>
              <w:rPr>
                <w:color w:val="FF0000"/>
                <w:kern w:val="24"/>
                <w:sz w:val="20"/>
                <w:szCs w:val="20"/>
              </w:rPr>
              <w:t>gNB: Partial</w:t>
            </w:r>
          </w:p>
          <w:p w14:paraId="4569E865" w14:textId="77777777" w:rsidR="00113FA8" w:rsidRDefault="00747073">
            <w:pPr>
              <w:rPr>
                <w:color w:val="000000" w:themeColor="text1"/>
                <w:kern w:val="24"/>
                <w:sz w:val="20"/>
                <w:szCs w:val="20"/>
                <w:highlight w:val="yellow"/>
              </w:rPr>
            </w:pPr>
            <w:r>
              <w:rPr>
                <w:color w:val="FF0000"/>
                <w:kern w:val="24"/>
                <w:sz w:val="20"/>
                <w:szCs w:val="20"/>
              </w:rPr>
              <w:t>UE: No</w:t>
            </w:r>
          </w:p>
        </w:tc>
        <w:tc>
          <w:tcPr>
            <w:tcW w:w="1731" w:type="dxa"/>
            <w:vAlign w:val="center"/>
          </w:tcPr>
          <w:p w14:paraId="0B054402" w14:textId="77777777" w:rsidR="00113FA8" w:rsidRDefault="00747073">
            <w:pPr>
              <w:rPr>
                <w:strike/>
                <w:color w:val="FF0000"/>
                <w:sz w:val="20"/>
                <w:szCs w:val="20"/>
                <w:highlight w:val="yellow"/>
              </w:rPr>
            </w:pPr>
            <w:r>
              <w:rPr>
                <w:strike/>
                <w:color w:val="FF0000"/>
                <w:sz w:val="20"/>
                <w:szCs w:val="20"/>
                <w:highlight w:val="yellow"/>
              </w:rPr>
              <w:t>No consensus</w:t>
            </w:r>
          </w:p>
          <w:p w14:paraId="640EC7FB" w14:textId="77777777" w:rsidR="00113FA8" w:rsidRDefault="00747073">
            <w:pPr>
              <w:rPr>
                <w:color w:val="FF0000"/>
                <w:kern w:val="24"/>
                <w:sz w:val="20"/>
                <w:szCs w:val="20"/>
              </w:rPr>
            </w:pPr>
            <w:r>
              <w:rPr>
                <w:color w:val="FF0000"/>
                <w:kern w:val="24"/>
                <w:sz w:val="20"/>
                <w:szCs w:val="20"/>
              </w:rPr>
              <w:t>gNB: No</w:t>
            </w:r>
          </w:p>
          <w:p w14:paraId="261ADE6C" w14:textId="77777777" w:rsidR="00113FA8" w:rsidRDefault="00747073">
            <w:pPr>
              <w:rPr>
                <w:color w:val="000000" w:themeColor="text1"/>
                <w:sz w:val="20"/>
                <w:szCs w:val="20"/>
                <w:highlight w:val="yellow"/>
              </w:rPr>
            </w:pPr>
            <w:r>
              <w:rPr>
                <w:color w:val="FF0000"/>
                <w:kern w:val="24"/>
                <w:sz w:val="20"/>
                <w:szCs w:val="20"/>
              </w:rPr>
              <w:t>UE: Yes</w:t>
            </w:r>
          </w:p>
        </w:tc>
        <w:tc>
          <w:tcPr>
            <w:tcW w:w="1732" w:type="dxa"/>
            <w:vAlign w:val="center"/>
          </w:tcPr>
          <w:p w14:paraId="6FD3A0D6" w14:textId="77777777" w:rsidR="00113FA8" w:rsidRDefault="00747073">
            <w:pPr>
              <w:rPr>
                <w:strike/>
                <w:color w:val="FF0000"/>
                <w:sz w:val="20"/>
                <w:szCs w:val="20"/>
                <w:highlight w:val="yellow"/>
              </w:rPr>
            </w:pPr>
            <w:r>
              <w:rPr>
                <w:strike/>
                <w:color w:val="FF0000"/>
                <w:sz w:val="20"/>
                <w:szCs w:val="20"/>
                <w:highlight w:val="yellow"/>
              </w:rPr>
              <w:t>No consensus</w:t>
            </w:r>
          </w:p>
          <w:p w14:paraId="24CE1626" w14:textId="77777777" w:rsidR="00113FA8" w:rsidRDefault="00747073">
            <w:pPr>
              <w:rPr>
                <w:color w:val="FF0000"/>
                <w:kern w:val="24"/>
                <w:sz w:val="20"/>
                <w:szCs w:val="20"/>
              </w:rPr>
            </w:pPr>
            <w:r>
              <w:rPr>
                <w:color w:val="FF0000"/>
                <w:kern w:val="24"/>
                <w:sz w:val="20"/>
                <w:szCs w:val="20"/>
              </w:rPr>
              <w:t>gNB: No</w:t>
            </w:r>
          </w:p>
          <w:p w14:paraId="11347292" w14:textId="77777777" w:rsidR="00113FA8" w:rsidRDefault="00747073">
            <w:pPr>
              <w:rPr>
                <w:color w:val="000000" w:themeColor="text1"/>
                <w:sz w:val="20"/>
                <w:szCs w:val="20"/>
                <w:highlight w:val="yellow"/>
              </w:rPr>
            </w:pPr>
            <w:r>
              <w:rPr>
                <w:color w:val="FF0000"/>
                <w:kern w:val="24"/>
                <w:sz w:val="20"/>
                <w:szCs w:val="20"/>
              </w:rPr>
              <w:t>UE: Partial</w:t>
            </w:r>
          </w:p>
        </w:tc>
      </w:tr>
      <w:tr w:rsidR="00113FA8" w14:paraId="58A3C084" w14:textId="77777777">
        <w:trPr>
          <w:trHeight w:val="906"/>
        </w:trPr>
        <w:tc>
          <w:tcPr>
            <w:tcW w:w="2425" w:type="dxa"/>
          </w:tcPr>
          <w:p w14:paraId="60170A19" w14:textId="77777777" w:rsidR="00113FA8" w:rsidRDefault="00747073">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731" w:type="dxa"/>
            <w:vAlign w:val="center"/>
          </w:tcPr>
          <w:p w14:paraId="6EEB555E" w14:textId="77777777" w:rsidR="00113FA8" w:rsidRDefault="00747073">
            <w:pPr>
              <w:rPr>
                <w:color w:val="000000" w:themeColor="text1"/>
                <w:sz w:val="20"/>
                <w:szCs w:val="20"/>
              </w:rPr>
            </w:pPr>
            <w:r>
              <w:rPr>
                <w:color w:val="000000" w:themeColor="text1"/>
                <w:sz w:val="20"/>
                <w:szCs w:val="20"/>
              </w:rPr>
              <w:t>Yes</w:t>
            </w:r>
          </w:p>
        </w:tc>
        <w:tc>
          <w:tcPr>
            <w:tcW w:w="1732" w:type="dxa"/>
            <w:vAlign w:val="center"/>
          </w:tcPr>
          <w:p w14:paraId="5536F3C1" w14:textId="77777777" w:rsidR="00113FA8" w:rsidRDefault="00747073">
            <w:pPr>
              <w:rPr>
                <w:rFonts w:eastAsia="Malgun Gothic"/>
                <w:sz w:val="20"/>
                <w:szCs w:val="20"/>
              </w:rPr>
            </w:pPr>
            <w:r>
              <w:rPr>
                <w:color w:val="000000" w:themeColor="text1"/>
                <w:sz w:val="20"/>
                <w:szCs w:val="20"/>
              </w:rPr>
              <w:t>Yes</w:t>
            </w:r>
          </w:p>
        </w:tc>
        <w:tc>
          <w:tcPr>
            <w:tcW w:w="1731" w:type="dxa"/>
            <w:vAlign w:val="center"/>
          </w:tcPr>
          <w:p w14:paraId="38320FA7" w14:textId="77777777" w:rsidR="00113FA8" w:rsidRDefault="00747073">
            <w:pPr>
              <w:rPr>
                <w:color w:val="000000" w:themeColor="text1"/>
                <w:sz w:val="20"/>
                <w:szCs w:val="20"/>
              </w:rPr>
            </w:pPr>
            <w:r>
              <w:rPr>
                <w:color w:val="000000" w:themeColor="text1"/>
                <w:sz w:val="20"/>
                <w:szCs w:val="20"/>
              </w:rPr>
              <w:t>No</w:t>
            </w:r>
          </w:p>
        </w:tc>
        <w:tc>
          <w:tcPr>
            <w:tcW w:w="1732" w:type="dxa"/>
            <w:vAlign w:val="center"/>
          </w:tcPr>
          <w:p w14:paraId="738F39A7" w14:textId="77777777" w:rsidR="00113FA8" w:rsidRDefault="00747073">
            <w:pPr>
              <w:rPr>
                <w:color w:val="000000" w:themeColor="text1"/>
                <w:sz w:val="20"/>
                <w:szCs w:val="20"/>
              </w:rPr>
            </w:pPr>
            <w:r>
              <w:rPr>
                <w:rFonts w:eastAsia="Malgun Gothic"/>
                <w:sz w:val="20"/>
                <w:szCs w:val="20"/>
              </w:rPr>
              <w:t xml:space="preserve">No </w:t>
            </w:r>
          </w:p>
        </w:tc>
      </w:tr>
      <w:tr w:rsidR="00113FA8" w14:paraId="42BD5D81" w14:textId="77777777">
        <w:trPr>
          <w:trHeight w:val="887"/>
        </w:trPr>
        <w:tc>
          <w:tcPr>
            <w:tcW w:w="2425" w:type="dxa"/>
          </w:tcPr>
          <w:p w14:paraId="1D1D63BE" w14:textId="77777777" w:rsidR="00113FA8" w:rsidRDefault="00747073">
            <w:pPr>
              <w:rPr>
                <w:color w:val="000000" w:themeColor="text1"/>
                <w:sz w:val="20"/>
                <w:szCs w:val="20"/>
              </w:rPr>
            </w:pPr>
            <w:r>
              <w:rPr>
                <w:color w:val="000000" w:themeColor="text1"/>
                <w:sz w:val="20"/>
                <w:szCs w:val="20"/>
              </w:rPr>
              <w:t xml:space="preserve">Whether UE device can maintain/store a single/unified model over different NW vendors for a CSI report configuration </w:t>
            </w:r>
          </w:p>
        </w:tc>
        <w:tc>
          <w:tcPr>
            <w:tcW w:w="1731" w:type="dxa"/>
            <w:vAlign w:val="center"/>
          </w:tcPr>
          <w:p w14:paraId="0B88370F" w14:textId="77777777" w:rsidR="00113FA8" w:rsidRDefault="00747073">
            <w:pPr>
              <w:rPr>
                <w:color w:val="000000" w:themeColor="text1"/>
                <w:sz w:val="20"/>
                <w:szCs w:val="20"/>
                <w:highlight w:val="yellow"/>
              </w:rPr>
            </w:pPr>
            <w:r>
              <w:rPr>
                <w:rFonts w:eastAsia="Malgun Gothic"/>
                <w:sz w:val="20"/>
                <w:szCs w:val="20"/>
              </w:rPr>
              <w:t xml:space="preserve"> No</w:t>
            </w:r>
          </w:p>
        </w:tc>
        <w:tc>
          <w:tcPr>
            <w:tcW w:w="1732" w:type="dxa"/>
            <w:vAlign w:val="center"/>
          </w:tcPr>
          <w:p w14:paraId="03B4F56C" w14:textId="77777777" w:rsidR="00113FA8" w:rsidRDefault="00747073">
            <w:pPr>
              <w:rPr>
                <w:rFonts w:eastAsia="Malgun Gothic"/>
                <w:sz w:val="20"/>
                <w:szCs w:val="20"/>
              </w:rPr>
            </w:pPr>
            <w:r>
              <w:rPr>
                <w:rFonts w:eastAsia="Malgun Gothic"/>
                <w:bCs/>
                <w:color w:val="000000" w:themeColor="text1"/>
                <w:sz w:val="20"/>
                <w:szCs w:val="20"/>
              </w:rPr>
              <w:t>No</w:t>
            </w:r>
          </w:p>
        </w:tc>
        <w:tc>
          <w:tcPr>
            <w:tcW w:w="1731" w:type="dxa"/>
            <w:vAlign w:val="center"/>
          </w:tcPr>
          <w:p w14:paraId="5037E1D6" w14:textId="77777777" w:rsidR="00113FA8" w:rsidRDefault="00747073">
            <w:pPr>
              <w:rPr>
                <w:color w:val="000000" w:themeColor="text1"/>
                <w:sz w:val="20"/>
                <w:szCs w:val="20"/>
              </w:rPr>
            </w:pPr>
            <w:r>
              <w:rPr>
                <w:color w:val="000000" w:themeColor="text1"/>
                <w:sz w:val="20"/>
                <w:szCs w:val="20"/>
              </w:rPr>
              <w:t>Yes</w:t>
            </w:r>
          </w:p>
        </w:tc>
        <w:tc>
          <w:tcPr>
            <w:tcW w:w="1732" w:type="dxa"/>
            <w:vAlign w:val="center"/>
          </w:tcPr>
          <w:p w14:paraId="0ADFB207" w14:textId="77777777" w:rsidR="00113FA8" w:rsidRDefault="00747073">
            <w:pPr>
              <w:rPr>
                <w:color w:val="000000" w:themeColor="text1"/>
                <w:sz w:val="20"/>
                <w:szCs w:val="20"/>
              </w:rPr>
            </w:pPr>
            <w:r>
              <w:rPr>
                <w:color w:val="000000" w:themeColor="text1"/>
                <w:sz w:val="20"/>
                <w:szCs w:val="20"/>
              </w:rPr>
              <w:t>Yes</w:t>
            </w:r>
          </w:p>
        </w:tc>
      </w:tr>
      <w:tr w:rsidR="00113FA8" w14:paraId="7C4C2E07" w14:textId="77777777">
        <w:trPr>
          <w:trHeight w:val="1360"/>
        </w:trPr>
        <w:tc>
          <w:tcPr>
            <w:tcW w:w="2425" w:type="dxa"/>
          </w:tcPr>
          <w:p w14:paraId="75B90915" w14:textId="77777777" w:rsidR="00113FA8" w:rsidRDefault="00747073">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731" w:type="dxa"/>
            <w:vAlign w:val="center"/>
          </w:tcPr>
          <w:p w14:paraId="569E680F" w14:textId="77777777" w:rsidR="00113FA8" w:rsidRDefault="00747073">
            <w:pPr>
              <w:rPr>
                <w:strike/>
                <w:color w:val="FF0000"/>
                <w:kern w:val="24"/>
                <w:sz w:val="20"/>
                <w:szCs w:val="20"/>
                <w:highlight w:val="yellow"/>
              </w:rPr>
            </w:pPr>
            <w:r>
              <w:rPr>
                <w:strike/>
                <w:color w:val="FF0000"/>
                <w:kern w:val="24"/>
                <w:szCs w:val="20"/>
                <w:highlight w:val="yellow"/>
              </w:rPr>
              <w:t>Yes</w:t>
            </w:r>
          </w:p>
          <w:p w14:paraId="160AE3FD" w14:textId="77777777" w:rsidR="00113FA8" w:rsidRDefault="00747073">
            <w:pPr>
              <w:rPr>
                <w:color w:val="FF0000"/>
                <w:kern w:val="24"/>
                <w:sz w:val="20"/>
                <w:szCs w:val="20"/>
                <w:highlight w:val="yellow"/>
              </w:rPr>
            </w:pPr>
            <w:r>
              <w:rPr>
                <w:color w:val="FF0000"/>
                <w:kern w:val="24"/>
                <w:szCs w:val="20"/>
                <w:highlight w:val="yellow"/>
              </w:rPr>
              <w:t>Depends on model delivery/</w:t>
            </w:r>
            <w:proofErr w:type="gramStart"/>
            <w:r>
              <w:rPr>
                <w:color w:val="FF0000"/>
                <w:kern w:val="24"/>
                <w:szCs w:val="20"/>
                <w:highlight w:val="yellow"/>
              </w:rPr>
              <w:t>transfer</w:t>
            </w:r>
            <w:proofErr w:type="gramEnd"/>
          </w:p>
          <w:p w14:paraId="3AD920E6" w14:textId="77777777" w:rsidR="00113FA8" w:rsidRDefault="00747073">
            <w:pPr>
              <w:rPr>
                <w:color w:val="000000" w:themeColor="text1"/>
                <w:kern w:val="24"/>
                <w:sz w:val="20"/>
                <w:szCs w:val="20"/>
                <w:highlight w:val="yellow"/>
              </w:rPr>
            </w:pPr>
            <w:r>
              <w:rPr>
                <w:color w:val="FF0000"/>
                <w:kern w:val="24"/>
                <w:sz w:val="20"/>
                <w:szCs w:val="20"/>
                <w:highlight w:val="yellow"/>
              </w:rPr>
              <w:t>Yes with, no without</w:t>
            </w:r>
          </w:p>
        </w:tc>
        <w:tc>
          <w:tcPr>
            <w:tcW w:w="1732" w:type="dxa"/>
            <w:vAlign w:val="center"/>
          </w:tcPr>
          <w:p w14:paraId="36CFF60A"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c>
          <w:tcPr>
            <w:tcW w:w="1731" w:type="dxa"/>
            <w:vAlign w:val="center"/>
          </w:tcPr>
          <w:p w14:paraId="631EB958" w14:textId="77777777" w:rsidR="00113FA8" w:rsidRDefault="00747073">
            <w:pPr>
              <w:rPr>
                <w:color w:val="000000" w:themeColor="text1"/>
                <w:kern w:val="24"/>
                <w:sz w:val="20"/>
                <w:szCs w:val="20"/>
                <w:highlight w:val="yellow"/>
              </w:rPr>
            </w:pPr>
            <w:r>
              <w:rPr>
                <w:color w:val="000000" w:themeColor="text1"/>
                <w:kern w:val="24"/>
                <w:sz w:val="20"/>
                <w:szCs w:val="20"/>
                <w:highlight w:val="yellow"/>
              </w:rPr>
              <w:t>No</w:t>
            </w:r>
          </w:p>
        </w:tc>
        <w:tc>
          <w:tcPr>
            <w:tcW w:w="1732" w:type="dxa"/>
            <w:vAlign w:val="center"/>
          </w:tcPr>
          <w:p w14:paraId="2CB94B66" w14:textId="77777777" w:rsidR="00113FA8" w:rsidRDefault="00747073">
            <w:pPr>
              <w:rPr>
                <w:strike/>
                <w:color w:val="FF0000"/>
                <w:kern w:val="24"/>
                <w:sz w:val="20"/>
                <w:szCs w:val="20"/>
                <w:highlight w:val="yellow"/>
              </w:rPr>
            </w:pPr>
            <w:r>
              <w:rPr>
                <w:strike/>
                <w:color w:val="FF0000"/>
                <w:kern w:val="24"/>
                <w:szCs w:val="20"/>
                <w:highlight w:val="yellow"/>
              </w:rPr>
              <w:t>No</w:t>
            </w:r>
          </w:p>
          <w:p w14:paraId="5B8E4725" w14:textId="77777777" w:rsidR="00113FA8" w:rsidRDefault="00747073">
            <w:pPr>
              <w:rPr>
                <w:color w:val="000000" w:themeColor="text1"/>
                <w:kern w:val="24"/>
                <w:sz w:val="20"/>
                <w:szCs w:val="20"/>
                <w:highlight w:val="yellow"/>
              </w:rPr>
            </w:pPr>
            <w:r>
              <w:rPr>
                <w:color w:val="FF0000"/>
                <w:kern w:val="24"/>
                <w:szCs w:val="20"/>
                <w:highlight w:val="yellow"/>
              </w:rPr>
              <w:t>Yes</w:t>
            </w:r>
          </w:p>
        </w:tc>
      </w:tr>
      <w:tr w:rsidR="00113FA8" w14:paraId="69454D0F" w14:textId="77777777">
        <w:trPr>
          <w:trHeight w:val="1360"/>
        </w:trPr>
        <w:tc>
          <w:tcPr>
            <w:tcW w:w="2425" w:type="dxa"/>
          </w:tcPr>
          <w:p w14:paraId="118ECFB6" w14:textId="77777777" w:rsidR="00113FA8" w:rsidRDefault="00747073">
            <w:pPr>
              <w:rPr>
                <w:sz w:val="20"/>
                <w:szCs w:val="20"/>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731" w:type="dxa"/>
            <w:vAlign w:val="center"/>
          </w:tcPr>
          <w:p w14:paraId="2EC334B0" w14:textId="77777777" w:rsidR="00113FA8" w:rsidRDefault="00747073">
            <w:pPr>
              <w:rPr>
                <w:strike/>
                <w:color w:val="FF0000"/>
                <w:kern w:val="24"/>
                <w:sz w:val="20"/>
                <w:szCs w:val="20"/>
                <w:highlight w:val="yellow"/>
              </w:rPr>
            </w:pPr>
            <w:r>
              <w:rPr>
                <w:strike/>
                <w:color w:val="FF0000"/>
                <w:kern w:val="24"/>
                <w:szCs w:val="20"/>
                <w:highlight w:val="yellow"/>
              </w:rPr>
              <w:t>No</w:t>
            </w:r>
          </w:p>
          <w:p w14:paraId="11C906ED" w14:textId="77777777" w:rsidR="00113FA8" w:rsidRDefault="00747073">
            <w:pPr>
              <w:rPr>
                <w:color w:val="000000" w:themeColor="text1"/>
                <w:kern w:val="24"/>
                <w:sz w:val="20"/>
                <w:szCs w:val="20"/>
                <w:highlight w:val="yellow"/>
              </w:rPr>
            </w:pPr>
            <w:r>
              <w:rPr>
                <w:rFonts w:eastAsia="SimSun" w:cs="Arial"/>
                <w:color w:val="FF0000"/>
                <w:kern w:val="24"/>
                <w:sz w:val="20"/>
                <w:szCs w:val="20"/>
              </w:rPr>
              <w:t>Limited (note B)</w:t>
            </w:r>
          </w:p>
        </w:tc>
        <w:tc>
          <w:tcPr>
            <w:tcW w:w="1732" w:type="dxa"/>
            <w:vAlign w:val="center"/>
          </w:tcPr>
          <w:p w14:paraId="681B7468" w14:textId="77777777" w:rsidR="00113FA8" w:rsidRDefault="00747073">
            <w:pPr>
              <w:rPr>
                <w:strike/>
                <w:color w:val="FF0000"/>
                <w:kern w:val="24"/>
                <w:sz w:val="20"/>
                <w:szCs w:val="20"/>
                <w:highlight w:val="yellow"/>
              </w:rPr>
            </w:pPr>
            <w:r>
              <w:rPr>
                <w:strike/>
                <w:color w:val="FF0000"/>
                <w:kern w:val="24"/>
                <w:szCs w:val="20"/>
                <w:highlight w:val="yellow"/>
              </w:rPr>
              <w:t>No</w:t>
            </w:r>
          </w:p>
          <w:p w14:paraId="004DB079" w14:textId="77777777" w:rsidR="00113FA8" w:rsidRDefault="00747073">
            <w:pPr>
              <w:rPr>
                <w:bCs/>
                <w:color w:val="000000" w:themeColor="text1"/>
                <w:kern w:val="24"/>
                <w:sz w:val="20"/>
                <w:szCs w:val="20"/>
                <w:highlight w:val="yellow"/>
              </w:rPr>
            </w:pPr>
            <w:r>
              <w:rPr>
                <w:rFonts w:eastAsia="SimSun" w:cs="Arial"/>
                <w:color w:val="FF0000"/>
                <w:kern w:val="24"/>
                <w:sz w:val="20"/>
                <w:szCs w:val="20"/>
              </w:rPr>
              <w:t>Yes</w:t>
            </w:r>
          </w:p>
        </w:tc>
        <w:tc>
          <w:tcPr>
            <w:tcW w:w="1731" w:type="dxa"/>
            <w:vAlign w:val="center"/>
          </w:tcPr>
          <w:p w14:paraId="3F77BAA5" w14:textId="77777777" w:rsidR="00113FA8" w:rsidRDefault="00747073">
            <w:pPr>
              <w:rPr>
                <w:strike/>
                <w:color w:val="FF0000"/>
                <w:kern w:val="24"/>
                <w:sz w:val="20"/>
                <w:szCs w:val="20"/>
                <w:highlight w:val="yellow"/>
              </w:rPr>
            </w:pPr>
            <w:r>
              <w:rPr>
                <w:strike/>
                <w:color w:val="FF0000"/>
                <w:kern w:val="24"/>
                <w:szCs w:val="20"/>
                <w:highlight w:val="yellow"/>
              </w:rPr>
              <w:t>Yes</w:t>
            </w:r>
          </w:p>
          <w:p w14:paraId="6F40179E" w14:textId="77777777" w:rsidR="00113FA8" w:rsidRDefault="00747073">
            <w:pPr>
              <w:rPr>
                <w:color w:val="FF0000"/>
                <w:kern w:val="24"/>
                <w:sz w:val="20"/>
                <w:szCs w:val="20"/>
                <w:highlight w:val="yellow"/>
              </w:rPr>
            </w:pPr>
            <w:r>
              <w:rPr>
                <w:color w:val="FF0000"/>
                <w:kern w:val="24"/>
                <w:sz w:val="20"/>
                <w:szCs w:val="20"/>
                <w:highlight w:val="yellow"/>
              </w:rPr>
              <w:t>Depends on model delivery/</w:t>
            </w:r>
            <w:proofErr w:type="gramStart"/>
            <w:r>
              <w:rPr>
                <w:color w:val="FF0000"/>
                <w:kern w:val="24"/>
                <w:sz w:val="20"/>
                <w:szCs w:val="20"/>
                <w:highlight w:val="yellow"/>
              </w:rPr>
              <w:t>transfer</w:t>
            </w:r>
            <w:proofErr w:type="gramEnd"/>
          </w:p>
          <w:p w14:paraId="08D70229" w14:textId="77777777" w:rsidR="00113FA8" w:rsidRDefault="00747073">
            <w:pPr>
              <w:rPr>
                <w:i/>
                <w:color w:val="000000" w:themeColor="text1"/>
                <w:kern w:val="24"/>
                <w:sz w:val="20"/>
                <w:szCs w:val="20"/>
                <w:highlight w:val="yellow"/>
              </w:rPr>
            </w:pPr>
            <w:r>
              <w:rPr>
                <w:color w:val="FF0000"/>
                <w:kern w:val="24"/>
                <w:sz w:val="20"/>
                <w:szCs w:val="20"/>
                <w:highlight w:val="yellow"/>
              </w:rPr>
              <w:t>Yes with, no without</w:t>
            </w:r>
          </w:p>
        </w:tc>
        <w:tc>
          <w:tcPr>
            <w:tcW w:w="1732" w:type="dxa"/>
            <w:vAlign w:val="center"/>
          </w:tcPr>
          <w:p w14:paraId="3B7A98D1"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r>
      <w:tr w:rsidR="00113FA8" w14:paraId="4AACBD51" w14:textId="77777777">
        <w:trPr>
          <w:trHeight w:val="650"/>
        </w:trPr>
        <w:tc>
          <w:tcPr>
            <w:tcW w:w="2425" w:type="dxa"/>
          </w:tcPr>
          <w:p w14:paraId="22AA2F10" w14:textId="77777777" w:rsidR="00113FA8" w:rsidRDefault="00747073">
            <w:pPr>
              <w:rPr>
                <w:sz w:val="20"/>
                <w:szCs w:val="20"/>
                <w:highlight w:val="yellow"/>
              </w:rPr>
            </w:pPr>
            <w:r>
              <w:rPr>
                <w:sz w:val="20"/>
                <w:szCs w:val="20"/>
                <w:highlight w:val="yellow"/>
              </w:rPr>
              <w:t>Whether training data distribution can match the inference device</w:t>
            </w:r>
          </w:p>
        </w:tc>
        <w:tc>
          <w:tcPr>
            <w:tcW w:w="1731" w:type="dxa"/>
            <w:vAlign w:val="center"/>
          </w:tcPr>
          <w:p w14:paraId="75DC40E4" w14:textId="77777777" w:rsidR="00113FA8" w:rsidRDefault="00747073">
            <w:pPr>
              <w:rPr>
                <w:rFonts w:eastAsia="SimSun"/>
                <w:bCs/>
                <w:strike/>
                <w:color w:val="FF0000"/>
                <w:sz w:val="20"/>
                <w:szCs w:val="20"/>
                <w:highlight w:val="yellow"/>
              </w:rPr>
            </w:pPr>
            <w:r>
              <w:rPr>
                <w:rFonts w:eastAsia="SimSun"/>
                <w:strike/>
                <w:color w:val="FF0000"/>
                <w:szCs w:val="20"/>
                <w:highlight w:val="yellow"/>
              </w:rPr>
              <w:t>Limited</w:t>
            </w:r>
          </w:p>
          <w:p w14:paraId="1DB260FE" w14:textId="77777777" w:rsidR="00113FA8" w:rsidRDefault="00747073">
            <w:pPr>
              <w:rPr>
                <w:strike/>
                <w:color w:val="000000" w:themeColor="text1"/>
                <w:kern w:val="24"/>
                <w:sz w:val="20"/>
                <w:szCs w:val="20"/>
                <w:highlight w:val="yellow"/>
              </w:rPr>
            </w:pPr>
            <w:r>
              <w:rPr>
                <w:rFonts w:cs="Arial"/>
                <w:color w:val="FF0000"/>
                <w:kern w:val="24"/>
                <w:sz w:val="20"/>
                <w:szCs w:val="20"/>
              </w:rPr>
              <w:t>To the extent needed (note X)</w:t>
            </w:r>
          </w:p>
        </w:tc>
        <w:tc>
          <w:tcPr>
            <w:tcW w:w="1732" w:type="dxa"/>
            <w:vAlign w:val="center"/>
          </w:tcPr>
          <w:p w14:paraId="5F3FB4FB" w14:textId="77777777" w:rsidR="00113FA8" w:rsidRDefault="00747073">
            <w:pPr>
              <w:rPr>
                <w:rFonts w:eastAsia="SimSun"/>
                <w:bCs/>
                <w:strike/>
                <w:color w:val="FF0000"/>
                <w:sz w:val="20"/>
                <w:szCs w:val="20"/>
                <w:highlight w:val="yellow"/>
              </w:rPr>
            </w:pPr>
            <w:r>
              <w:rPr>
                <w:rFonts w:eastAsia="SimSun"/>
                <w:strike/>
                <w:color w:val="FF0000"/>
                <w:szCs w:val="20"/>
                <w:highlight w:val="yellow"/>
              </w:rPr>
              <w:t>Limited</w:t>
            </w:r>
          </w:p>
          <w:p w14:paraId="2A0EF0AE" w14:textId="77777777" w:rsidR="00113FA8" w:rsidRDefault="00747073">
            <w:pPr>
              <w:rPr>
                <w:color w:val="000000" w:themeColor="text1"/>
                <w:kern w:val="24"/>
                <w:sz w:val="20"/>
                <w:szCs w:val="20"/>
                <w:highlight w:val="yellow"/>
              </w:rPr>
            </w:pPr>
            <w:r>
              <w:rPr>
                <w:rFonts w:cs="Arial"/>
                <w:color w:val="FF0000"/>
                <w:kern w:val="24"/>
                <w:sz w:val="20"/>
                <w:szCs w:val="20"/>
              </w:rPr>
              <w:t>To the extent needed (note X)</w:t>
            </w:r>
          </w:p>
        </w:tc>
        <w:tc>
          <w:tcPr>
            <w:tcW w:w="1731" w:type="dxa"/>
            <w:vAlign w:val="center"/>
          </w:tcPr>
          <w:p w14:paraId="1A34017B"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c>
          <w:tcPr>
            <w:tcW w:w="1732" w:type="dxa"/>
            <w:vAlign w:val="center"/>
          </w:tcPr>
          <w:p w14:paraId="58297CFC"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r>
      <w:tr w:rsidR="00113FA8" w14:paraId="084EAC01" w14:textId="77777777">
        <w:trPr>
          <w:trHeight w:val="157"/>
        </w:trPr>
        <w:tc>
          <w:tcPr>
            <w:tcW w:w="2425" w:type="dxa"/>
          </w:tcPr>
          <w:p w14:paraId="5FE7AA3C" w14:textId="77777777" w:rsidR="00113FA8" w:rsidRDefault="00747073">
            <w:pPr>
              <w:rPr>
                <w:sz w:val="20"/>
                <w:szCs w:val="20"/>
                <w:highlight w:val="yellow"/>
              </w:rPr>
            </w:pPr>
            <w:r>
              <w:rPr>
                <w:rFonts w:eastAsia="Malgun Gothic"/>
                <w:sz w:val="20"/>
                <w:szCs w:val="20"/>
                <w:highlight w:val="yellow"/>
              </w:rPr>
              <w:t>Software/hardware compatibility (Whether device capability can be considered for model development)</w:t>
            </w:r>
          </w:p>
        </w:tc>
        <w:tc>
          <w:tcPr>
            <w:tcW w:w="1731" w:type="dxa"/>
            <w:vAlign w:val="center"/>
          </w:tcPr>
          <w:p w14:paraId="557AA985" w14:textId="77777777" w:rsidR="00113FA8" w:rsidRDefault="00747073">
            <w:pPr>
              <w:rPr>
                <w:color w:val="000000" w:themeColor="text1"/>
                <w:kern w:val="24"/>
                <w:sz w:val="20"/>
                <w:szCs w:val="20"/>
                <w:highlight w:val="yellow"/>
              </w:rPr>
            </w:pPr>
            <w:r>
              <w:rPr>
                <w:rFonts w:eastAsia="SimSun"/>
                <w:sz w:val="20"/>
                <w:szCs w:val="20"/>
                <w:highlight w:val="yellow"/>
              </w:rPr>
              <w:t>No</w:t>
            </w:r>
          </w:p>
        </w:tc>
        <w:tc>
          <w:tcPr>
            <w:tcW w:w="1732" w:type="dxa"/>
            <w:vAlign w:val="center"/>
          </w:tcPr>
          <w:p w14:paraId="5DC63878" w14:textId="77777777" w:rsidR="00113FA8" w:rsidRDefault="00747073">
            <w:pPr>
              <w:rPr>
                <w:rFonts w:eastAsia="SimSun"/>
                <w:sz w:val="20"/>
                <w:szCs w:val="20"/>
                <w:highlight w:val="yellow"/>
              </w:rPr>
            </w:pPr>
            <w:r>
              <w:rPr>
                <w:rFonts w:eastAsia="SimSun"/>
                <w:bCs/>
                <w:color w:val="000000" w:themeColor="text1"/>
                <w:sz w:val="20"/>
                <w:szCs w:val="20"/>
                <w:highlight w:val="yellow"/>
              </w:rPr>
              <w:t xml:space="preserve">Yes </w:t>
            </w:r>
          </w:p>
        </w:tc>
        <w:tc>
          <w:tcPr>
            <w:tcW w:w="1731" w:type="dxa"/>
            <w:vAlign w:val="center"/>
          </w:tcPr>
          <w:p w14:paraId="187135AD"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c>
          <w:tcPr>
            <w:tcW w:w="1732" w:type="dxa"/>
            <w:vAlign w:val="center"/>
          </w:tcPr>
          <w:p w14:paraId="4A24FEC5"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r>
      <w:tr w:rsidR="00113FA8" w14:paraId="000FBD26" w14:textId="77777777">
        <w:trPr>
          <w:trHeight w:val="669"/>
        </w:trPr>
        <w:tc>
          <w:tcPr>
            <w:tcW w:w="2425" w:type="dxa"/>
          </w:tcPr>
          <w:p w14:paraId="4D294D12" w14:textId="77777777" w:rsidR="00113FA8" w:rsidRDefault="00747073">
            <w:pPr>
              <w:rPr>
                <w:rFonts w:eastAsia="Malgun Gothic"/>
                <w:sz w:val="20"/>
                <w:szCs w:val="20"/>
              </w:rPr>
            </w:pPr>
            <w:r>
              <w:rPr>
                <w:rFonts w:eastAsia="Malgun Gothic"/>
                <w:sz w:val="20"/>
                <w:szCs w:val="20"/>
              </w:rPr>
              <w:lastRenderedPageBreak/>
              <w:t>Model performance based on evaluation in 9.2.2.1</w:t>
            </w:r>
          </w:p>
        </w:tc>
        <w:tc>
          <w:tcPr>
            <w:tcW w:w="1731" w:type="dxa"/>
            <w:vAlign w:val="center"/>
          </w:tcPr>
          <w:p w14:paraId="447E99E9"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732" w:type="dxa"/>
            <w:vAlign w:val="center"/>
          </w:tcPr>
          <w:p w14:paraId="47E3487A" w14:textId="77777777" w:rsidR="00113FA8" w:rsidRDefault="00747073">
            <w:pPr>
              <w:rPr>
                <w:rFonts w:eastAsia="Malgun Gothic"/>
                <w:sz w:val="20"/>
                <w:szCs w:val="20"/>
              </w:rPr>
            </w:pPr>
            <w:r>
              <w:rPr>
                <w:rFonts w:eastAsia="Malgun Gothic"/>
                <w:sz w:val="20"/>
                <w:szCs w:val="20"/>
              </w:rPr>
              <w:t>Performance refers to 9.2.2.1 observations</w:t>
            </w:r>
          </w:p>
        </w:tc>
        <w:tc>
          <w:tcPr>
            <w:tcW w:w="1731" w:type="dxa"/>
            <w:vAlign w:val="center"/>
          </w:tcPr>
          <w:p w14:paraId="75603913"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732" w:type="dxa"/>
            <w:vAlign w:val="center"/>
          </w:tcPr>
          <w:p w14:paraId="077A760E" w14:textId="77777777" w:rsidR="00113FA8" w:rsidRDefault="00747073">
            <w:pPr>
              <w:rPr>
                <w:color w:val="000000" w:themeColor="text1"/>
                <w:kern w:val="24"/>
                <w:sz w:val="20"/>
                <w:szCs w:val="20"/>
              </w:rPr>
            </w:pPr>
            <w:r>
              <w:rPr>
                <w:rFonts w:eastAsia="Malgun Gothic"/>
                <w:sz w:val="20"/>
                <w:szCs w:val="20"/>
              </w:rPr>
              <w:t>Performance refers to 9.2.2.1 observations</w:t>
            </w:r>
          </w:p>
        </w:tc>
      </w:tr>
    </w:tbl>
    <w:p w14:paraId="76D807E9" w14:textId="77777777" w:rsidR="00113FA8" w:rsidRDefault="00113FA8"/>
    <w:p w14:paraId="58B45CD2" w14:textId="77777777" w:rsidR="00113FA8" w:rsidRDefault="00747073">
      <w:pPr>
        <w:pStyle w:val="Proposal"/>
        <w:numPr>
          <w:ilvl w:val="0"/>
          <w:numId w:val="25"/>
        </w:numPr>
        <w:overflowPunct/>
        <w:autoSpaceDE/>
        <w:autoSpaceDN/>
        <w:adjustRightInd/>
        <w:spacing w:before="0" w:beforeAutospacing="0" w:after="120"/>
        <w:jc w:val="both"/>
        <w:textAlignment w:val="auto"/>
      </w:pPr>
      <w:bookmarkStart w:id="4" w:name="_Toc146894059"/>
      <w:r>
        <w:t>Modify the discussed table that summarize the training collaboration Types 2 and 3 as below and add it to the TR.</w:t>
      </w:r>
      <w:bookmarkEnd w:id="4"/>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113FA8" w14:paraId="4A6E8BAA" w14:textId="77777777">
        <w:trPr>
          <w:trHeight w:val="216"/>
        </w:trPr>
        <w:tc>
          <w:tcPr>
            <w:tcW w:w="2425" w:type="dxa"/>
            <w:vMerge w:val="restart"/>
            <w:tcBorders>
              <w:tl2br w:val="single" w:sz="4" w:space="0" w:color="auto"/>
            </w:tcBorders>
          </w:tcPr>
          <w:p w14:paraId="1A59D06A"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cs="Arial"/>
                <w:sz w:val="20"/>
                <w:szCs w:val="20"/>
              </w:rPr>
            </w:pPr>
            <w:r>
              <w:rPr>
                <w:rFonts w:eastAsia="DengXian" w:cs="Arial"/>
                <w:sz w:val="20"/>
                <w:szCs w:val="20"/>
              </w:rPr>
              <w:tab/>
              <w:t xml:space="preserve"> Training types</w:t>
            </w:r>
          </w:p>
          <w:p w14:paraId="029D2A1C" w14:textId="77777777" w:rsidR="00113FA8" w:rsidRDefault="00113FA8">
            <w:pPr>
              <w:tabs>
                <w:tab w:val="left" w:pos="388"/>
                <w:tab w:val="right" w:pos="2403"/>
              </w:tabs>
              <w:wordWrap w:val="0"/>
              <w:snapToGrid w:val="0"/>
              <w:spacing w:beforeLines="30" w:before="72" w:afterLines="30" w:after="72" w:line="288" w:lineRule="auto"/>
              <w:ind w:right="400"/>
              <w:rPr>
                <w:rFonts w:eastAsia="DengXian" w:cs="Arial"/>
                <w:sz w:val="20"/>
                <w:szCs w:val="20"/>
              </w:rPr>
            </w:pPr>
          </w:p>
          <w:p w14:paraId="62651F1B" w14:textId="77777777" w:rsidR="00113FA8" w:rsidRDefault="00113FA8">
            <w:pPr>
              <w:tabs>
                <w:tab w:val="left" w:pos="388"/>
                <w:tab w:val="right" w:pos="2403"/>
              </w:tabs>
              <w:wordWrap w:val="0"/>
              <w:snapToGrid w:val="0"/>
              <w:spacing w:beforeLines="30" w:before="72" w:afterLines="30" w:after="72" w:line="288" w:lineRule="auto"/>
              <w:ind w:right="400"/>
              <w:rPr>
                <w:rFonts w:eastAsia="DengXian" w:cs="Arial"/>
                <w:sz w:val="20"/>
                <w:szCs w:val="20"/>
              </w:rPr>
            </w:pPr>
          </w:p>
          <w:p w14:paraId="5C672BB8" w14:textId="77777777" w:rsidR="00113FA8" w:rsidRDefault="00747073">
            <w:pPr>
              <w:rPr>
                <w:rFonts w:cs="Arial"/>
                <w:sz w:val="20"/>
                <w:szCs w:val="20"/>
              </w:rPr>
            </w:pPr>
            <w:r>
              <w:rPr>
                <w:rFonts w:eastAsia="DengXian" w:cs="Arial"/>
                <w:sz w:val="20"/>
                <w:szCs w:val="20"/>
              </w:rPr>
              <w:t>Characteristics</w:t>
            </w:r>
          </w:p>
        </w:tc>
        <w:tc>
          <w:tcPr>
            <w:tcW w:w="3060" w:type="dxa"/>
            <w:gridSpan w:val="2"/>
          </w:tcPr>
          <w:p w14:paraId="7D052BAC" w14:textId="77777777" w:rsidR="00113FA8" w:rsidRDefault="00747073">
            <w:pPr>
              <w:jc w:val="center"/>
              <w:rPr>
                <w:rFonts w:cs="Arial"/>
                <w:sz w:val="20"/>
                <w:szCs w:val="20"/>
              </w:rPr>
            </w:pPr>
            <w:r>
              <w:rPr>
                <w:rFonts w:cs="Arial"/>
                <w:sz w:val="20"/>
                <w:szCs w:val="20"/>
              </w:rPr>
              <w:t>Type 2</w:t>
            </w:r>
          </w:p>
        </w:tc>
        <w:tc>
          <w:tcPr>
            <w:tcW w:w="3240" w:type="dxa"/>
            <w:gridSpan w:val="2"/>
          </w:tcPr>
          <w:p w14:paraId="4A697306" w14:textId="77777777" w:rsidR="00113FA8" w:rsidRDefault="00747073">
            <w:pPr>
              <w:jc w:val="center"/>
              <w:rPr>
                <w:rFonts w:cs="Arial"/>
                <w:sz w:val="20"/>
                <w:szCs w:val="20"/>
              </w:rPr>
            </w:pPr>
            <w:r>
              <w:rPr>
                <w:rFonts w:cs="Arial"/>
                <w:sz w:val="20"/>
                <w:szCs w:val="20"/>
              </w:rPr>
              <w:t>Type 3</w:t>
            </w:r>
          </w:p>
        </w:tc>
      </w:tr>
      <w:tr w:rsidR="00113FA8" w14:paraId="02D6B759" w14:textId="77777777">
        <w:trPr>
          <w:trHeight w:val="157"/>
        </w:trPr>
        <w:tc>
          <w:tcPr>
            <w:tcW w:w="2425" w:type="dxa"/>
            <w:vMerge/>
            <w:tcBorders>
              <w:tl2br w:val="single" w:sz="4" w:space="0" w:color="auto"/>
            </w:tcBorders>
          </w:tcPr>
          <w:p w14:paraId="0DF0D479" w14:textId="77777777" w:rsidR="00113FA8" w:rsidRDefault="00113FA8">
            <w:pPr>
              <w:rPr>
                <w:rFonts w:cs="Arial"/>
                <w:sz w:val="20"/>
                <w:szCs w:val="20"/>
              </w:rPr>
            </w:pPr>
          </w:p>
        </w:tc>
        <w:tc>
          <w:tcPr>
            <w:tcW w:w="1440" w:type="dxa"/>
            <w:vAlign w:val="center"/>
          </w:tcPr>
          <w:p w14:paraId="6B13E605" w14:textId="77777777" w:rsidR="00113FA8" w:rsidRDefault="00747073">
            <w:pPr>
              <w:rPr>
                <w:rFonts w:cs="Arial"/>
                <w:sz w:val="20"/>
                <w:szCs w:val="20"/>
              </w:rPr>
            </w:pPr>
            <w:r>
              <w:rPr>
                <w:rFonts w:cs="Arial"/>
                <w:sz w:val="20"/>
                <w:szCs w:val="20"/>
              </w:rPr>
              <w:t>Simultaneous</w:t>
            </w:r>
          </w:p>
        </w:tc>
        <w:tc>
          <w:tcPr>
            <w:tcW w:w="1620" w:type="dxa"/>
            <w:vAlign w:val="center"/>
          </w:tcPr>
          <w:p w14:paraId="756C3344" w14:textId="77777777" w:rsidR="00113FA8" w:rsidRDefault="00747073">
            <w:pPr>
              <w:rPr>
                <w:rFonts w:cs="Arial"/>
                <w:sz w:val="20"/>
                <w:szCs w:val="20"/>
              </w:rPr>
            </w:pPr>
            <w:r>
              <w:rPr>
                <w:rFonts w:cs="Arial"/>
                <w:sz w:val="20"/>
                <w:szCs w:val="20"/>
              </w:rPr>
              <w:t>Sequential</w:t>
            </w:r>
          </w:p>
          <w:p w14:paraId="52F7B5CE" w14:textId="77777777" w:rsidR="00113FA8" w:rsidRDefault="00747073">
            <w:pPr>
              <w:rPr>
                <w:rFonts w:cs="Arial"/>
                <w:sz w:val="20"/>
                <w:szCs w:val="20"/>
              </w:rPr>
            </w:pPr>
            <w:r>
              <w:rPr>
                <w:rFonts w:cs="Arial"/>
                <w:sz w:val="20"/>
                <w:szCs w:val="20"/>
              </w:rPr>
              <w:t>NW first</w:t>
            </w:r>
            <w:r>
              <w:rPr>
                <w:rFonts w:cs="Arial"/>
                <w:sz w:val="20"/>
                <w:szCs w:val="20"/>
              </w:rPr>
              <w:br/>
              <w:t>(note 1)</w:t>
            </w:r>
          </w:p>
        </w:tc>
        <w:tc>
          <w:tcPr>
            <w:tcW w:w="1530" w:type="dxa"/>
            <w:vAlign w:val="center"/>
          </w:tcPr>
          <w:p w14:paraId="040694A7" w14:textId="77777777" w:rsidR="00113FA8" w:rsidRDefault="00747073">
            <w:pPr>
              <w:rPr>
                <w:rFonts w:cs="Arial"/>
                <w:sz w:val="20"/>
                <w:szCs w:val="20"/>
              </w:rPr>
            </w:pPr>
            <w:r>
              <w:rPr>
                <w:rFonts w:cs="Arial"/>
                <w:sz w:val="20"/>
                <w:szCs w:val="20"/>
              </w:rPr>
              <w:t>NW first</w:t>
            </w:r>
          </w:p>
        </w:tc>
        <w:tc>
          <w:tcPr>
            <w:tcW w:w="1710" w:type="dxa"/>
            <w:vAlign w:val="center"/>
          </w:tcPr>
          <w:p w14:paraId="0B8184F7" w14:textId="77777777" w:rsidR="00113FA8" w:rsidRDefault="00747073">
            <w:pPr>
              <w:rPr>
                <w:rFonts w:cs="Arial"/>
                <w:sz w:val="20"/>
                <w:szCs w:val="20"/>
              </w:rPr>
            </w:pPr>
            <w:r>
              <w:rPr>
                <w:rFonts w:cs="Arial"/>
                <w:sz w:val="20"/>
                <w:szCs w:val="20"/>
              </w:rPr>
              <w:t>UE first</w:t>
            </w:r>
          </w:p>
        </w:tc>
      </w:tr>
      <w:tr w:rsidR="00113FA8" w14:paraId="67319EE6" w14:textId="77777777">
        <w:trPr>
          <w:trHeight w:val="433"/>
        </w:trPr>
        <w:tc>
          <w:tcPr>
            <w:tcW w:w="2425" w:type="dxa"/>
          </w:tcPr>
          <w:p w14:paraId="02448CFB" w14:textId="77777777" w:rsidR="00113FA8" w:rsidRDefault="00747073">
            <w:pPr>
              <w:rPr>
                <w:rFonts w:cs="Arial"/>
                <w:sz w:val="20"/>
                <w:szCs w:val="20"/>
              </w:rPr>
            </w:pPr>
            <w:r>
              <w:rPr>
                <w:rFonts w:cs="Arial"/>
                <w:sz w:val="20"/>
                <w:szCs w:val="20"/>
              </w:rPr>
              <w:t xml:space="preserve">Whether model can be kept proprietary </w:t>
            </w:r>
          </w:p>
        </w:tc>
        <w:tc>
          <w:tcPr>
            <w:tcW w:w="1440" w:type="dxa"/>
            <w:vAlign w:val="center"/>
          </w:tcPr>
          <w:p w14:paraId="1AE11CC8" w14:textId="77777777" w:rsidR="00113FA8" w:rsidRDefault="00747073">
            <w:pPr>
              <w:rPr>
                <w:rFonts w:cs="Arial"/>
                <w:color w:val="000000" w:themeColor="text1"/>
                <w:sz w:val="20"/>
                <w:szCs w:val="20"/>
              </w:rPr>
            </w:pPr>
            <w:r>
              <w:rPr>
                <w:rFonts w:cs="Arial"/>
                <w:color w:val="000000" w:themeColor="text1"/>
                <w:kern w:val="24"/>
                <w:sz w:val="20"/>
                <w:szCs w:val="20"/>
              </w:rPr>
              <w:t>Yes (note 2)</w:t>
            </w:r>
          </w:p>
        </w:tc>
        <w:tc>
          <w:tcPr>
            <w:tcW w:w="1620" w:type="dxa"/>
            <w:vAlign w:val="center"/>
          </w:tcPr>
          <w:p w14:paraId="4919D37B" w14:textId="77777777" w:rsidR="00113FA8" w:rsidRDefault="00747073">
            <w:pPr>
              <w:rPr>
                <w:rFonts w:cs="Arial"/>
                <w:color w:val="000000" w:themeColor="text1"/>
                <w:kern w:val="24"/>
                <w:sz w:val="20"/>
                <w:szCs w:val="20"/>
              </w:rPr>
            </w:pPr>
            <w:r>
              <w:rPr>
                <w:rFonts w:cs="Arial"/>
                <w:color w:val="000000" w:themeColor="text1"/>
                <w:kern w:val="24"/>
                <w:sz w:val="20"/>
                <w:szCs w:val="20"/>
              </w:rPr>
              <w:t>Yes (note 2)</w:t>
            </w:r>
          </w:p>
        </w:tc>
        <w:tc>
          <w:tcPr>
            <w:tcW w:w="1530" w:type="dxa"/>
            <w:vAlign w:val="center"/>
          </w:tcPr>
          <w:p w14:paraId="7ED2FC08" w14:textId="77777777" w:rsidR="00113FA8" w:rsidRDefault="00747073">
            <w:pPr>
              <w:rPr>
                <w:rFonts w:cs="Arial"/>
                <w:color w:val="000000" w:themeColor="text1"/>
                <w:sz w:val="20"/>
                <w:szCs w:val="20"/>
              </w:rPr>
            </w:pPr>
            <w:r>
              <w:rPr>
                <w:rFonts w:cs="Arial"/>
                <w:color w:val="000000" w:themeColor="text1"/>
                <w:kern w:val="24"/>
                <w:sz w:val="20"/>
                <w:szCs w:val="20"/>
              </w:rPr>
              <w:t>Yes (note 2)</w:t>
            </w:r>
          </w:p>
        </w:tc>
        <w:tc>
          <w:tcPr>
            <w:tcW w:w="1710" w:type="dxa"/>
            <w:vAlign w:val="center"/>
          </w:tcPr>
          <w:p w14:paraId="7F1BC3C0" w14:textId="77777777" w:rsidR="00113FA8" w:rsidRDefault="00747073">
            <w:pPr>
              <w:rPr>
                <w:rFonts w:cs="Arial"/>
                <w:color w:val="000000" w:themeColor="text1"/>
                <w:sz w:val="20"/>
                <w:szCs w:val="20"/>
              </w:rPr>
            </w:pPr>
            <w:r>
              <w:rPr>
                <w:rFonts w:cs="Arial"/>
                <w:color w:val="000000" w:themeColor="text1"/>
                <w:kern w:val="24"/>
                <w:sz w:val="20"/>
                <w:szCs w:val="20"/>
              </w:rPr>
              <w:t>Yes (note 2)</w:t>
            </w:r>
          </w:p>
        </w:tc>
      </w:tr>
      <w:tr w:rsidR="00113FA8" w14:paraId="52776312" w14:textId="77777777">
        <w:trPr>
          <w:trHeight w:val="452"/>
        </w:trPr>
        <w:tc>
          <w:tcPr>
            <w:tcW w:w="2425" w:type="dxa"/>
          </w:tcPr>
          <w:p w14:paraId="75A9CB06" w14:textId="77777777" w:rsidR="00113FA8" w:rsidRDefault="00747073">
            <w:pPr>
              <w:rPr>
                <w:rFonts w:cs="Arial"/>
                <w:sz w:val="20"/>
                <w:szCs w:val="20"/>
              </w:rPr>
            </w:pPr>
            <w:r>
              <w:rPr>
                <w:rFonts w:cs="Arial"/>
                <w:sz w:val="20"/>
                <w:szCs w:val="20"/>
              </w:rPr>
              <w:t>Whether require privacy-sensitive dataset sharing</w:t>
            </w:r>
          </w:p>
        </w:tc>
        <w:tc>
          <w:tcPr>
            <w:tcW w:w="1440" w:type="dxa"/>
            <w:vAlign w:val="center"/>
          </w:tcPr>
          <w:p w14:paraId="0DDE8D7C" w14:textId="77777777" w:rsidR="00113FA8" w:rsidRDefault="00747073">
            <w:pPr>
              <w:rPr>
                <w:rFonts w:cs="Arial"/>
                <w:color w:val="000000" w:themeColor="text1"/>
                <w:sz w:val="20"/>
                <w:szCs w:val="20"/>
              </w:rPr>
            </w:pPr>
            <w:r>
              <w:rPr>
                <w:rFonts w:cs="Arial"/>
                <w:color w:val="000000" w:themeColor="text1"/>
                <w:kern w:val="24"/>
                <w:sz w:val="20"/>
                <w:szCs w:val="20"/>
              </w:rPr>
              <w:t>No (Note 3)</w:t>
            </w:r>
          </w:p>
        </w:tc>
        <w:tc>
          <w:tcPr>
            <w:tcW w:w="1620" w:type="dxa"/>
            <w:vAlign w:val="center"/>
          </w:tcPr>
          <w:p w14:paraId="2DE67B88" w14:textId="77777777" w:rsidR="00113FA8" w:rsidRDefault="00747073">
            <w:pPr>
              <w:rPr>
                <w:rFonts w:cs="Arial"/>
                <w:color w:val="000000" w:themeColor="text1"/>
                <w:kern w:val="24"/>
                <w:sz w:val="20"/>
                <w:szCs w:val="20"/>
              </w:rPr>
            </w:pPr>
            <w:r>
              <w:rPr>
                <w:rFonts w:cs="Arial"/>
                <w:color w:val="000000" w:themeColor="text1"/>
                <w:kern w:val="24"/>
                <w:sz w:val="20"/>
                <w:szCs w:val="20"/>
              </w:rPr>
              <w:t>No (Note3)</w:t>
            </w:r>
          </w:p>
        </w:tc>
        <w:tc>
          <w:tcPr>
            <w:tcW w:w="1530" w:type="dxa"/>
            <w:vAlign w:val="center"/>
          </w:tcPr>
          <w:p w14:paraId="7E1DCDB2" w14:textId="77777777" w:rsidR="00113FA8" w:rsidRDefault="00747073">
            <w:pPr>
              <w:rPr>
                <w:rFonts w:cs="Arial"/>
                <w:color w:val="000000" w:themeColor="text1"/>
                <w:sz w:val="20"/>
                <w:szCs w:val="20"/>
              </w:rPr>
            </w:pPr>
            <w:r>
              <w:rPr>
                <w:rFonts w:cs="Arial"/>
                <w:color w:val="000000" w:themeColor="text1"/>
                <w:kern w:val="24"/>
                <w:sz w:val="20"/>
                <w:szCs w:val="20"/>
              </w:rPr>
              <w:t>No (Note 3)</w:t>
            </w:r>
          </w:p>
        </w:tc>
        <w:tc>
          <w:tcPr>
            <w:tcW w:w="1710" w:type="dxa"/>
            <w:vAlign w:val="center"/>
          </w:tcPr>
          <w:p w14:paraId="586915D5" w14:textId="77777777" w:rsidR="00113FA8" w:rsidRDefault="00747073">
            <w:pPr>
              <w:rPr>
                <w:rFonts w:cs="Arial"/>
                <w:color w:val="000000" w:themeColor="text1"/>
                <w:sz w:val="20"/>
                <w:szCs w:val="20"/>
              </w:rPr>
            </w:pPr>
            <w:r>
              <w:rPr>
                <w:rFonts w:cs="Arial"/>
                <w:color w:val="000000" w:themeColor="text1"/>
                <w:kern w:val="24"/>
                <w:sz w:val="20"/>
                <w:szCs w:val="20"/>
              </w:rPr>
              <w:t>No (Note 3)</w:t>
            </w:r>
          </w:p>
        </w:tc>
      </w:tr>
      <w:tr w:rsidR="00113FA8" w14:paraId="52F249C8" w14:textId="77777777">
        <w:trPr>
          <w:trHeight w:val="1373"/>
        </w:trPr>
        <w:tc>
          <w:tcPr>
            <w:tcW w:w="2425" w:type="dxa"/>
          </w:tcPr>
          <w:p w14:paraId="49208972" w14:textId="77777777" w:rsidR="00113FA8" w:rsidRDefault="00747073">
            <w:pPr>
              <w:rPr>
                <w:rFonts w:cs="Arial"/>
                <w:sz w:val="20"/>
                <w:szCs w:val="20"/>
              </w:rPr>
            </w:pPr>
            <w:r>
              <w:rPr>
                <w:rFonts w:cs="Arial"/>
                <w:sz w:val="20"/>
                <w:szCs w:val="20"/>
              </w:rPr>
              <w:t>Flexibility to support cell/site/scenario/configuration specific model</w:t>
            </w:r>
          </w:p>
        </w:tc>
        <w:tc>
          <w:tcPr>
            <w:tcW w:w="1440" w:type="dxa"/>
            <w:vAlign w:val="center"/>
          </w:tcPr>
          <w:p w14:paraId="0045C770" w14:textId="77777777" w:rsidR="00113FA8" w:rsidRDefault="00747073">
            <w:pPr>
              <w:rPr>
                <w:rFonts w:cs="Arial"/>
                <w:color w:val="000000" w:themeColor="text1"/>
                <w:sz w:val="20"/>
                <w:szCs w:val="20"/>
              </w:rPr>
            </w:pPr>
            <w:r>
              <w:rPr>
                <w:rFonts w:cs="Arial"/>
                <w:color w:val="000000" w:themeColor="text1"/>
                <w:kern w:val="24"/>
                <w:sz w:val="20"/>
                <w:szCs w:val="20"/>
              </w:rPr>
              <w:t>Difficult</w:t>
            </w:r>
          </w:p>
        </w:tc>
        <w:tc>
          <w:tcPr>
            <w:tcW w:w="1620" w:type="dxa"/>
            <w:vAlign w:val="center"/>
          </w:tcPr>
          <w:p w14:paraId="1000D22E" w14:textId="77777777" w:rsidR="00113FA8" w:rsidRDefault="00747073">
            <w:pPr>
              <w:rPr>
                <w:rFonts w:cs="Arial"/>
                <w:strike/>
                <w:color w:val="FF0000"/>
                <w:kern w:val="24"/>
                <w:sz w:val="20"/>
                <w:szCs w:val="20"/>
              </w:rPr>
            </w:pPr>
            <w:r>
              <w:rPr>
                <w:rFonts w:cs="Arial"/>
                <w:kern w:val="24"/>
                <w:sz w:val="20"/>
                <w:szCs w:val="20"/>
              </w:rPr>
              <w:t>Semi-flexible</w:t>
            </w:r>
            <w:r>
              <w:rPr>
                <w:rFonts w:cs="Arial"/>
                <w:color w:val="FF0000"/>
                <w:kern w:val="24"/>
                <w:sz w:val="20"/>
                <w:szCs w:val="20"/>
              </w:rPr>
              <w:t>.</w:t>
            </w:r>
            <w:r>
              <w:rPr>
                <w:rFonts w:cs="Arial"/>
                <w:strike/>
                <w:color w:val="FF0000"/>
                <w:kern w:val="24"/>
                <w:sz w:val="20"/>
                <w:szCs w:val="20"/>
              </w:rPr>
              <w:t xml:space="preserve"> Less flexible compared to type 3</w:t>
            </w:r>
          </w:p>
        </w:tc>
        <w:tc>
          <w:tcPr>
            <w:tcW w:w="1530" w:type="dxa"/>
            <w:vAlign w:val="center"/>
          </w:tcPr>
          <w:p w14:paraId="0A8BF4EC" w14:textId="77777777" w:rsidR="00113FA8" w:rsidRDefault="00747073">
            <w:pPr>
              <w:rPr>
                <w:rFonts w:cs="Arial"/>
                <w:color w:val="000000" w:themeColor="text1"/>
                <w:kern w:val="24"/>
                <w:sz w:val="20"/>
                <w:szCs w:val="20"/>
              </w:rPr>
            </w:pPr>
            <w:r>
              <w:rPr>
                <w:rFonts w:cs="Arial"/>
                <w:color w:val="000000" w:themeColor="text1"/>
                <w:kern w:val="24"/>
                <w:sz w:val="20"/>
                <w:szCs w:val="20"/>
              </w:rPr>
              <w:t xml:space="preserve">Semi flexible </w:t>
            </w:r>
          </w:p>
        </w:tc>
        <w:tc>
          <w:tcPr>
            <w:tcW w:w="1710" w:type="dxa"/>
            <w:vAlign w:val="center"/>
          </w:tcPr>
          <w:p w14:paraId="363FCB25" w14:textId="77777777" w:rsidR="00113FA8" w:rsidRDefault="00747073">
            <w:pPr>
              <w:rPr>
                <w:rFonts w:cs="Arial"/>
                <w:color w:val="FF0000"/>
                <w:kern w:val="24"/>
                <w:sz w:val="20"/>
                <w:szCs w:val="20"/>
              </w:rPr>
            </w:pPr>
            <w:r>
              <w:rPr>
                <w:rFonts w:cs="Arial"/>
                <w:color w:val="000000" w:themeColor="text1"/>
                <w:kern w:val="24"/>
                <w:sz w:val="20"/>
                <w:szCs w:val="20"/>
              </w:rPr>
              <w:t xml:space="preserve">Semi </w:t>
            </w:r>
            <w:proofErr w:type="gramStart"/>
            <w:r>
              <w:rPr>
                <w:rFonts w:cs="Arial"/>
                <w:color w:val="000000" w:themeColor="text1"/>
                <w:kern w:val="24"/>
                <w:sz w:val="20"/>
                <w:szCs w:val="20"/>
              </w:rPr>
              <w:t>flexible, if</w:t>
            </w:r>
            <w:proofErr w:type="gramEnd"/>
            <w:r>
              <w:rPr>
                <w:rFonts w:cs="Arial"/>
                <w:color w:val="000000" w:themeColor="text1"/>
                <w:kern w:val="24"/>
                <w:sz w:val="20"/>
                <w:szCs w:val="20"/>
              </w:rPr>
              <w:t xml:space="preserve"> assistance information is supported </w:t>
            </w:r>
            <w:r>
              <w:rPr>
                <w:rFonts w:cs="Arial"/>
                <w:color w:val="FF0000"/>
                <w:kern w:val="24"/>
                <w:sz w:val="20"/>
                <w:szCs w:val="20"/>
              </w:rPr>
              <w:t>(note Y)</w:t>
            </w:r>
          </w:p>
          <w:p w14:paraId="48612C6E" w14:textId="77777777" w:rsidR="00113FA8" w:rsidRDefault="00747073">
            <w:pPr>
              <w:rPr>
                <w:rFonts w:cs="Arial"/>
                <w:color w:val="000000" w:themeColor="text1"/>
                <w:sz w:val="20"/>
                <w:szCs w:val="20"/>
              </w:rPr>
            </w:pPr>
            <w:r>
              <w:rPr>
                <w:rFonts w:cs="Arial"/>
                <w:color w:val="000000" w:themeColor="text1"/>
                <w:kern w:val="24"/>
                <w:sz w:val="20"/>
                <w:szCs w:val="20"/>
              </w:rPr>
              <w:t xml:space="preserve">Not flexible otherwise </w:t>
            </w:r>
          </w:p>
        </w:tc>
      </w:tr>
      <w:tr w:rsidR="00113FA8" w14:paraId="11C844BE" w14:textId="77777777">
        <w:trPr>
          <w:trHeight w:val="433"/>
        </w:trPr>
        <w:tc>
          <w:tcPr>
            <w:tcW w:w="2425" w:type="dxa"/>
          </w:tcPr>
          <w:p w14:paraId="340564FC" w14:textId="77777777" w:rsidR="00113FA8" w:rsidRDefault="00747073">
            <w:pPr>
              <w:rPr>
                <w:rFonts w:cs="Arial"/>
                <w:sz w:val="20"/>
                <w:szCs w:val="20"/>
              </w:rPr>
            </w:pPr>
            <w:r>
              <w:rPr>
                <w:rFonts w:cs="Arial"/>
                <w:sz w:val="20"/>
                <w:szCs w:val="20"/>
              </w:rPr>
              <w:t>Whether gNB/device specific optimization is allowed</w:t>
            </w:r>
          </w:p>
        </w:tc>
        <w:tc>
          <w:tcPr>
            <w:tcW w:w="1440" w:type="dxa"/>
            <w:vAlign w:val="center"/>
          </w:tcPr>
          <w:p w14:paraId="4DFFDD88" w14:textId="77777777" w:rsidR="00113FA8" w:rsidRDefault="00747073">
            <w:pPr>
              <w:rPr>
                <w:rFonts w:cs="Arial"/>
                <w:color w:val="000000" w:themeColor="text1"/>
                <w:sz w:val="20"/>
                <w:szCs w:val="20"/>
              </w:rPr>
            </w:pPr>
            <w:r>
              <w:rPr>
                <w:rFonts w:cs="Arial"/>
                <w:color w:val="000000" w:themeColor="text1"/>
                <w:kern w:val="24"/>
                <w:sz w:val="20"/>
                <w:szCs w:val="20"/>
              </w:rPr>
              <w:t>Yes</w:t>
            </w:r>
          </w:p>
        </w:tc>
        <w:tc>
          <w:tcPr>
            <w:tcW w:w="1620" w:type="dxa"/>
            <w:vAlign w:val="center"/>
          </w:tcPr>
          <w:p w14:paraId="6BE276E8" w14:textId="77777777" w:rsidR="00113FA8" w:rsidRDefault="00747073">
            <w:pPr>
              <w:rPr>
                <w:rFonts w:cs="Arial"/>
                <w:color w:val="000000" w:themeColor="text1"/>
                <w:kern w:val="24"/>
                <w:sz w:val="20"/>
                <w:szCs w:val="20"/>
              </w:rPr>
            </w:pPr>
            <w:r>
              <w:rPr>
                <w:rFonts w:cs="Arial"/>
                <w:color w:val="000000" w:themeColor="text1"/>
                <w:kern w:val="24"/>
                <w:sz w:val="20"/>
                <w:szCs w:val="20"/>
              </w:rPr>
              <w:t>Yes</w:t>
            </w:r>
          </w:p>
        </w:tc>
        <w:tc>
          <w:tcPr>
            <w:tcW w:w="1530" w:type="dxa"/>
            <w:vAlign w:val="center"/>
          </w:tcPr>
          <w:p w14:paraId="69F88D94" w14:textId="77777777" w:rsidR="00113FA8" w:rsidRDefault="00747073">
            <w:pPr>
              <w:rPr>
                <w:rFonts w:cs="Arial"/>
                <w:color w:val="000000" w:themeColor="text1"/>
                <w:sz w:val="20"/>
                <w:szCs w:val="20"/>
              </w:rPr>
            </w:pPr>
            <w:r>
              <w:rPr>
                <w:rFonts w:cs="Arial"/>
                <w:color w:val="000000" w:themeColor="text1"/>
                <w:kern w:val="24"/>
                <w:sz w:val="20"/>
                <w:szCs w:val="20"/>
              </w:rPr>
              <w:t>Yes</w:t>
            </w:r>
          </w:p>
        </w:tc>
        <w:tc>
          <w:tcPr>
            <w:tcW w:w="1710" w:type="dxa"/>
            <w:vAlign w:val="center"/>
          </w:tcPr>
          <w:p w14:paraId="7F5C44CC" w14:textId="77777777" w:rsidR="00113FA8" w:rsidRDefault="00747073">
            <w:pPr>
              <w:rPr>
                <w:rFonts w:cs="Arial"/>
                <w:color w:val="000000" w:themeColor="text1"/>
                <w:sz w:val="20"/>
                <w:szCs w:val="20"/>
              </w:rPr>
            </w:pPr>
            <w:r>
              <w:rPr>
                <w:rFonts w:cs="Arial"/>
                <w:color w:val="000000" w:themeColor="text1"/>
                <w:kern w:val="24"/>
                <w:sz w:val="20"/>
                <w:szCs w:val="20"/>
              </w:rPr>
              <w:t>Yes</w:t>
            </w:r>
          </w:p>
        </w:tc>
      </w:tr>
      <w:tr w:rsidR="00113FA8" w14:paraId="17CA2F5A" w14:textId="77777777">
        <w:trPr>
          <w:trHeight w:val="1123"/>
        </w:trPr>
        <w:tc>
          <w:tcPr>
            <w:tcW w:w="2425" w:type="dxa"/>
          </w:tcPr>
          <w:p w14:paraId="4B01DF9A" w14:textId="77777777" w:rsidR="00113FA8" w:rsidRDefault="00747073">
            <w:pPr>
              <w:rPr>
                <w:rFonts w:cs="Arial"/>
                <w:sz w:val="20"/>
                <w:szCs w:val="20"/>
                <w:highlight w:val="yellow"/>
              </w:rPr>
            </w:pPr>
            <w:r>
              <w:rPr>
                <w:rFonts w:cs="Arial"/>
                <w:sz w:val="20"/>
                <w:szCs w:val="20"/>
              </w:rPr>
              <w:t>Model update flexibility after deployment (note 4)</w:t>
            </w:r>
          </w:p>
        </w:tc>
        <w:tc>
          <w:tcPr>
            <w:tcW w:w="1440" w:type="dxa"/>
            <w:vAlign w:val="center"/>
          </w:tcPr>
          <w:p w14:paraId="21EBE1BA" w14:textId="77777777" w:rsidR="00113FA8" w:rsidRDefault="00747073">
            <w:pPr>
              <w:rPr>
                <w:rFonts w:cs="Arial"/>
                <w:color w:val="000000" w:themeColor="text1"/>
                <w:kern w:val="24"/>
                <w:sz w:val="20"/>
                <w:szCs w:val="20"/>
              </w:rPr>
            </w:pPr>
            <w:r>
              <w:rPr>
                <w:rFonts w:cs="Arial"/>
                <w:color w:val="000000" w:themeColor="text1"/>
                <w:kern w:val="24"/>
                <w:sz w:val="20"/>
                <w:szCs w:val="20"/>
              </w:rPr>
              <w:t>Not flexible</w:t>
            </w:r>
          </w:p>
          <w:p w14:paraId="713F5AAF" w14:textId="77777777" w:rsidR="00113FA8" w:rsidRDefault="00113FA8">
            <w:pPr>
              <w:rPr>
                <w:rFonts w:cs="Arial"/>
                <w:strike/>
                <w:color w:val="000000" w:themeColor="text1"/>
                <w:sz w:val="20"/>
                <w:szCs w:val="20"/>
                <w:highlight w:val="yellow"/>
              </w:rPr>
            </w:pPr>
          </w:p>
        </w:tc>
        <w:tc>
          <w:tcPr>
            <w:tcW w:w="1620" w:type="dxa"/>
            <w:vAlign w:val="center"/>
          </w:tcPr>
          <w:p w14:paraId="2686DBAB" w14:textId="77777777" w:rsidR="00113FA8" w:rsidRDefault="00747073">
            <w:pPr>
              <w:rPr>
                <w:rFonts w:cs="Arial"/>
                <w:strike/>
                <w:color w:val="000000" w:themeColor="text1"/>
                <w:kern w:val="24"/>
                <w:sz w:val="20"/>
                <w:szCs w:val="20"/>
                <w:highlight w:val="yellow"/>
              </w:rPr>
            </w:pPr>
            <w:r>
              <w:rPr>
                <w:rFonts w:cs="Arial"/>
                <w:color w:val="000000" w:themeColor="text1"/>
                <w:kern w:val="24"/>
                <w:sz w:val="20"/>
                <w:szCs w:val="20"/>
              </w:rPr>
              <w:t>Semi-flexible. Less flexible compared to type 3</w:t>
            </w:r>
          </w:p>
        </w:tc>
        <w:tc>
          <w:tcPr>
            <w:tcW w:w="1530" w:type="dxa"/>
            <w:vAlign w:val="center"/>
          </w:tcPr>
          <w:p w14:paraId="1EA5FEC6" w14:textId="77777777" w:rsidR="00113FA8" w:rsidRDefault="00747073">
            <w:pPr>
              <w:rPr>
                <w:rFonts w:cs="Arial"/>
                <w:kern w:val="24"/>
                <w:sz w:val="20"/>
                <w:szCs w:val="20"/>
              </w:rPr>
            </w:pPr>
            <w:r>
              <w:rPr>
                <w:rFonts w:cs="Arial"/>
                <w:color w:val="000000" w:themeColor="text1"/>
                <w:kern w:val="24"/>
                <w:sz w:val="20"/>
                <w:szCs w:val="20"/>
              </w:rPr>
              <w:t xml:space="preserve">Semi-flexible </w:t>
            </w:r>
          </w:p>
          <w:p w14:paraId="612BA8A0" w14:textId="77777777" w:rsidR="00113FA8" w:rsidRDefault="00113FA8">
            <w:pPr>
              <w:rPr>
                <w:rFonts w:cs="Arial"/>
                <w:strike/>
                <w:color w:val="000000" w:themeColor="text1"/>
                <w:sz w:val="20"/>
                <w:szCs w:val="20"/>
              </w:rPr>
            </w:pPr>
          </w:p>
        </w:tc>
        <w:tc>
          <w:tcPr>
            <w:tcW w:w="1710" w:type="dxa"/>
            <w:vAlign w:val="center"/>
          </w:tcPr>
          <w:p w14:paraId="62F0F2E4" w14:textId="77777777" w:rsidR="00113FA8" w:rsidRDefault="00747073">
            <w:pPr>
              <w:rPr>
                <w:rFonts w:cs="Arial"/>
                <w:color w:val="000000" w:themeColor="text1"/>
                <w:kern w:val="24"/>
                <w:sz w:val="20"/>
                <w:szCs w:val="20"/>
              </w:rPr>
            </w:pPr>
            <w:r>
              <w:rPr>
                <w:rFonts w:cs="Arial"/>
                <w:color w:val="000000" w:themeColor="text1"/>
                <w:kern w:val="24"/>
                <w:sz w:val="20"/>
                <w:szCs w:val="20"/>
              </w:rPr>
              <w:t>Semi-flexible</w:t>
            </w:r>
          </w:p>
          <w:p w14:paraId="50A2FCD4" w14:textId="77777777" w:rsidR="00113FA8" w:rsidRDefault="00113FA8">
            <w:pPr>
              <w:rPr>
                <w:rFonts w:cs="Arial"/>
                <w:color w:val="000000" w:themeColor="text1"/>
                <w:sz w:val="20"/>
                <w:szCs w:val="20"/>
              </w:rPr>
            </w:pPr>
          </w:p>
        </w:tc>
      </w:tr>
      <w:tr w:rsidR="00113FA8" w14:paraId="620730E6" w14:textId="77777777">
        <w:trPr>
          <w:trHeight w:val="669"/>
        </w:trPr>
        <w:tc>
          <w:tcPr>
            <w:tcW w:w="2425" w:type="dxa"/>
          </w:tcPr>
          <w:p w14:paraId="42875D79" w14:textId="77777777" w:rsidR="00113FA8" w:rsidRDefault="00747073">
            <w:pPr>
              <w:rPr>
                <w:rFonts w:cs="Arial"/>
                <w:sz w:val="20"/>
                <w:szCs w:val="20"/>
              </w:rPr>
            </w:pPr>
            <w:r>
              <w:rPr>
                <w:rFonts w:cs="Arial"/>
                <w:sz w:val="20"/>
                <w:szCs w:val="20"/>
              </w:rPr>
              <w:t>F</w:t>
            </w:r>
            <w:r>
              <w:rPr>
                <w:rFonts w:eastAsia="Malgun Gothic" w:cs="Arial"/>
                <w:sz w:val="20"/>
                <w:szCs w:val="20"/>
              </w:rPr>
              <w:t>easibility of allowing UE side and NW side to develop/update models separately</w:t>
            </w:r>
          </w:p>
        </w:tc>
        <w:tc>
          <w:tcPr>
            <w:tcW w:w="1440" w:type="dxa"/>
            <w:vAlign w:val="center"/>
          </w:tcPr>
          <w:p w14:paraId="5E19B343" w14:textId="77777777" w:rsidR="00113FA8" w:rsidRDefault="00747073">
            <w:pPr>
              <w:rPr>
                <w:rFonts w:cs="Arial"/>
                <w:color w:val="000000" w:themeColor="text1"/>
                <w:sz w:val="20"/>
                <w:szCs w:val="20"/>
              </w:rPr>
            </w:pPr>
            <w:r>
              <w:rPr>
                <w:rFonts w:cs="Arial"/>
                <w:color w:val="000000" w:themeColor="text1"/>
                <w:kern w:val="24"/>
                <w:sz w:val="20"/>
                <w:szCs w:val="20"/>
              </w:rPr>
              <w:t>Infeasible</w:t>
            </w:r>
          </w:p>
        </w:tc>
        <w:tc>
          <w:tcPr>
            <w:tcW w:w="1620" w:type="dxa"/>
            <w:vAlign w:val="center"/>
          </w:tcPr>
          <w:p w14:paraId="1AFEF60C" w14:textId="77777777" w:rsidR="00113FA8" w:rsidRDefault="00747073">
            <w:pPr>
              <w:rPr>
                <w:rFonts w:cs="Arial"/>
                <w:color w:val="000000" w:themeColor="text1"/>
                <w:kern w:val="24"/>
                <w:sz w:val="20"/>
                <w:szCs w:val="20"/>
              </w:rPr>
            </w:pPr>
            <w:r>
              <w:rPr>
                <w:rFonts w:cs="Arial"/>
                <w:bCs/>
                <w:color w:val="000000" w:themeColor="text1"/>
                <w:kern w:val="24"/>
                <w:sz w:val="20"/>
                <w:szCs w:val="20"/>
              </w:rPr>
              <w:t>Feasible</w:t>
            </w:r>
          </w:p>
        </w:tc>
        <w:tc>
          <w:tcPr>
            <w:tcW w:w="1530" w:type="dxa"/>
            <w:vAlign w:val="center"/>
          </w:tcPr>
          <w:p w14:paraId="4231E2A1" w14:textId="77777777" w:rsidR="00113FA8" w:rsidRDefault="00747073">
            <w:pPr>
              <w:rPr>
                <w:rFonts w:cs="Arial"/>
                <w:color w:val="000000" w:themeColor="text1"/>
                <w:sz w:val="20"/>
                <w:szCs w:val="20"/>
              </w:rPr>
            </w:pPr>
            <w:r>
              <w:rPr>
                <w:rFonts w:cs="Arial"/>
                <w:color w:val="000000" w:themeColor="text1"/>
                <w:kern w:val="24"/>
                <w:sz w:val="20"/>
                <w:szCs w:val="20"/>
              </w:rPr>
              <w:t>Feasible</w:t>
            </w:r>
          </w:p>
        </w:tc>
        <w:tc>
          <w:tcPr>
            <w:tcW w:w="1710" w:type="dxa"/>
            <w:vAlign w:val="center"/>
          </w:tcPr>
          <w:p w14:paraId="0ED02424" w14:textId="77777777" w:rsidR="00113FA8" w:rsidRDefault="00747073">
            <w:pPr>
              <w:rPr>
                <w:rFonts w:cs="Arial"/>
                <w:color w:val="000000" w:themeColor="text1"/>
                <w:sz w:val="20"/>
                <w:szCs w:val="20"/>
              </w:rPr>
            </w:pPr>
            <w:r>
              <w:rPr>
                <w:rFonts w:cs="Arial"/>
                <w:color w:val="000000" w:themeColor="text1"/>
                <w:kern w:val="24"/>
                <w:sz w:val="20"/>
                <w:szCs w:val="20"/>
              </w:rPr>
              <w:t>Feasible</w:t>
            </w:r>
          </w:p>
        </w:tc>
      </w:tr>
      <w:tr w:rsidR="00113FA8" w14:paraId="540D9A6E" w14:textId="77777777">
        <w:trPr>
          <w:trHeight w:val="906"/>
        </w:trPr>
        <w:tc>
          <w:tcPr>
            <w:tcW w:w="2425" w:type="dxa"/>
          </w:tcPr>
          <w:p w14:paraId="48EBCDC2" w14:textId="77777777" w:rsidR="00113FA8" w:rsidRDefault="00747073">
            <w:pPr>
              <w:rPr>
                <w:rFonts w:cs="Arial"/>
                <w:sz w:val="20"/>
                <w:szCs w:val="20"/>
              </w:rPr>
            </w:pPr>
            <w:r>
              <w:rPr>
                <w:rFonts w:cs="Arial"/>
                <w:sz w:val="20"/>
                <w:szCs w:val="20"/>
              </w:rPr>
              <w:t xml:space="preserve">Whether gNB can maintain/store a single/unified model over different UE vendors </w:t>
            </w:r>
            <w:r>
              <w:rPr>
                <w:rFonts w:cs="Arial"/>
                <w:color w:val="000000" w:themeColor="text1"/>
                <w:sz w:val="20"/>
                <w:szCs w:val="20"/>
              </w:rPr>
              <w:t xml:space="preserve">for a CSI report configuration </w:t>
            </w:r>
          </w:p>
        </w:tc>
        <w:tc>
          <w:tcPr>
            <w:tcW w:w="1440" w:type="dxa"/>
            <w:vAlign w:val="center"/>
          </w:tcPr>
          <w:p w14:paraId="19415C07" w14:textId="77777777" w:rsidR="00113FA8" w:rsidRDefault="00747073">
            <w:pPr>
              <w:rPr>
                <w:rFonts w:eastAsia="Malgun Gothic" w:cs="Arial"/>
                <w:color w:val="FF0000"/>
                <w:sz w:val="20"/>
                <w:szCs w:val="20"/>
              </w:rPr>
            </w:pPr>
            <w:r>
              <w:rPr>
                <w:rFonts w:eastAsia="Malgun Gothic" w:cs="Arial"/>
                <w:color w:val="FF0000"/>
                <w:sz w:val="20"/>
                <w:szCs w:val="20"/>
              </w:rPr>
              <w:t>No in general</w:t>
            </w:r>
          </w:p>
          <w:p w14:paraId="7B743621" w14:textId="77777777" w:rsidR="00113FA8" w:rsidRDefault="00747073">
            <w:pPr>
              <w:rPr>
                <w:rFonts w:eastAsia="Malgun Gothic" w:cs="Arial"/>
                <w:color w:val="FF0000"/>
                <w:sz w:val="20"/>
                <w:szCs w:val="20"/>
              </w:rPr>
            </w:pPr>
            <w:r>
              <w:rPr>
                <w:rFonts w:eastAsia="Malgun Gothic" w:cs="Arial"/>
                <w:sz w:val="20"/>
                <w:szCs w:val="20"/>
              </w:rPr>
              <w:t>Yes</w:t>
            </w:r>
            <w:r>
              <w:rPr>
                <w:rFonts w:eastAsia="Malgun Gothic" w:cs="Arial"/>
                <w:color w:val="FF0000"/>
                <w:sz w:val="20"/>
                <w:szCs w:val="20"/>
              </w:rPr>
              <w:t>, if multi-lateral training. (note A)</w:t>
            </w:r>
          </w:p>
          <w:p w14:paraId="344D9C08" w14:textId="77777777" w:rsidR="00113FA8" w:rsidRDefault="00747073">
            <w:pPr>
              <w:rPr>
                <w:rFonts w:eastAsia="Malgun Gothic" w:cs="Arial"/>
                <w:sz w:val="20"/>
                <w:szCs w:val="20"/>
              </w:rPr>
            </w:pPr>
            <w:r>
              <w:rPr>
                <w:rFonts w:eastAsia="Malgun Gothic" w:cs="Arial"/>
                <w:sz w:val="20"/>
                <w:szCs w:val="20"/>
              </w:rPr>
              <w:t>Performance loss refers to 9.2.2.1 observations</w:t>
            </w:r>
          </w:p>
        </w:tc>
        <w:tc>
          <w:tcPr>
            <w:tcW w:w="1620" w:type="dxa"/>
            <w:vAlign w:val="center"/>
          </w:tcPr>
          <w:p w14:paraId="2067A51E" w14:textId="77777777" w:rsidR="00113FA8" w:rsidRDefault="00747073">
            <w:pPr>
              <w:rPr>
                <w:rFonts w:eastAsia="Malgun Gothic" w:cs="Arial"/>
                <w:bCs/>
                <w:color w:val="000000" w:themeColor="text1"/>
                <w:sz w:val="20"/>
                <w:szCs w:val="20"/>
              </w:rPr>
            </w:pPr>
            <w:r>
              <w:rPr>
                <w:rFonts w:eastAsia="Malgun Gothic" w:cs="Arial"/>
                <w:color w:val="000000" w:themeColor="text1"/>
                <w:sz w:val="20"/>
                <w:szCs w:val="20"/>
              </w:rPr>
              <w:t>Yes.</w:t>
            </w:r>
          </w:p>
          <w:p w14:paraId="43362AF1" w14:textId="77777777" w:rsidR="00113FA8" w:rsidRDefault="00747073">
            <w:pPr>
              <w:rPr>
                <w:rFonts w:eastAsia="Malgun Gothic" w:cs="Arial"/>
                <w:strike/>
                <w:sz w:val="20"/>
                <w:szCs w:val="20"/>
              </w:rPr>
            </w:pPr>
            <w:r>
              <w:rPr>
                <w:rFonts w:eastAsia="Malgun Gothic" w:cs="Arial"/>
                <w:sz w:val="20"/>
                <w:szCs w:val="20"/>
              </w:rPr>
              <w:t>Performance loss refers to 9.2.2.1 observations</w:t>
            </w:r>
          </w:p>
        </w:tc>
        <w:tc>
          <w:tcPr>
            <w:tcW w:w="1530" w:type="dxa"/>
            <w:vAlign w:val="center"/>
          </w:tcPr>
          <w:p w14:paraId="101A3E7D" w14:textId="77777777" w:rsidR="00113FA8" w:rsidRDefault="00747073">
            <w:pPr>
              <w:rPr>
                <w:rFonts w:eastAsia="Malgun Gothic" w:cs="Arial"/>
                <w:sz w:val="20"/>
                <w:szCs w:val="20"/>
              </w:rPr>
            </w:pPr>
            <w:r>
              <w:rPr>
                <w:rFonts w:eastAsia="Malgun Gothic" w:cs="Arial"/>
                <w:sz w:val="20"/>
                <w:szCs w:val="20"/>
              </w:rPr>
              <w:t>Yes.</w:t>
            </w:r>
          </w:p>
          <w:p w14:paraId="59DBFA34" w14:textId="77777777" w:rsidR="00113FA8" w:rsidRDefault="00747073">
            <w:pPr>
              <w:rPr>
                <w:rFonts w:cs="Arial"/>
                <w:color w:val="000000" w:themeColor="text1"/>
                <w:sz w:val="20"/>
                <w:szCs w:val="20"/>
              </w:rPr>
            </w:pPr>
            <w:r>
              <w:rPr>
                <w:rFonts w:eastAsia="Malgun Gothic" w:cs="Arial"/>
                <w:sz w:val="20"/>
                <w:szCs w:val="20"/>
              </w:rPr>
              <w:t xml:space="preserve">Performance loss refers to 9.2.2.1 observations </w:t>
            </w:r>
          </w:p>
        </w:tc>
        <w:tc>
          <w:tcPr>
            <w:tcW w:w="1710" w:type="dxa"/>
            <w:vAlign w:val="center"/>
          </w:tcPr>
          <w:p w14:paraId="671A90F4" w14:textId="77777777" w:rsidR="00113FA8" w:rsidRDefault="00747073">
            <w:pPr>
              <w:rPr>
                <w:rFonts w:eastAsia="Malgun Gothic" w:cs="Arial"/>
                <w:color w:val="FF0000"/>
                <w:sz w:val="20"/>
                <w:szCs w:val="20"/>
              </w:rPr>
            </w:pPr>
            <w:r>
              <w:rPr>
                <w:rFonts w:eastAsia="Malgun Gothic" w:cs="Arial"/>
                <w:strike/>
                <w:color w:val="FF0000"/>
                <w:sz w:val="20"/>
                <w:szCs w:val="20"/>
              </w:rPr>
              <w:t xml:space="preserve">Yes. </w:t>
            </w:r>
            <w:r>
              <w:rPr>
                <w:rFonts w:eastAsia="Malgun Gothic" w:cs="Arial"/>
                <w:color w:val="FF0000"/>
                <w:sz w:val="20"/>
                <w:szCs w:val="20"/>
              </w:rPr>
              <w:t>Possibly (note Z)</w:t>
            </w:r>
          </w:p>
          <w:p w14:paraId="0137C858" w14:textId="77777777" w:rsidR="00113FA8" w:rsidRDefault="00747073">
            <w:pPr>
              <w:rPr>
                <w:rFonts w:eastAsia="Malgun Gothic" w:cs="Arial"/>
                <w:sz w:val="20"/>
                <w:szCs w:val="20"/>
              </w:rPr>
            </w:pPr>
            <w:r>
              <w:rPr>
                <w:rFonts w:eastAsia="Malgun Gothic" w:cs="Arial"/>
                <w:sz w:val="20"/>
                <w:szCs w:val="20"/>
              </w:rPr>
              <w:t>Performance loss refers to 9.2.2.1 observations</w:t>
            </w:r>
          </w:p>
        </w:tc>
      </w:tr>
      <w:tr w:rsidR="00113FA8" w14:paraId="17794AA4" w14:textId="77777777">
        <w:trPr>
          <w:trHeight w:val="887"/>
        </w:trPr>
        <w:tc>
          <w:tcPr>
            <w:tcW w:w="2425" w:type="dxa"/>
          </w:tcPr>
          <w:p w14:paraId="28EA4C39" w14:textId="77777777" w:rsidR="00113FA8" w:rsidRDefault="00747073">
            <w:pPr>
              <w:rPr>
                <w:rFonts w:cs="Arial"/>
                <w:sz w:val="20"/>
                <w:szCs w:val="20"/>
                <w:highlight w:val="yellow"/>
              </w:rPr>
            </w:pPr>
            <w:r>
              <w:rPr>
                <w:rFonts w:cs="Arial"/>
                <w:sz w:val="20"/>
                <w:szCs w:val="20"/>
                <w:highlight w:val="yellow"/>
              </w:rPr>
              <w:t xml:space="preserve">Whether UE device can maintain/store a single/unified model over different NW vendors </w:t>
            </w:r>
            <w:r>
              <w:rPr>
                <w:rFonts w:cs="Arial"/>
                <w:color w:val="000000" w:themeColor="text1"/>
                <w:sz w:val="20"/>
                <w:szCs w:val="20"/>
                <w:highlight w:val="yellow"/>
              </w:rPr>
              <w:t xml:space="preserve">for a CSI report configuration </w:t>
            </w:r>
          </w:p>
        </w:tc>
        <w:tc>
          <w:tcPr>
            <w:tcW w:w="1440" w:type="dxa"/>
            <w:vAlign w:val="center"/>
          </w:tcPr>
          <w:p w14:paraId="3F7AF8FB" w14:textId="77777777" w:rsidR="00113FA8" w:rsidRDefault="00747073">
            <w:pPr>
              <w:rPr>
                <w:rFonts w:eastAsia="Malgun Gothic" w:cs="Arial"/>
                <w:color w:val="FF0000"/>
                <w:sz w:val="20"/>
                <w:szCs w:val="20"/>
              </w:rPr>
            </w:pPr>
            <w:r>
              <w:rPr>
                <w:rFonts w:eastAsia="Malgun Gothic" w:cs="Arial"/>
                <w:color w:val="FF0000"/>
                <w:sz w:val="20"/>
                <w:szCs w:val="20"/>
              </w:rPr>
              <w:t>No in general</w:t>
            </w:r>
          </w:p>
          <w:p w14:paraId="6BAE7997" w14:textId="77777777" w:rsidR="00113FA8" w:rsidRDefault="00747073">
            <w:pPr>
              <w:rPr>
                <w:rFonts w:eastAsia="Malgun Gothic" w:cs="Arial"/>
                <w:color w:val="FF0000"/>
                <w:sz w:val="20"/>
                <w:szCs w:val="20"/>
                <w:highlight w:val="yellow"/>
              </w:rPr>
            </w:pPr>
            <w:r>
              <w:rPr>
                <w:rFonts w:eastAsia="Malgun Gothic" w:cs="Arial"/>
                <w:sz w:val="20"/>
                <w:szCs w:val="20"/>
                <w:highlight w:val="yellow"/>
              </w:rPr>
              <w:t>Yes</w:t>
            </w:r>
            <w:r>
              <w:rPr>
                <w:rFonts w:eastAsia="Malgun Gothic" w:cs="Arial"/>
                <w:color w:val="FF0000"/>
                <w:sz w:val="20"/>
                <w:szCs w:val="20"/>
                <w:highlight w:val="yellow"/>
              </w:rPr>
              <w:t>, if multi-lateral training. (note A)</w:t>
            </w:r>
          </w:p>
          <w:p w14:paraId="1F7B8FD7" w14:textId="77777777" w:rsidR="00113FA8" w:rsidRDefault="00747073">
            <w:pPr>
              <w:rPr>
                <w:rFonts w:eastAsia="Malgun Gothic" w:cs="Arial"/>
                <w:sz w:val="20"/>
                <w:szCs w:val="20"/>
                <w:highlight w:val="yellow"/>
              </w:rPr>
            </w:pPr>
            <w:r>
              <w:rPr>
                <w:rFonts w:eastAsia="Malgun Gothic" w:cs="Arial"/>
                <w:sz w:val="20"/>
                <w:szCs w:val="20"/>
                <w:highlight w:val="yellow"/>
              </w:rPr>
              <w:t>Performance loss refers to 9.2.2.1 observations</w:t>
            </w:r>
          </w:p>
        </w:tc>
        <w:tc>
          <w:tcPr>
            <w:tcW w:w="1620" w:type="dxa"/>
            <w:vAlign w:val="center"/>
          </w:tcPr>
          <w:p w14:paraId="6249F9DA" w14:textId="77777777" w:rsidR="00113FA8" w:rsidRDefault="00747073">
            <w:pPr>
              <w:rPr>
                <w:rFonts w:eastAsia="Malgun Gothic" w:cs="Arial"/>
                <w:bCs/>
                <w:strike/>
                <w:color w:val="FF0000"/>
                <w:sz w:val="20"/>
                <w:szCs w:val="20"/>
                <w:highlight w:val="yellow"/>
              </w:rPr>
            </w:pPr>
            <w:r>
              <w:rPr>
                <w:rFonts w:eastAsia="Malgun Gothic" w:cs="Arial"/>
                <w:strike/>
                <w:color w:val="FF0000"/>
                <w:sz w:val="20"/>
                <w:szCs w:val="20"/>
                <w:highlight w:val="yellow"/>
              </w:rPr>
              <w:t xml:space="preserve">Yes. </w:t>
            </w:r>
            <w:r>
              <w:rPr>
                <w:rFonts w:eastAsia="Malgun Gothic" w:cs="Arial"/>
                <w:color w:val="FF0000"/>
                <w:sz w:val="20"/>
                <w:szCs w:val="20"/>
              </w:rPr>
              <w:t>Possibly (note Z)</w:t>
            </w:r>
          </w:p>
          <w:p w14:paraId="4B031CBA" w14:textId="77777777" w:rsidR="00113FA8" w:rsidRDefault="00747073">
            <w:pPr>
              <w:rPr>
                <w:rFonts w:eastAsia="Malgun Gothic" w:cs="Arial"/>
                <w:sz w:val="20"/>
                <w:szCs w:val="20"/>
                <w:highlight w:val="yellow"/>
              </w:rPr>
            </w:pPr>
            <w:r>
              <w:rPr>
                <w:rFonts w:eastAsia="Malgun Gothic" w:cs="Arial"/>
                <w:sz w:val="20"/>
                <w:szCs w:val="20"/>
                <w:highlight w:val="yellow"/>
              </w:rPr>
              <w:t>Performance loss refers to 9.2.2.1 observations</w:t>
            </w:r>
          </w:p>
        </w:tc>
        <w:tc>
          <w:tcPr>
            <w:tcW w:w="1530" w:type="dxa"/>
            <w:vAlign w:val="center"/>
          </w:tcPr>
          <w:p w14:paraId="5171E110" w14:textId="77777777" w:rsidR="00113FA8" w:rsidRDefault="00747073">
            <w:pPr>
              <w:rPr>
                <w:rFonts w:eastAsia="Malgun Gothic" w:cs="Arial"/>
                <w:sz w:val="20"/>
                <w:szCs w:val="20"/>
                <w:highlight w:val="yellow"/>
              </w:rPr>
            </w:pPr>
            <w:r>
              <w:rPr>
                <w:rFonts w:eastAsia="Malgun Gothic" w:cs="Arial"/>
                <w:sz w:val="20"/>
                <w:szCs w:val="20"/>
                <w:highlight w:val="yellow"/>
              </w:rPr>
              <w:t xml:space="preserve">Per camped cell, Yes </w:t>
            </w:r>
          </w:p>
          <w:p w14:paraId="18D40652" w14:textId="77777777" w:rsidR="00113FA8" w:rsidRDefault="00747073">
            <w:pPr>
              <w:rPr>
                <w:rFonts w:eastAsia="Malgun Gothic" w:cs="Arial"/>
                <w:sz w:val="20"/>
                <w:szCs w:val="20"/>
                <w:highlight w:val="yellow"/>
              </w:rPr>
            </w:pPr>
            <w:r>
              <w:rPr>
                <w:rFonts w:eastAsia="Malgun Gothic" w:cs="Arial"/>
                <w:sz w:val="20"/>
                <w:szCs w:val="20"/>
                <w:highlight w:val="yellow"/>
              </w:rPr>
              <w:t xml:space="preserve">Generalization over multiple NW, </w:t>
            </w:r>
            <w:r>
              <w:rPr>
                <w:rFonts w:eastAsia="Malgun Gothic" w:cs="Arial"/>
                <w:color w:val="FF0000"/>
                <w:sz w:val="20"/>
                <w:szCs w:val="20"/>
                <w:highlight w:val="yellow"/>
              </w:rPr>
              <w:t>possibly</w:t>
            </w:r>
            <w:r>
              <w:rPr>
                <w:rFonts w:eastAsia="Malgun Gothic" w:cs="Arial"/>
                <w:sz w:val="20"/>
                <w:szCs w:val="20"/>
                <w:highlight w:val="yellow"/>
              </w:rPr>
              <w:t xml:space="preserve"> </w:t>
            </w:r>
            <w:r>
              <w:rPr>
                <w:rFonts w:eastAsia="Malgun Gothic" w:cs="Arial"/>
                <w:color w:val="FF0000"/>
                <w:sz w:val="20"/>
                <w:szCs w:val="20"/>
                <w:highlight w:val="yellow"/>
              </w:rPr>
              <w:t>(note Z)</w:t>
            </w:r>
          </w:p>
          <w:p w14:paraId="190333A9" w14:textId="77777777" w:rsidR="00113FA8" w:rsidRDefault="00747073">
            <w:pPr>
              <w:rPr>
                <w:rFonts w:eastAsia="Malgun Gothic" w:cs="Arial"/>
                <w:sz w:val="20"/>
                <w:szCs w:val="20"/>
                <w:highlight w:val="yellow"/>
              </w:rPr>
            </w:pPr>
            <w:r>
              <w:rPr>
                <w:rFonts w:eastAsia="Malgun Gothic" w:cs="Arial"/>
                <w:sz w:val="20"/>
                <w:szCs w:val="20"/>
                <w:highlight w:val="yellow"/>
              </w:rPr>
              <w:t>Performance loss refers to 9.2.2.1 observations</w:t>
            </w:r>
          </w:p>
        </w:tc>
        <w:tc>
          <w:tcPr>
            <w:tcW w:w="1710" w:type="dxa"/>
            <w:vAlign w:val="center"/>
          </w:tcPr>
          <w:p w14:paraId="2AE192E4" w14:textId="77777777" w:rsidR="00113FA8" w:rsidRDefault="00747073">
            <w:pPr>
              <w:rPr>
                <w:rFonts w:cs="Arial"/>
                <w:strike/>
                <w:color w:val="FF0000"/>
                <w:sz w:val="20"/>
                <w:szCs w:val="20"/>
                <w:highlight w:val="yellow"/>
              </w:rPr>
            </w:pPr>
            <w:r>
              <w:rPr>
                <w:rFonts w:eastAsia="Malgun Gothic" w:cs="Arial"/>
                <w:sz w:val="20"/>
                <w:szCs w:val="20"/>
                <w:highlight w:val="yellow"/>
              </w:rPr>
              <w:t>Yes</w:t>
            </w:r>
            <w:r>
              <w:rPr>
                <w:rFonts w:eastAsia="Malgun Gothic" w:cs="Arial"/>
                <w:strike/>
                <w:color w:val="FF0000"/>
                <w:sz w:val="20"/>
                <w:szCs w:val="20"/>
                <w:highlight w:val="yellow"/>
              </w:rPr>
              <w:t xml:space="preserve"> </w:t>
            </w:r>
            <w:r>
              <w:rPr>
                <w:rFonts w:cs="Arial"/>
                <w:strike/>
                <w:color w:val="FF0000"/>
                <w:sz w:val="20"/>
                <w:szCs w:val="20"/>
                <w:highlight w:val="yellow"/>
              </w:rPr>
              <w:t>(Note 5).</w:t>
            </w:r>
          </w:p>
          <w:p w14:paraId="2ACD0D05" w14:textId="77777777" w:rsidR="00113FA8" w:rsidRDefault="00747073">
            <w:pPr>
              <w:rPr>
                <w:rFonts w:eastAsia="Malgun Gothic" w:cs="Arial"/>
                <w:sz w:val="20"/>
                <w:szCs w:val="20"/>
                <w:highlight w:val="yellow"/>
              </w:rPr>
            </w:pPr>
            <w:r>
              <w:rPr>
                <w:rFonts w:eastAsia="Malgun Gothic" w:cs="Arial"/>
                <w:sz w:val="20"/>
                <w:szCs w:val="20"/>
                <w:highlight w:val="yellow"/>
              </w:rPr>
              <w:t>Performance loss refers to 9.2.2.1 observations</w:t>
            </w:r>
          </w:p>
        </w:tc>
      </w:tr>
      <w:tr w:rsidR="00113FA8" w14:paraId="69704A1F" w14:textId="77777777">
        <w:trPr>
          <w:trHeight w:val="1360"/>
        </w:trPr>
        <w:tc>
          <w:tcPr>
            <w:tcW w:w="2425" w:type="dxa"/>
          </w:tcPr>
          <w:p w14:paraId="2331368B" w14:textId="77777777" w:rsidR="00113FA8" w:rsidRDefault="00747073">
            <w:pPr>
              <w:rPr>
                <w:rFonts w:cs="Arial"/>
                <w:sz w:val="20"/>
                <w:szCs w:val="20"/>
                <w:highlight w:val="yellow"/>
              </w:rPr>
            </w:pPr>
            <w:r>
              <w:rPr>
                <w:rFonts w:cs="Arial"/>
                <w:sz w:val="20"/>
                <w:szCs w:val="20"/>
              </w:rPr>
              <w:t>Extendibility:</w:t>
            </w:r>
            <w:r>
              <w:rPr>
                <w:rFonts w:eastAsia="Malgun Gothic" w:cs="Arial"/>
                <w:sz w:val="20"/>
                <w:szCs w:val="20"/>
              </w:rPr>
              <w:t xml:space="preserve"> to train new UE-side model compatible with NW-side model in use; </w:t>
            </w:r>
          </w:p>
        </w:tc>
        <w:tc>
          <w:tcPr>
            <w:tcW w:w="1440" w:type="dxa"/>
            <w:vAlign w:val="center"/>
          </w:tcPr>
          <w:p w14:paraId="3206387B" w14:textId="77777777" w:rsidR="00113FA8" w:rsidRDefault="00747073">
            <w:pPr>
              <w:rPr>
                <w:rFonts w:cs="Arial"/>
                <w:color w:val="000000" w:themeColor="text1"/>
                <w:kern w:val="24"/>
                <w:sz w:val="20"/>
                <w:szCs w:val="20"/>
              </w:rPr>
            </w:pPr>
            <w:r>
              <w:rPr>
                <w:rFonts w:cs="Arial"/>
                <w:color w:val="000000" w:themeColor="text1"/>
                <w:kern w:val="24"/>
                <w:sz w:val="20"/>
                <w:szCs w:val="20"/>
              </w:rPr>
              <w:t>Not support</w:t>
            </w:r>
          </w:p>
        </w:tc>
        <w:tc>
          <w:tcPr>
            <w:tcW w:w="1620" w:type="dxa"/>
            <w:vAlign w:val="center"/>
          </w:tcPr>
          <w:p w14:paraId="33B19330" w14:textId="77777777" w:rsidR="00113FA8" w:rsidRDefault="00747073">
            <w:pPr>
              <w:rPr>
                <w:rFonts w:cs="Arial"/>
                <w:color w:val="000000" w:themeColor="text1"/>
                <w:kern w:val="24"/>
                <w:sz w:val="20"/>
                <w:szCs w:val="20"/>
              </w:rPr>
            </w:pPr>
            <w:r>
              <w:rPr>
                <w:rFonts w:cs="Arial"/>
                <w:color w:val="000000" w:themeColor="text1"/>
                <w:kern w:val="24"/>
                <w:sz w:val="20"/>
                <w:szCs w:val="20"/>
              </w:rPr>
              <w:t>Support</w:t>
            </w:r>
          </w:p>
        </w:tc>
        <w:tc>
          <w:tcPr>
            <w:tcW w:w="1530" w:type="dxa"/>
            <w:vAlign w:val="center"/>
          </w:tcPr>
          <w:p w14:paraId="3E685D5F" w14:textId="77777777" w:rsidR="00113FA8" w:rsidRDefault="00747073">
            <w:pPr>
              <w:rPr>
                <w:rFonts w:cs="Arial"/>
                <w:color w:val="000000" w:themeColor="text1"/>
                <w:kern w:val="24"/>
                <w:sz w:val="20"/>
                <w:szCs w:val="20"/>
              </w:rPr>
            </w:pPr>
            <w:r>
              <w:rPr>
                <w:rFonts w:cs="Arial"/>
                <w:color w:val="000000" w:themeColor="text1"/>
                <w:kern w:val="24"/>
                <w:sz w:val="20"/>
                <w:szCs w:val="20"/>
              </w:rPr>
              <w:t>Support</w:t>
            </w:r>
          </w:p>
        </w:tc>
        <w:tc>
          <w:tcPr>
            <w:tcW w:w="1710" w:type="dxa"/>
            <w:vAlign w:val="center"/>
          </w:tcPr>
          <w:p w14:paraId="44D2E38C" w14:textId="77777777" w:rsidR="00113FA8" w:rsidRDefault="00747073">
            <w:pPr>
              <w:rPr>
                <w:rFonts w:cs="Arial"/>
                <w:color w:val="000000" w:themeColor="text1"/>
                <w:kern w:val="24"/>
                <w:sz w:val="20"/>
                <w:szCs w:val="20"/>
              </w:rPr>
            </w:pPr>
            <w:r>
              <w:rPr>
                <w:rFonts w:cs="Arial"/>
                <w:color w:val="000000" w:themeColor="text1"/>
                <w:kern w:val="24"/>
                <w:sz w:val="20"/>
                <w:szCs w:val="20"/>
              </w:rPr>
              <w:t>Not support</w:t>
            </w:r>
          </w:p>
        </w:tc>
      </w:tr>
      <w:tr w:rsidR="00113FA8" w14:paraId="02DD8387" w14:textId="77777777">
        <w:trPr>
          <w:trHeight w:val="1360"/>
        </w:trPr>
        <w:tc>
          <w:tcPr>
            <w:tcW w:w="2425" w:type="dxa"/>
          </w:tcPr>
          <w:p w14:paraId="13D8866B" w14:textId="77777777" w:rsidR="00113FA8" w:rsidRDefault="00747073">
            <w:pPr>
              <w:rPr>
                <w:rFonts w:cs="Arial"/>
                <w:sz w:val="20"/>
                <w:szCs w:val="20"/>
                <w:highlight w:val="yellow"/>
              </w:rPr>
            </w:pPr>
            <w:r>
              <w:rPr>
                <w:rFonts w:cs="Arial"/>
                <w:sz w:val="20"/>
                <w:szCs w:val="20"/>
              </w:rPr>
              <w:lastRenderedPageBreak/>
              <w:t>Extendibility:</w:t>
            </w:r>
            <w:r>
              <w:rPr>
                <w:rFonts w:eastAsia="Malgun Gothic" w:cs="Arial"/>
                <w:sz w:val="20"/>
                <w:szCs w:val="20"/>
              </w:rPr>
              <w:t xml:space="preserve"> To train new NW-side model compatible with UE-side model in use</w:t>
            </w:r>
          </w:p>
        </w:tc>
        <w:tc>
          <w:tcPr>
            <w:tcW w:w="1440" w:type="dxa"/>
            <w:vAlign w:val="center"/>
          </w:tcPr>
          <w:p w14:paraId="74A973B6" w14:textId="77777777" w:rsidR="00113FA8" w:rsidRDefault="00747073">
            <w:pPr>
              <w:rPr>
                <w:rFonts w:cs="Arial"/>
                <w:color w:val="000000" w:themeColor="text1"/>
                <w:kern w:val="24"/>
                <w:sz w:val="20"/>
                <w:szCs w:val="20"/>
              </w:rPr>
            </w:pPr>
            <w:r>
              <w:rPr>
                <w:rFonts w:eastAsia="SimSun" w:cs="Arial"/>
                <w:strike/>
                <w:color w:val="FF0000"/>
                <w:kern w:val="24"/>
                <w:sz w:val="20"/>
                <w:szCs w:val="20"/>
              </w:rPr>
              <w:t xml:space="preserve">Not Support </w:t>
            </w:r>
            <w:r>
              <w:rPr>
                <w:rFonts w:eastAsia="SimSun" w:cs="Arial"/>
                <w:color w:val="FF0000"/>
                <w:kern w:val="24"/>
                <w:sz w:val="20"/>
                <w:szCs w:val="20"/>
              </w:rPr>
              <w:t>Limited (note B)</w:t>
            </w:r>
          </w:p>
        </w:tc>
        <w:tc>
          <w:tcPr>
            <w:tcW w:w="1620" w:type="dxa"/>
            <w:vAlign w:val="center"/>
          </w:tcPr>
          <w:p w14:paraId="23C8F9D7" w14:textId="77777777" w:rsidR="00113FA8" w:rsidRDefault="00747073">
            <w:pPr>
              <w:rPr>
                <w:rFonts w:cs="Arial"/>
                <w:strike/>
                <w:color w:val="000000" w:themeColor="text1"/>
                <w:kern w:val="24"/>
                <w:sz w:val="20"/>
                <w:szCs w:val="20"/>
              </w:rPr>
            </w:pPr>
            <w:r>
              <w:rPr>
                <w:rFonts w:eastAsia="SimSun" w:cs="Arial"/>
                <w:strike/>
                <w:color w:val="FF0000"/>
                <w:kern w:val="24"/>
                <w:sz w:val="20"/>
                <w:szCs w:val="20"/>
              </w:rPr>
              <w:t xml:space="preserve">Not Support </w:t>
            </w:r>
            <w:r>
              <w:rPr>
                <w:rFonts w:eastAsia="SimSun" w:cs="Arial"/>
                <w:color w:val="FF0000"/>
                <w:kern w:val="24"/>
                <w:sz w:val="20"/>
                <w:szCs w:val="20"/>
              </w:rPr>
              <w:t>Limited (note B)</w:t>
            </w:r>
          </w:p>
        </w:tc>
        <w:tc>
          <w:tcPr>
            <w:tcW w:w="1530" w:type="dxa"/>
            <w:vAlign w:val="center"/>
          </w:tcPr>
          <w:p w14:paraId="70257628" w14:textId="77777777" w:rsidR="00113FA8" w:rsidRDefault="00747073">
            <w:pPr>
              <w:rPr>
                <w:rFonts w:cs="Arial"/>
                <w:i/>
                <w:color w:val="000000" w:themeColor="text1"/>
                <w:kern w:val="24"/>
                <w:sz w:val="20"/>
                <w:szCs w:val="20"/>
              </w:rPr>
            </w:pPr>
            <w:r>
              <w:rPr>
                <w:rFonts w:eastAsia="SimSun" w:cs="Arial"/>
                <w:strike/>
                <w:color w:val="FF0000"/>
                <w:kern w:val="24"/>
                <w:sz w:val="20"/>
                <w:szCs w:val="20"/>
              </w:rPr>
              <w:t xml:space="preserve">Not Support </w:t>
            </w:r>
            <w:r>
              <w:rPr>
                <w:rFonts w:eastAsia="SimSun" w:cs="Arial"/>
                <w:color w:val="FF0000"/>
                <w:kern w:val="24"/>
                <w:sz w:val="20"/>
                <w:szCs w:val="20"/>
              </w:rPr>
              <w:t>Limited (note B)</w:t>
            </w:r>
          </w:p>
        </w:tc>
        <w:tc>
          <w:tcPr>
            <w:tcW w:w="1710" w:type="dxa"/>
            <w:vAlign w:val="center"/>
          </w:tcPr>
          <w:p w14:paraId="6832E08E" w14:textId="77777777" w:rsidR="00113FA8" w:rsidRDefault="00747073">
            <w:pPr>
              <w:rPr>
                <w:rFonts w:cs="Arial"/>
                <w:color w:val="000000" w:themeColor="text1"/>
                <w:kern w:val="24"/>
                <w:sz w:val="20"/>
                <w:szCs w:val="20"/>
              </w:rPr>
            </w:pPr>
            <w:r>
              <w:rPr>
                <w:rFonts w:cs="Arial"/>
                <w:color w:val="000000" w:themeColor="text1"/>
                <w:kern w:val="24"/>
                <w:sz w:val="20"/>
                <w:szCs w:val="20"/>
              </w:rPr>
              <w:t>Support</w:t>
            </w:r>
          </w:p>
        </w:tc>
      </w:tr>
      <w:tr w:rsidR="00113FA8" w14:paraId="71FDB14C" w14:textId="77777777">
        <w:trPr>
          <w:trHeight w:val="650"/>
        </w:trPr>
        <w:tc>
          <w:tcPr>
            <w:tcW w:w="2425" w:type="dxa"/>
          </w:tcPr>
          <w:p w14:paraId="070B80A7" w14:textId="77777777" w:rsidR="00113FA8" w:rsidRDefault="00747073">
            <w:pPr>
              <w:rPr>
                <w:rFonts w:cs="Arial"/>
                <w:sz w:val="20"/>
                <w:szCs w:val="20"/>
              </w:rPr>
            </w:pPr>
            <w:r>
              <w:rPr>
                <w:rFonts w:cs="Arial"/>
                <w:sz w:val="20"/>
                <w:szCs w:val="20"/>
              </w:rPr>
              <w:t>Whether training data distribution can match the inference device</w:t>
            </w:r>
          </w:p>
        </w:tc>
        <w:tc>
          <w:tcPr>
            <w:tcW w:w="1440" w:type="dxa"/>
            <w:vAlign w:val="center"/>
          </w:tcPr>
          <w:p w14:paraId="5F533965" w14:textId="77777777" w:rsidR="00113FA8" w:rsidRDefault="00747073">
            <w:pPr>
              <w:rPr>
                <w:rFonts w:cs="Arial"/>
                <w:strike/>
                <w:color w:val="000000" w:themeColor="text1"/>
                <w:kern w:val="24"/>
                <w:sz w:val="20"/>
                <w:szCs w:val="20"/>
                <w:highlight w:val="yellow"/>
              </w:rPr>
            </w:pPr>
            <w:r>
              <w:rPr>
                <w:rFonts w:cs="Arial"/>
                <w:color w:val="000000" w:themeColor="text1"/>
                <w:kern w:val="24"/>
                <w:sz w:val="20"/>
                <w:szCs w:val="20"/>
              </w:rPr>
              <w:t>More limited</w:t>
            </w:r>
          </w:p>
        </w:tc>
        <w:tc>
          <w:tcPr>
            <w:tcW w:w="1620" w:type="dxa"/>
            <w:vAlign w:val="center"/>
          </w:tcPr>
          <w:p w14:paraId="16CDC767" w14:textId="77777777" w:rsidR="00113FA8" w:rsidRDefault="00747073">
            <w:pPr>
              <w:rPr>
                <w:rFonts w:cs="Arial"/>
                <w:strike/>
                <w:color w:val="FF0000"/>
                <w:kern w:val="24"/>
                <w:sz w:val="20"/>
                <w:szCs w:val="20"/>
              </w:rPr>
            </w:pPr>
            <w:r>
              <w:rPr>
                <w:rFonts w:cs="Arial"/>
                <w:strike/>
                <w:color w:val="FF0000"/>
                <w:kern w:val="24"/>
                <w:sz w:val="20"/>
                <w:szCs w:val="20"/>
              </w:rPr>
              <w:t>No consensus</w:t>
            </w:r>
          </w:p>
          <w:p w14:paraId="6F677E4D" w14:textId="77777777" w:rsidR="00113FA8" w:rsidRDefault="00747073">
            <w:pPr>
              <w:rPr>
                <w:rFonts w:cs="Arial"/>
                <w:color w:val="FF0000"/>
                <w:kern w:val="24"/>
                <w:sz w:val="20"/>
                <w:szCs w:val="20"/>
              </w:rPr>
            </w:pPr>
            <w:r>
              <w:rPr>
                <w:rFonts w:cs="Arial"/>
                <w:color w:val="FF0000"/>
                <w:kern w:val="24"/>
                <w:sz w:val="20"/>
                <w:szCs w:val="20"/>
              </w:rPr>
              <w:t>To the extent needed (note X)</w:t>
            </w:r>
          </w:p>
        </w:tc>
        <w:tc>
          <w:tcPr>
            <w:tcW w:w="1530" w:type="dxa"/>
            <w:vAlign w:val="center"/>
          </w:tcPr>
          <w:p w14:paraId="70653F8A" w14:textId="77777777" w:rsidR="00113FA8" w:rsidRDefault="00747073">
            <w:pPr>
              <w:rPr>
                <w:rFonts w:cs="Arial"/>
                <w:strike/>
                <w:color w:val="FF0000"/>
                <w:kern w:val="24"/>
                <w:sz w:val="20"/>
                <w:szCs w:val="20"/>
              </w:rPr>
            </w:pPr>
            <w:r>
              <w:rPr>
                <w:rFonts w:cs="Arial"/>
                <w:strike/>
                <w:color w:val="FF0000"/>
                <w:kern w:val="24"/>
                <w:sz w:val="20"/>
                <w:szCs w:val="20"/>
              </w:rPr>
              <w:t>Limited</w:t>
            </w:r>
          </w:p>
          <w:p w14:paraId="77437CCD" w14:textId="77777777" w:rsidR="00113FA8" w:rsidRDefault="00747073">
            <w:pPr>
              <w:rPr>
                <w:rFonts w:cs="Arial"/>
                <w:color w:val="FF0000"/>
                <w:kern w:val="24"/>
                <w:sz w:val="20"/>
                <w:szCs w:val="20"/>
              </w:rPr>
            </w:pPr>
            <w:r>
              <w:rPr>
                <w:rFonts w:cs="Arial"/>
                <w:color w:val="FF0000"/>
                <w:kern w:val="24"/>
                <w:sz w:val="20"/>
                <w:szCs w:val="20"/>
              </w:rPr>
              <w:t>To the extent needed (note X)</w:t>
            </w:r>
          </w:p>
        </w:tc>
        <w:tc>
          <w:tcPr>
            <w:tcW w:w="1710" w:type="dxa"/>
            <w:vAlign w:val="center"/>
          </w:tcPr>
          <w:p w14:paraId="7317C56C" w14:textId="77777777" w:rsidR="00113FA8" w:rsidRDefault="00747073">
            <w:pPr>
              <w:rPr>
                <w:rFonts w:cs="Arial"/>
                <w:color w:val="000000" w:themeColor="text1"/>
                <w:kern w:val="24"/>
                <w:sz w:val="20"/>
                <w:szCs w:val="20"/>
              </w:rPr>
            </w:pPr>
            <w:r>
              <w:rPr>
                <w:rFonts w:eastAsia="SimSun" w:cs="Arial"/>
                <w:sz w:val="20"/>
                <w:szCs w:val="20"/>
              </w:rPr>
              <w:t>Yes</w:t>
            </w:r>
          </w:p>
        </w:tc>
      </w:tr>
      <w:tr w:rsidR="00113FA8" w14:paraId="64D02E20" w14:textId="77777777">
        <w:trPr>
          <w:trHeight w:val="157"/>
        </w:trPr>
        <w:tc>
          <w:tcPr>
            <w:tcW w:w="2425" w:type="dxa"/>
          </w:tcPr>
          <w:p w14:paraId="2C87B48F" w14:textId="77777777" w:rsidR="00113FA8" w:rsidRDefault="00747073">
            <w:pPr>
              <w:rPr>
                <w:rFonts w:cs="Arial"/>
                <w:sz w:val="20"/>
                <w:szCs w:val="20"/>
              </w:rPr>
            </w:pPr>
            <w:r>
              <w:rPr>
                <w:rFonts w:eastAsia="Malgun Gothic" w:cs="Arial"/>
                <w:sz w:val="20"/>
                <w:szCs w:val="20"/>
              </w:rPr>
              <w:t>Software/hardware compatibility (Whether device capability can be considered for model development)</w:t>
            </w:r>
          </w:p>
        </w:tc>
        <w:tc>
          <w:tcPr>
            <w:tcW w:w="1440" w:type="dxa"/>
            <w:vAlign w:val="center"/>
          </w:tcPr>
          <w:p w14:paraId="6D26A6D7" w14:textId="77777777" w:rsidR="00113FA8" w:rsidRDefault="00747073">
            <w:pPr>
              <w:rPr>
                <w:rFonts w:cs="Arial"/>
                <w:color w:val="000000" w:themeColor="text1"/>
                <w:kern w:val="24"/>
                <w:sz w:val="20"/>
                <w:szCs w:val="20"/>
              </w:rPr>
            </w:pPr>
            <w:r>
              <w:rPr>
                <w:rFonts w:eastAsia="SimSun" w:cs="Arial"/>
                <w:sz w:val="20"/>
                <w:szCs w:val="20"/>
              </w:rPr>
              <w:t xml:space="preserve">Compatible </w:t>
            </w:r>
          </w:p>
        </w:tc>
        <w:tc>
          <w:tcPr>
            <w:tcW w:w="1620" w:type="dxa"/>
            <w:vAlign w:val="center"/>
          </w:tcPr>
          <w:p w14:paraId="7EDB7E96" w14:textId="77777777" w:rsidR="00113FA8" w:rsidRDefault="00747073">
            <w:pPr>
              <w:rPr>
                <w:rFonts w:eastAsia="SimSun" w:cs="Arial"/>
                <w:sz w:val="20"/>
                <w:szCs w:val="20"/>
              </w:rPr>
            </w:pPr>
            <w:r>
              <w:rPr>
                <w:rFonts w:eastAsia="SimSun" w:cs="Arial"/>
                <w:color w:val="000000" w:themeColor="text1"/>
                <w:sz w:val="20"/>
                <w:szCs w:val="20"/>
              </w:rPr>
              <w:t>Compatible</w:t>
            </w:r>
          </w:p>
        </w:tc>
        <w:tc>
          <w:tcPr>
            <w:tcW w:w="1530" w:type="dxa"/>
            <w:vAlign w:val="center"/>
          </w:tcPr>
          <w:p w14:paraId="459443B1" w14:textId="77777777" w:rsidR="00113FA8" w:rsidRDefault="00747073">
            <w:pPr>
              <w:rPr>
                <w:rFonts w:cs="Arial"/>
                <w:color w:val="000000" w:themeColor="text1"/>
                <w:kern w:val="24"/>
                <w:sz w:val="20"/>
                <w:szCs w:val="20"/>
              </w:rPr>
            </w:pPr>
            <w:r>
              <w:rPr>
                <w:rFonts w:eastAsia="SimSun" w:cs="Arial"/>
                <w:sz w:val="20"/>
                <w:szCs w:val="20"/>
              </w:rPr>
              <w:t>Compatible</w:t>
            </w:r>
          </w:p>
        </w:tc>
        <w:tc>
          <w:tcPr>
            <w:tcW w:w="1710" w:type="dxa"/>
            <w:vAlign w:val="center"/>
          </w:tcPr>
          <w:p w14:paraId="63F5B93C" w14:textId="77777777" w:rsidR="00113FA8" w:rsidRDefault="00747073">
            <w:pPr>
              <w:rPr>
                <w:rFonts w:cs="Arial"/>
                <w:color w:val="000000" w:themeColor="text1"/>
                <w:kern w:val="24"/>
                <w:sz w:val="20"/>
                <w:szCs w:val="20"/>
              </w:rPr>
            </w:pPr>
            <w:r>
              <w:rPr>
                <w:rFonts w:eastAsia="SimSun" w:cs="Arial"/>
                <w:sz w:val="20"/>
                <w:szCs w:val="20"/>
              </w:rPr>
              <w:t>Compatible</w:t>
            </w:r>
          </w:p>
        </w:tc>
      </w:tr>
      <w:tr w:rsidR="00113FA8" w14:paraId="6C533934" w14:textId="77777777">
        <w:trPr>
          <w:trHeight w:val="669"/>
        </w:trPr>
        <w:tc>
          <w:tcPr>
            <w:tcW w:w="2425" w:type="dxa"/>
          </w:tcPr>
          <w:p w14:paraId="21868115" w14:textId="77777777" w:rsidR="00113FA8" w:rsidRDefault="00747073">
            <w:pPr>
              <w:rPr>
                <w:rFonts w:eastAsia="Malgun Gothic" w:cs="Arial"/>
                <w:sz w:val="20"/>
                <w:szCs w:val="20"/>
              </w:rPr>
            </w:pPr>
            <w:r>
              <w:rPr>
                <w:rFonts w:eastAsia="Malgun Gothic" w:cs="Arial"/>
                <w:sz w:val="20"/>
                <w:szCs w:val="20"/>
              </w:rPr>
              <w:t>Model performance based on evaluation in 9.2.2.1</w:t>
            </w:r>
          </w:p>
        </w:tc>
        <w:tc>
          <w:tcPr>
            <w:tcW w:w="1440" w:type="dxa"/>
            <w:vAlign w:val="center"/>
          </w:tcPr>
          <w:p w14:paraId="4012B4FB" w14:textId="77777777" w:rsidR="00113FA8" w:rsidRDefault="00747073">
            <w:pPr>
              <w:rPr>
                <w:rFonts w:cs="Arial"/>
                <w:color w:val="000000" w:themeColor="text1"/>
                <w:kern w:val="24"/>
                <w:sz w:val="20"/>
                <w:szCs w:val="20"/>
              </w:rPr>
            </w:pPr>
            <w:r>
              <w:rPr>
                <w:rFonts w:eastAsia="Malgun Gothic" w:cs="Arial"/>
                <w:sz w:val="20"/>
                <w:szCs w:val="20"/>
              </w:rPr>
              <w:t>Performance refers to 9.2.2.1 observations</w:t>
            </w:r>
          </w:p>
        </w:tc>
        <w:tc>
          <w:tcPr>
            <w:tcW w:w="1620" w:type="dxa"/>
            <w:vAlign w:val="center"/>
          </w:tcPr>
          <w:p w14:paraId="28B5DD6C" w14:textId="77777777" w:rsidR="00113FA8" w:rsidRDefault="00747073">
            <w:pPr>
              <w:rPr>
                <w:rFonts w:eastAsia="Malgun Gothic" w:cs="Arial"/>
                <w:sz w:val="20"/>
                <w:szCs w:val="20"/>
              </w:rPr>
            </w:pPr>
            <w:r>
              <w:rPr>
                <w:rFonts w:eastAsia="Malgun Gothic" w:cs="Arial"/>
                <w:sz w:val="20"/>
                <w:szCs w:val="20"/>
              </w:rPr>
              <w:t>Performance refers to 9.2.2.1 observations</w:t>
            </w:r>
          </w:p>
        </w:tc>
        <w:tc>
          <w:tcPr>
            <w:tcW w:w="1530" w:type="dxa"/>
            <w:vAlign w:val="center"/>
          </w:tcPr>
          <w:p w14:paraId="63FC42B6" w14:textId="77777777" w:rsidR="00113FA8" w:rsidRDefault="00747073">
            <w:pPr>
              <w:rPr>
                <w:rFonts w:cs="Arial"/>
                <w:color w:val="000000" w:themeColor="text1"/>
                <w:kern w:val="24"/>
                <w:sz w:val="20"/>
                <w:szCs w:val="20"/>
              </w:rPr>
            </w:pPr>
            <w:r>
              <w:rPr>
                <w:rFonts w:eastAsia="Malgun Gothic" w:cs="Arial"/>
                <w:sz w:val="20"/>
                <w:szCs w:val="20"/>
              </w:rPr>
              <w:t>Performance refers to 9.2.2.1 observations</w:t>
            </w:r>
          </w:p>
        </w:tc>
        <w:tc>
          <w:tcPr>
            <w:tcW w:w="1710" w:type="dxa"/>
            <w:vAlign w:val="center"/>
          </w:tcPr>
          <w:p w14:paraId="5F982F16" w14:textId="77777777" w:rsidR="00113FA8" w:rsidRDefault="00747073">
            <w:pPr>
              <w:rPr>
                <w:rFonts w:cs="Arial"/>
                <w:color w:val="000000" w:themeColor="text1"/>
                <w:kern w:val="24"/>
                <w:sz w:val="20"/>
                <w:szCs w:val="20"/>
              </w:rPr>
            </w:pPr>
            <w:r>
              <w:rPr>
                <w:rFonts w:eastAsia="Malgun Gothic" w:cs="Arial"/>
                <w:sz w:val="20"/>
                <w:szCs w:val="20"/>
              </w:rPr>
              <w:t>Performance refers to 9.2.2.1 observations</w:t>
            </w:r>
          </w:p>
        </w:tc>
      </w:tr>
    </w:tbl>
    <w:p w14:paraId="4FC67467" w14:textId="77777777" w:rsidR="00113FA8" w:rsidRDefault="00113FA8"/>
    <w:p w14:paraId="0B6C7EA5"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Type 2 Sequential training assumes NW-first training, since Type 2 Sequential UE-first training would </w:t>
      </w:r>
      <w:r>
        <w:rPr>
          <w:strike/>
          <w:color w:val="FF0000"/>
          <w:sz w:val="20"/>
          <w:szCs w:val="20"/>
        </w:rPr>
        <w:t>have similar pros/cons as</w:t>
      </w:r>
      <w:r>
        <w:rPr>
          <w:color w:val="FF0000"/>
          <w:sz w:val="20"/>
          <w:szCs w:val="20"/>
        </w:rPr>
        <w:t xml:space="preserve"> in all captured aspects be identical to </w:t>
      </w:r>
      <w:r>
        <w:rPr>
          <w:sz w:val="20"/>
          <w:szCs w:val="20"/>
        </w:rPr>
        <w:t xml:space="preserve">Type 3 UE-first </w:t>
      </w:r>
      <w:proofErr w:type="gramStart"/>
      <w:r>
        <w:rPr>
          <w:sz w:val="20"/>
          <w:szCs w:val="20"/>
        </w:rPr>
        <w:t>training</w:t>
      </w:r>
      <w:proofErr w:type="gramEnd"/>
      <w:r>
        <w:rPr>
          <w:sz w:val="20"/>
          <w:szCs w:val="20"/>
        </w:rPr>
        <w:t xml:space="preserve"> </w:t>
      </w:r>
    </w:p>
    <w:p w14:paraId="5C4330A5"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18AE0655"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3: Assume precoding matrix is not privacy sensitive data. FFS: other information such as channel matrix and assisted information. </w:t>
      </w:r>
    </w:p>
    <w:p w14:paraId="67359CEE"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Flexibility after deployment is evaluated by the amount of offline cross-vendor co-engineering effort. Flexible indicates minimum additional co-engineering between vendors, semi-flexible indicates additional co-engineering effort between vendors.</w:t>
      </w:r>
    </w:p>
    <w:p w14:paraId="0ED23D31"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 w:val="20"/>
          <w:szCs w:val="20"/>
        </w:rPr>
      </w:pPr>
      <w:r>
        <w:rPr>
          <w:color w:val="FF0000"/>
          <w:sz w:val="20"/>
          <w:szCs w:val="20"/>
        </w:rPr>
        <w:t xml:space="preserve">Note Y: Feasibility </w:t>
      </w:r>
      <w:proofErr w:type="gramStart"/>
      <w:r>
        <w:rPr>
          <w:color w:val="FF0000"/>
          <w:sz w:val="20"/>
          <w:szCs w:val="20"/>
        </w:rPr>
        <w:t>unclear</w:t>
      </w:r>
      <w:proofErr w:type="gramEnd"/>
      <w:r>
        <w:rPr>
          <w:color w:val="FF0000"/>
          <w:sz w:val="20"/>
          <w:szCs w:val="20"/>
        </w:rPr>
        <w:t>. Assistance information may need to disclose proprietary information.</w:t>
      </w:r>
    </w:p>
    <w:p w14:paraId="32823567"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 w:val="20"/>
          <w:szCs w:val="20"/>
        </w:rPr>
      </w:pPr>
      <w:r>
        <w:rPr>
          <w:color w:val="FF0000"/>
          <w:sz w:val="20"/>
          <w:szCs w:val="20"/>
        </w:rPr>
        <w:t>Note A: The feasibility of arranging multi-lateral training in practice is questionable.</w:t>
      </w:r>
    </w:p>
    <w:p w14:paraId="48477786"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 w:val="20"/>
          <w:szCs w:val="20"/>
        </w:rPr>
      </w:pPr>
      <w:r>
        <w:rPr>
          <w:color w:val="FF0000"/>
          <w:sz w:val="20"/>
          <w:szCs w:val="20"/>
        </w:rPr>
        <w:t>Note Z: Some results rely on information about specific vendor/model and specific adaption of layers and/or vector quantizer.</w:t>
      </w:r>
    </w:p>
    <w:p w14:paraId="78C137FA"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 w:val="20"/>
          <w:szCs w:val="20"/>
        </w:rPr>
      </w:pPr>
      <w:r>
        <w:rPr>
          <w:color w:val="FF0000"/>
          <w:sz w:val="20"/>
          <w:szCs w:val="20"/>
        </w:rPr>
        <w:t>Note B: With NW-sided model monitoring in place, the NW-vendor can assess the quality of potential updates before these are deployed.</w:t>
      </w:r>
    </w:p>
    <w:p w14:paraId="278D6C08"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 w:val="20"/>
          <w:szCs w:val="20"/>
        </w:rPr>
      </w:pPr>
      <w:r>
        <w:rPr>
          <w:color w:val="FF0000"/>
          <w:sz w:val="20"/>
          <w:szCs w:val="20"/>
        </w:rPr>
        <w:t>Note X: The need for matching the inference device in training can be limited when the training data consists of a mix of datasets from different device types.</w:t>
      </w:r>
    </w:p>
    <w:p w14:paraId="77762C45" w14:textId="77777777" w:rsidR="00113FA8" w:rsidRDefault="00113FA8"/>
    <w:p w14:paraId="0B8D4A35" w14:textId="77777777" w:rsidR="00113FA8" w:rsidRDefault="00747073">
      <w:pPr>
        <w:rPr>
          <w:b/>
          <w:bCs/>
          <w:i/>
          <w:iCs/>
          <w:sz w:val="20"/>
          <w:szCs w:val="20"/>
          <w:u w:val="single"/>
          <w:lang w:val="en-GB"/>
        </w:rPr>
      </w:pPr>
      <w:r>
        <w:rPr>
          <w:b/>
          <w:bCs/>
          <w:i/>
          <w:iCs/>
          <w:sz w:val="20"/>
          <w:szCs w:val="20"/>
          <w:u w:val="single"/>
          <w:lang w:val="en-GB"/>
        </w:rPr>
        <w:t>Huawei:</w:t>
      </w:r>
    </w:p>
    <w:p w14:paraId="46647F89" w14:textId="77777777" w:rsidR="00113FA8" w:rsidRDefault="00113FA8">
      <w:pPr>
        <w:rPr>
          <w:b/>
          <w:bCs/>
          <w:i/>
          <w:iCs/>
          <w:sz w:val="20"/>
          <w:szCs w:val="20"/>
          <w:u w:val="single"/>
          <w:lang w:val="en-GB"/>
        </w:rPr>
      </w:pPr>
    </w:p>
    <w:p w14:paraId="187D9206" w14:textId="77777777" w:rsidR="00113FA8" w:rsidRDefault="00747073">
      <w:pPr>
        <w:spacing w:before="120"/>
        <w:rPr>
          <w:b/>
          <w:i/>
          <w:sz w:val="20"/>
          <w:szCs w:val="20"/>
        </w:rPr>
      </w:pPr>
      <w:r>
        <w:rPr>
          <w:b/>
          <w:i/>
          <w:sz w:val="20"/>
          <w:szCs w:val="20"/>
        </w:rPr>
        <w:t>Proposal 1: For CSI compression using two-sided model use case, the table in Section 2.1.1 (</w:t>
      </w:r>
      <w:r>
        <w:rPr>
          <w:b/>
          <w:i/>
          <w:color w:val="FF0000"/>
          <w:sz w:val="20"/>
          <w:szCs w:val="20"/>
        </w:rPr>
        <w:t xml:space="preserve">modification </w:t>
      </w:r>
      <w:r>
        <w:rPr>
          <w:b/>
          <w:i/>
          <w:sz w:val="20"/>
          <w:szCs w:val="20"/>
        </w:rPr>
        <w:t>on top of FL version) is considered to capture the pros/cons of training collaboration Type 1.</w:t>
      </w:r>
    </w:p>
    <w:tbl>
      <w:tblPr>
        <w:tblStyle w:val="TableGrid"/>
        <w:tblW w:w="9209" w:type="dxa"/>
        <w:tblLayout w:type="fixed"/>
        <w:tblLook w:val="04A0" w:firstRow="1" w:lastRow="0" w:firstColumn="1" w:lastColumn="0" w:noHBand="0" w:noVBand="1"/>
      </w:tblPr>
      <w:tblGrid>
        <w:gridCol w:w="2425"/>
        <w:gridCol w:w="1696"/>
        <w:gridCol w:w="1696"/>
        <w:gridCol w:w="1696"/>
        <w:gridCol w:w="1696"/>
      </w:tblGrid>
      <w:tr w:rsidR="00113FA8" w14:paraId="147B11AF" w14:textId="77777777">
        <w:trPr>
          <w:trHeight w:val="216"/>
        </w:trPr>
        <w:tc>
          <w:tcPr>
            <w:tcW w:w="2425" w:type="dxa"/>
            <w:vMerge w:val="restart"/>
            <w:tcBorders>
              <w:tl2br w:val="single" w:sz="4" w:space="0" w:color="auto"/>
            </w:tcBorders>
            <w:vAlign w:val="center"/>
          </w:tcPr>
          <w:p w14:paraId="2457AF32" w14:textId="77777777" w:rsidR="00113FA8" w:rsidRDefault="00747073">
            <w:pPr>
              <w:tabs>
                <w:tab w:val="left" w:pos="388"/>
                <w:tab w:val="right" w:pos="2403"/>
              </w:tabs>
              <w:rPr>
                <w:rFonts w:eastAsia="DengXian"/>
                <w:sz w:val="20"/>
                <w:szCs w:val="20"/>
              </w:rPr>
            </w:pPr>
            <w:r>
              <w:rPr>
                <w:rFonts w:eastAsia="DengXian"/>
                <w:sz w:val="20"/>
                <w:szCs w:val="20"/>
              </w:rPr>
              <w:tab/>
              <w:t xml:space="preserve">      Training types</w:t>
            </w:r>
          </w:p>
          <w:p w14:paraId="52E8E1C9" w14:textId="77777777" w:rsidR="00113FA8" w:rsidRDefault="00747073">
            <w:pPr>
              <w:rPr>
                <w:rFonts w:eastAsia="DengXian"/>
                <w:sz w:val="20"/>
                <w:szCs w:val="20"/>
              </w:rPr>
            </w:pPr>
            <w:r>
              <w:rPr>
                <w:rFonts w:eastAsia="DengXian"/>
                <w:sz w:val="20"/>
                <w:szCs w:val="20"/>
              </w:rPr>
              <w:t>Characteristics</w:t>
            </w:r>
          </w:p>
        </w:tc>
        <w:tc>
          <w:tcPr>
            <w:tcW w:w="3392" w:type="dxa"/>
            <w:gridSpan w:val="2"/>
            <w:vAlign w:val="center"/>
          </w:tcPr>
          <w:p w14:paraId="4B2AC6F1" w14:textId="77777777" w:rsidR="00113FA8" w:rsidRDefault="00747073">
            <w:pPr>
              <w:rPr>
                <w:rFonts w:eastAsia="DengXian"/>
                <w:sz w:val="20"/>
                <w:szCs w:val="20"/>
              </w:rPr>
            </w:pPr>
            <w:r>
              <w:rPr>
                <w:rFonts w:eastAsia="DengXian"/>
                <w:sz w:val="20"/>
                <w:szCs w:val="20"/>
              </w:rPr>
              <w:t>Type1: NW side</w:t>
            </w:r>
          </w:p>
        </w:tc>
        <w:tc>
          <w:tcPr>
            <w:tcW w:w="3392" w:type="dxa"/>
            <w:gridSpan w:val="2"/>
            <w:vAlign w:val="center"/>
          </w:tcPr>
          <w:p w14:paraId="431EED1C" w14:textId="77777777" w:rsidR="00113FA8" w:rsidRDefault="00747073">
            <w:pPr>
              <w:rPr>
                <w:rFonts w:eastAsia="DengXian"/>
                <w:sz w:val="20"/>
                <w:szCs w:val="20"/>
              </w:rPr>
            </w:pPr>
            <w:r>
              <w:rPr>
                <w:rFonts w:eastAsia="DengXian"/>
                <w:sz w:val="20"/>
                <w:szCs w:val="20"/>
              </w:rPr>
              <w:t>Type 1: UE side</w:t>
            </w:r>
          </w:p>
        </w:tc>
      </w:tr>
      <w:tr w:rsidR="00113FA8" w14:paraId="4D916DB0" w14:textId="77777777">
        <w:trPr>
          <w:trHeight w:val="157"/>
        </w:trPr>
        <w:tc>
          <w:tcPr>
            <w:tcW w:w="2425" w:type="dxa"/>
            <w:vMerge/>
            <w:tcBorders>
              <w:tl2br w:val="single" w:sz="4" w:space="0" w:color="auto"/>
            </w:tcBorders>
            <w:vAlign w:val="center"/>
          </w:tcPr>
          <w:p w14:paraId="50621721" w14:textId="77777777" w:rsidR="00113FA8" w:rsidRDefault="00113FA8">
            <w:pPr>
              <w:tabs>
                <w:tab w:val="left" w:pos="388"/>
                <w:tab w:val="right" w:pos="2403"/>
              </w:tabs>
              <w:rPr>
                <w:rFonts w:eastAsia="DengXian"/>
                <w:sz w:val="20"/>
                <w:szCs w:val="20"/>
              </w:rPr>
            </w:pPr>
          </w:p>
        </w:tc>
        <w:tc>
          <w:tcPr>
            <w:tcW w:w="1696" w:type="dxa"/>
            <w:vAlign w:val="center"/>
          </w:tcPr>
          <w:p w14:paraId="5E1E1B70" w14:textId="77777777" w:rsidR="00113FA8" w:rsidRDefault="00747073">
            <w:pPr>
              <w:tabs>
                <w:tab w:val="left" w:pos="388"/>
                <w:tab w:val="right" w:pos="2403"/>
              </w:tabs>
              <w:rPr>
                <w:rFonts w:eastAsia="DengXian"/>
                <w:sz w:val="20"/>
                <w:szCs w:val="20"/>
              </w:rPr>
            </w:pPr>
            <w:r>
              <w:rPr>
                <w:rFonts w:eastAsia="DengXian"/>
                <w:sz w:val="20"/>
                <w:szCs w:val="20"/>
              </w:rPr>
              <w:t>Unknown model structure at UE</w:t>
            </w:r>
          </w:p>
        </w:tc>
        <w:tc>
          <w:tcPr>
            <w:tcW w:w="1696" w:type="dxa"/>
            <w:vAlign w:val="center"/>
          </w:tcPr>
          <w:p w14:paraId="440F7858" w14:textId="77777777" w:rsidR="00113FA8" w:rsidRDefault="00747073">
            <w:pPr>
              <w:tabs>
                <w:tab w:val="left" w:pos="388"/>
                <w:tab w:val="right" w:pos="2403"/>
              </w:tabs>
              <w:rPr>
                <w:rFonts w:eastAsia="DengXian"/>
                <w:sz w:val="20"/>
                <w:szCs w:val="20"/>
              </w:rPr>
            </w:pPr>
            <w:r>
              <w:rPr>
                <w:rFonts w:eastAsia="DengXian"/>
                <w:sz w:val="20"/>
                <w:szCs w:val="20"/>
              </w:rPr>
              <w:t>Known model structure at UE</w:t>
            </w:r>
          </w:p>
        </w:tc>
        <w:tc>
          <w:tcPr>
            <w:tcW w:w="1696" w:type="dxa"/>
            <w:vAlign w:val="center"/>
          </w:tcPr>
          <w:p w14:paraId="2088ADF3" w14:textId="77777777" w:rsidR="00113FA8" w:rsidRDefault="00747073">
            <w:pPr>
              <w:tabs>
                <w:tab w:val="left" w:pos="388"/>
                <w:tab w:val="right" w:pos="2403"/>
              </w:tabs>
              <w:rPr>
                <w:rFonts w:eastAsia="DengXian"/>
                <w:sz w:val="20"/>
                <w:szCs w:val="20"/>
              </w:rPr>
            </w:pPr>
            <w:r>
              <w:rPr>
                <w:rFonts w:eastAsia="DengXian"/>
                <w:sz w:val="20"/>
                <w:szCs w:val="20"/>
              </w:rPr>
              <w:t>Unknown model structure at NW</w:t>
            </w:r>
          </w:p>
        </w:tc>
        <w:tc>
          <w:tcPr>
            <w:tcW w:w="1696" w:type="dxa"/>
            <w:vAlign w:val="center"/>
          </w:tcPr>
          <w:p w14:paraId="3685FEEC" w14:textId="77777777" w:rsidR="00113FA8" w:rsidRDefault="00747073">
            <w:pPr>
              <w:tabs>
                <w:tab w:val="left" w:pos="388"/>
                <w:tab w:val="right" w:pos="2403"/>
              </w:tabs>
              <w:rPr>
                <w:rFonts w:eastAsia="DengXian"/>
                <w:sz w:val="20"/>
                <w:szCs w:val="20"/>
              </w:rPr>
            </w:pPr>
            <w:r>
              <w:rPr>
                <w:rFonts w:eastAsia="DengXian"/>
                <w:sz w:val="20"/>
                <w:szCs w:val="20"/>
              </w:rPr>
              <w:t>Known model structure at NW</w:t>
            </w:r>
          </w:p>
        </w:tc>
      </w:tr>
      <w:tr w:rsidR="00113FA8" w14:paraId="693F9ADB" w14:textId="77777777">
        <w:trPr>
          <w:trHeight w:val="433"/>
        </w:trPr>
        <w:tc>
          <w:tcPr>
            <w:tcW w:w="2425" w:type="dxa"/>
            <w:vAlign w:val="center"/>
          </w:tcPr>
          <w:p w14:paraId="5F29DD7D" w14:textId="77777777" w:rsidR="00113FA8" w:rsidRDefault="00747073">
            <w:pPr>
              <w:tabs>
                <w:tab w:val="left" w:pos="388"/>
                <w:tab w:val="right" w:pos="2403"/>
              </w:tabs>
              <w:rPr>
                <w:rFonts w:eastAsia="DengXian"/>
                <w:sz w:val="20"/>
                <w:szCs w:val="20"/>
              </w:rPr>
            </w:pPr>
            <w:r>
              <w:rPr>
                <w:rFonts w:eastAsia="DengXian"/>
                <w:sz w:val="20"/>
                <w:szCs w:val="20"/>
              </w:rPr>
              <w:t xml:space="preserve">Whether model can be kept proprietary </w:t>
            </w:r>
          </w:p>
        </w:tc>
        <w:tc>
          <w:tcPr>
            <w:tcW w:w="1696" w:type="dxa"/>
            <w:vAlign w:val="center"/>
          </w:tcPr>
          <w:p w14:paraId="6422FB78" w14:textId="77777777" w:rsidR="00113FA8" w:rsidRDefault="00747073">
            <w:pPr>
              <w:tabs>
                <w:tab w:val="left" w:pos="388"/>
                <w:tab w:val="right" w:pos="2403"/>
              </w:tabs>
              <w:rPr>
                <w:rFonts w:eastAsia="DengXian"/>
                <w:sz w:val="20"/>
                <w:szCs w:val="20"/>
              </w:rPr>
            </w:pPr>
            <w:r>
              <w:rPr>
                <w:rFonts w:eastAsia="DengXian"/>
                <w:sz w:val="20"/>
                <w:szCs w:val="20"/>
              </w:rPr>
              <w:t>No</w:t>
            </w:r>
          </w:p>
        </w:tc>
        <w:tc>
          <w:tcPr>
            <w:tcW w:w="1696" w:type="dxa"/>
            <w:vAlign w:val="center"/>
          </w:tcPr>
          <w:p w14:paraId="2D161C7C" w14:textId="77777777" w:rsidR="00113FA8" w:rsidRDefault="00747073">
            <w:pPr>
              <w:tabs>
                <w:tab w:val="left" w:pos="388"/>
                <w:tab w:val="right" w:pos="2403"/>
              </w:tabs>
              <w:rPr>
                <w:rFonts w:eastAsia="DengXian"/>
                <w:sz w:val="20"/>
                <w:szCs w:val="20"/>
              </w:rPr>
            </w:pPr>
            <w:r>
              <w:rPr>
                <w:rFonts w:eastAsia="DengXian"/>
                <w:sz w:val="20"/>
                <w:szCs w:val="20"/>
              </w:rPr>
              <w:t>No</w:t>
            </w:r>
          </w:p>
        </w:tc>
        <w:tc>
          <w:tcPr>
            <w:tcW w:w="1696" w:type="dxa"/>
            <w:vAlign w:val="center"/>
          </w:tcPr>
          <w:p w14:paraId="444F9E7C" w14:textId="77777777" w:rsidR="00113FA8" w:rsidRDefault="00747073">
            <w:pPr>
              <w:tabs>
                <w:tab w:val="left" w:pos="388"/>
                <w:tab w:val="right" w:pos="2403"/>
              </w:tabs>
              <w:rPr>
                <w:rFonts w:eastAsia="DengXian"/>
                <w:sz w:val="20"/>
                <w:szCs w:val="20"/>
              </w:rPr>
            </w:pPr>
            <w:r>
              <w:rPr>
                <w:rFonts w:eastAsia="DengXian"/>
                <w:sz w:val="20"/>
                <w:szCs w:val="20"/>
              </w:rPr>
              <w:t>No</w:t>
            </w:r>
          </w:p>
        </w:tc>
        <w:tc>
          <w:tcPr>
            <w:tcW w:w="1696" w:type="dxa"/>
            <w:vAlign w:val="center"/>
          </w:tcPr>
          <w:p w14:paraId="3D7FC1EE" w14:textId="77777777" w:rsidR="00113FA8" w:rsidRDefault="00747073">
            <w:pPr>
              <w:tabs>
                <w:tab w:val="left" w:pos="388"/>
                <w:tab w:val="right" w:pos="2403"/>
              </w:tabs>
              <w:rPr>
                <w:rFonts w:eastAsia="DengXian"/>
                <w:sz w:val="20"/>
                <w:szCs w:val="20"/>
              </w:rPr>
            </w:pPr>
            <w:r>
              <w:rPr>
                <w:rFonts w:eastAsia="DengXian"/>
                <w:sz w:val="20"/>
                <w:szCs w:val="20"/>
              </w:rPr>
              <w:t>No</w:t>
            </w:r>
          </w:p>
        </w:tc>
      </w:tr>
      <w:tr w:rsidR="00113FA8" w14:paraId="7620CB7B" w14:textId="77777777">
        <w:trPr>
          <w:trHeight w:val="452"/>
        </w:trPr>
        <w:tc>
          <w:tcPr>
            <w:tcW w:w="2425" w:type="dxa"/>
            <w:vAlign w:val="center"/>
          </w:tcPr>
          <w:p w14:paraId="4824A3C4" w14:textId="77777777" w:rsidR="00113FA8" w:rsidRDefault="00747073">
            <w:pPr>
              <w:tabs>
                <w:tab w:val="left" w:pos="388"/>
                <w:tab w:val="right" w:pos="2403"/>
              </w:tabs>
              <w:rPr>
                <w:rFonts w:eastAsia="DengXian"/>
                <w:sz w:val="20"/>
                <w:szCs w:val="20"/>
              </w:rPr>
            </w:pPr>
            <w:r>
              <w:rPr>
                <w:rFonts w:eastAsia="DengXian"/>
                <w:sz w:val="20"/>
                <w:szCs w:val="20"/>
              </w:rPr>
              <w:t>Whether require privacy-sensitive dataset sharing</w:t>
            </w:r>
          </w:p>
        </w:tc>
        <w:tc>
          <w:tcPr>
            <w:tcW w:w="1696" w:type="dxa"/>
            <w:vAlign w:val="center"/>
          </w:tcPr>
          <w:p w14:paraId="40AB78BC" w14:textId="77777777" w:rsidR="00113FA8" w:rsidRDefault="00747073">
            <w:pPr>
              <w:tabs>
                <w:tab w:val="left" w:pos="388"/>
                <w:tab w:val="right" w:pos="2403"/>
              </w:tabs>
              <w:rPr>
                <w:rFonts w:eastAsia="DengXian"/>
                <w:sz w:val="20"/>
                <w:szCs w:val="20"/>
              </w:rPr>
            </w:pPr>
            <w:r>
              <w:rPr>
                <w:rFonts w:eastAsia="DengXian"/>
                <w:sz w:val="20"/>
                <w:szCs w:val="20"/>
              </w:rPr>
              <w:t>No (note 2)</w:t>
            </w:r>
          </w:p>
        </w:tc>
        <w:tc>
          <w:tcPr>
            <w:tcW w:w="1696" w:type="dxa"/>
            <w:vAlign w:val="center"/>
          </w:tcPr>
          <w:p w14:paraId="0D4398AB" w14:textId="77777777" w:rsidR="00113FA8" w:rsidRDefault="00747073">
            <w:pPr>
              <w:tabs>
                <w:tab w:val="left" w:pos="388"/>
                <w:tab w:val="right" w:pos="2403"/>
              </w:tabs>
              <w:rPr>
                <w:rFonts w:eastAsia="DengXian"/>
                <w:sz w:val="20"/>
                <w:szCs w:val="20"/>
              </w:rPr>
            </w:pPr>
            <w:r>
              <w:rPr>
                <w:rFonts w:eastAsia="DengXian"/>
                <w:sz w:val="20"/>
                <w:szCs w:val="20"/>
              </w:rPr>
              <w:t>No (note 2)</w:t>
            </w:r>
          </w:p>
        </w:tc>
        <w:tc>
          <w:tcPr>
            <w:tcW w:w="1696" w:type="dxa"/>
            <w:vAlign w:val="center"/>
          </w:tcPr>
          <w:p w14:paraId="75449FD3" w14:textId="77777777" w:rsidR="00113FA8" w:rsidRDefault="00747073">
            <w:pPr>
              <w:tabs>
                <w:tab w:val="left" w:pos="388"/>
                <w:tab w:val="right" w:pos="2403"/>
              </w:tabs>
              <w:rPr>
                <w:rFonts w:eastAsia="DengXian"/>
                <w:sz w:val="20"/>
                <w:szCs w:val="20"/>
              </w:rPr>
            </w:pPr>
            <w:r>
              <w:rPr>
                <w:rFonts w:eastAsia="DengXian"/>
                <w:sz w:val="20"/>
                <w:szCs w:val="20"/>
              </w:rPr>
              <w:t>No (note 2)</w:t>
            </w:r>
          </w:p>
        </w:tc>
        <w:tc>
          <w:tcPr>
            <w:tcW w:w="1696" w:type="dxa"/>
            <w:vAlign w:val="center"/>
          </w:tcPr>
          <w:p w14:paraId="64B45B55" w14:textId="77777777" w:rsidR="00113FA8" w:rsidRDefault="00747073">
            <w:pPr>
              <w:tabs>
                <w:tab w:val="left" w:pos="388"/>
                <w:tab w:val="right" w:pos="2403"/>
              </w:tabs>
              <w:rPr>
                <w:rFonts w:eastAsia="DengXian"/>
                <w:sz w:val="20"/>
                <w:szCs w:val="20"/>
              </w:rPr>
            </w:pPr>
            <w:r>
              <w:rPr>
                <w:rFonts w:eastAsia="DengXian"/>
                <w:sz w:val="20"/>
                <w:szCs w:val="20"/>
              </w:rPr>
              <w:t>No (note 2)</w:t>
            </w:r>
          </w:p>
        </w:tc>
      </w:tr>
      <w:tr w:rsidR="00113FA8" w14:paraId="4B5C3EFC" w14:textId="77777777">
        <w:trPr>
          <w:trHeight w:val="818"/>
        </w:trPr>
        <w:tc>
          <w:tcPr>
            <w:tcW w:w="2425" w:type="dxa"/>
            <w:vAlign w:val="center"/>
          </w:tcPr>
          <w:p w14:paraId="632B1455" w14:textId="77777777" w:rsidR="00113FA8" w:rsidRDefault="00747073">
            <w:pPr>
              <w:tabs>
                <w:tab w:val="left" w:pos="388"/>
                <w:tab w:val="right" w:pos="2403"/>
              </w:tabs>
              <w:rPr>
                <w:rFonts w:eastAsia="DengXian"/>
                <w:sz w:val="20"/>
                <w:szCs w:val="20"/>
              </w:rPr>
            </w:pPr>
            <w:r>
              <w:rPr>
                <w:rFonts w:eastAsia="DengXian"/>
                <w:sz w:val="20"/>
                <w:szCs w:val="20"/>
              </w:rPr>
              <w:t>Flexibility to support cell/site/scenario/configuration specific model</w:t>
            </w:r>
          </w:p>
        </w:tc>
        <w:tc>
          <w:tcPr>
            <w:tcW w:w="1696" w:type="dxa"/>
            <w:vAlign w:val="center"/>
          </w:tcPr>
          <w:p w14:paraId="06B7FB64" w14:textId="77777777" w:rsidR="00113FA8" w:rsidRDefault="00747073">
            <w:pPr>
              <w:tabs>
                <w:tab w:val="left" w:pos="388"/>
                <w:tab w:val="right" w:pos="2403"/>
              </w:tabs>
              <w:rPr>
                <w:rFonts w:eastAsia="DengXian"/>
                <w:strike/>
                <w:color w:val="FF0000"/>
                <w:sz w:val="20"/>
                <w:szCs w:val="20"/>
                <w:highlight w:val="yellow"/>
              </w:rPr>
            </w:pPr>
            <w:r>
              <w:rPr>
                <w:rFonts w:eastAsia="DengXian"/>
                <w:sz w:val="20"/>
                <w:szCs w:val="20"/>
              </w:rPr>
              <w:t xml:space="preserve">Flexible </w:t>
            </w:r>
            <w:r>
              <w:rPr>
                <w:rFonts w:eastAsia="DengXian"/>
                <w:strike/>
                <w:color w:val="FF0000"/>
                <w:sz w:val="20"/>
                <w:szCs w:val="20"/>
                <w:highlight w:val="yellow"/>
              </w:rPr>
              <w:t>for NW defined scenario.</w:t>
            </w:r>
          </w:p>
          <w:p w14:paraId="5B33DE21" w14:textId="77777777" w:rsidR="00113FA8" w:rsidRDefault="00747073">
            <w:pPr>
              <w:tabs>
                <w:tab w:val="left" w:pos="388"/>
                <w:tab w:val="right" w:pos="2403"/>
              </w:tabs>
              <w:rPr>
                <w:rFonts w:eastAsia="DengXian"/>
                <w:strike/>
                <w:color w:val="FF0000"/>
                <w:sz w:val="20"/>
                <w:szCs w:val="20"/>
              </w:rPr>
            </w:pPr>
            <w:r>
              <w:rPr>
                <w:rFonts w:eastAsia="DengXian"/>
                <w:strike/>
                <w:color w:val="FF0000"/>
                <w:sz w:val="20"/>
                <w:szCs w:val="20"/>
                <w:highlight w:val="yellow"/>
              </w:rPr>
              <w:t>No otherwise</w:t>
            </w:r>
            <w:r>
              <w:rPr>
                <w:rFonts w:eastAsia="DengXian"/>
                <w:strike/>
                <w:color w:val="FF0000"/>
                <w:sz w:val="20"/>
                <w:szCs w:val="20"/>
              </w:rPr>
              <w:t xml:space="preserve"> </w:t>
            </w:r>
          </w:p>
          <w:p w14:paraId="6FDD77AB" w14:textId="77777777" w:rsidR="00113FA8" w:rsidRDefault="00747073">
            <w:pPr>
              <w:tabs>
                <w:tab w:val="left" w:pos="388"/>
                <w:tab w:val="right" w:pos="2403"/>
              </w:tabs>
              <w:rPr>
                <w:rFonts w:eastAsia="DengXian"/>
                <w:sz w:val="20"/>
                <w:szCs w:val="20"/>
              </w:rPr>
            </w:pPr>
            <w:r>
              <w:rPr>
                <w:rFonts w:eastAsia="DengXian"/>
                <w:sz w:val="20"/>
                <w:szCs w:val="20"/>
              </w:rPr>
              <w:t xml:space="preserve"> </w:t>
            </w:r>
          </w:p>
        </w:tc>
        <w:tc>
          <w:tcPr>
            <w:tcW w:w="1696" w:type="dxa"/>
            <w:vAlign w:val="center"/>
          </w:tcPr>
          <w:p w14:paraId="1E44D99A" w14:textId="77777777" w:rsidR="00113FA8" w:rsidRDefault="00747073">
            <w:pPr>
              <w:tabs>
                <w:tab w:val="left" w:pos="388"/>
                <w:tab w:val="right" w:pos="2403"/>
              </w:tabs>
              <w:rPr>
                <w:rFonts w:eastAsia="DengXian"/>
                <w:sz w:val="20"/>
                <w:szCs w:val="20"/>
              </w:rPr>
            </w:pPr>
            <w:r>
              <w:rPr>
                <w:rFonts w:eastAsia="DengXian"/>
                <w:sz w:val="20"/>
                <w:szCs w:val="20"/>
              </w:rPr>
              <w:t xml:space="preserve">Flexible </w:t>
            </w:r>
            <w:r>
              <w:rPr>
                <w:rFonts w:eastAsia="DengXian"/>
                <w:strike/>
                <w:color w:val="FF0000"/>
                <w:sz w:val="20"/>
                <w:szCs w:val="20"/>
                <w:highlight w:val="yellow"/>
              </w:rPr>
              <w:t>for NW defined scenario. No otherwise</w:t>
            </w:r>
          </w:p>
        </w:tc>
        <w:tc>
          <w:tcPr>
            <w:tcW w:w="1696" w:type="dxa"/>
            <w:vAlign w:val="center"/>
          </w:tcPr>
          <w:p w14:paraId="525CB3CC" w14:textId="77777777" w:rsidR="00113FA8" w:rsidRDefault="00747073">
            <w:pPr>
              <w:tabs>
                <w:tab w:val="left" w:pos="388"/>
                <w:tab w:val="right" w:pos="2403"/>
              </w:tabs>
              <w:rPr>
                <w:rFonts w:eastAsia="DengXian"/>
                <w:strike/>
                <w:color w:val="FF0000"/>
                <w:sz w:val="20"/>
                <w:szCs w:val="20"/>
              </w:rPr>
            </w:pPr>
            <w:r>
              <w:rPr>
                <w:rFonts w:eastAsia="DengXian"/>
                <w:strike/>
                <w:color w:val="FF0000"/>
                <w:sz w:val="20"/>
                <w:szCs w:val="20"/>
              </w:rPr>
              <w:t>Semi-</w:t>
            </w:r>
            <w:proofErr w:type="gramStart"/>
            <w:r>
              <w:rPr>
                <w:rFonts w:eastAsia="DengXian"/>
                <w:strike/>
                <w:color w:val="FF0000"/>
                <w:sz w:val="20"/>
                <w:szCs w:val="20"/>
              </w:rPr>
              <w:t>flexible, if</w:t>
            </w:r>
            <w:proofErr w:type="gramEnd"/>
            <w:r>
              <w:rPr>
                <w:rFonts w:eastAsia="DengXian"/>
                <w:strike/>
                <w:color w:val="FF0000"/>
                <w:sz w:val="20"/>
                <w:szCs w:val="20"/>
              </w:rPr>
              <w:t xml:space="preserve"> assistance information is supported.</w:t>
            </w:r>
          </w:p>
          <w:p w14:paraId="496A848E" w14:textId="77777777" w:rsidR="00113FA8" w:rsidRDefault="00747073">
            <w:pPr>
              <w:tabs>
                <w:tab w:val="left" w:pos="388"/>
                <w:tab w:val="right" w:pos="2403"/>
              </w:tabs>
              <w:rPr>
                <w:rFonts w:eastAsia="DengXian"/>
                <w:strike/>
                <w:color w:val="FF0000"/>
                <w:sz w:val="20"/>
                <w:szCs w:val="20"/>
              </w:rPr>
            </w:pPr>
            <w:r>
              <w:rPr>
                <w:rFonts w:eastAsia="DengXian"/>
                <w:strike/>
                <w:color w:val="FF0000"/>
                <w:sz w:val="20"/>
                <w:szCs w:val="20"/>
              </w:rPr>
              <w:lastRenderedPageBreak/>
              <w:t xml:space="preserve">No otherwise. </w:t>
            </w:r>
          </w:p>
          <w:p w14:paraId="166C278F" w14:textId="77777777" w:rsidR="00113FA8" w:rsidRDefault="00747073">
            <w:pPr>
              <w:tabs>
                <w:tab w:val="left" w:pos="388"/>
                <w:tab w:val="right" w:pos="2403"/>
              </w:tabs>
              <w:rPr>
                <w:rFonts w:eastAsia="DengXian"/>
                <w:color w:val="FF0000"/>
                <w:sz w:val="20"/>
                <w:szCs w:val="20"/>
              </w:rPr>
            </w:pPr>
            <w:r>
              <w:rPr>
                <w:rFonts w:eastAsia="DengXian"/>
                <w:color w:val="FF0000"/>
                <w:sz w:val="20"/>
                <w:szCs w:val="20"/>
              </w:rPr>
              <w:t>Less flexible than Type1: NW side</w:t>
            </w:r>
          </w:p>
        </w:tc>
        <w:tc>
          <w:tcPr>
            <w:tcW w:w="1696" w:type="dxa"/>
            <w:vAlign w:val="center"/>
          </w:tcPr>
          <w:p w14:paraId="4E3668F9" w14:textId="77777777" w:rsidR="00113FA8" w:rsidRDefault="00747073">
            <w:pPr>
              <w:tabs>
                <w:tab w:val="left" w:pos="388"/>
                <w:tab w:val="right" w:pos="2403"/>
              </w:tabs>
              <w:rPr>
                <w:rFonts w:eastAsia="DengXian"/>
                <w:strike/>
                <w:color w:val="FF0000"/>
                <w:sz w:val="20"/>
                <w:szCs w:val="20"/>
              </w:rPr>
            </w:pPr>
            <w:r>
              <w:rPr>
                <w:rFonts w:eastAsia="DengXian"/>
                <w:strike/>
                <w:color w:val="FF0000"/>
                <w:sz w:val="20"/>
                <w:szCs w:val="20"/>
              </w:rPr>
              <w:lastRenderedPageBreak/>
              <w:t>Yes, if assistance information is supported.</w:t>
            </w:r>
          </w:p>
          <w:p w14:paraId="1865F200" w14:textId="77777777" w:rsidR="00113FA8" w:rsidRDefault="00747073">
            <w:pPr>
              <w:tabs>
                <w:tab w:val="left" w:pos="388"/>
                <w:tab w:val="right" w:pos="2403"/>
              </w:tabs>
              <w:rPr>
                <w:rFonts w:eastAsia="DengXian"/>
                <w:strike/>
                <w:color w:val="FF0000"/>
                <w:sz w:val="20"/>
                <w:szCs w:val="20"/>
              </w:rPr>
            </w:pPr>
            <w:r>
              <w:rPr>
                <w:rFonts w:eastAsia="DengXian"/>
                <w:strike/>
                <w:color w:val="FF0000"/>
                <w:sz w:val="20"/>
                <w:szCs w:val="20"/>
              </w:rPr>
              <w:t>No otherwise</w:t>
            </w:r>
          </w:p>
          <w:p w14:paraId="1A019FCD" w14:textId="77777777" w:rsidR="00113FA8" w:rsidRDefault="00747073">
            <w:pPr>
              <w:tabs>
                <w:tab w:val="left" w:pos="388"/>
                <w:tab w:val="right" w:pos="2403"/>
              </w:tabs>
              <w:rPr>
                <w:rFonts w:eastAsia="DengXian"/>
                <w:strike/>
                <w:color w:val="FF0000"/>
                <w:sz w:val="20"/>
                <w:szCs w:val="20"/>
              </w:rPr>
            </w:pPr>
            <w:r>
              <w:rPr>
                <w:rFonts w:eastAsia="DengXian"/>
                <w:color w:val="FF0000"/>
                <w:sz w:val="20"/>
                <w:szCs w:val="20"/>
              </w:rPr>
              <w:lastRenderedPageBreak/>
              <w:t>Less flexible than Type1: NW side</w:t>
            </w:r>
          </w:p>
        </w:tc>
      </w:tr>
      <w:tr w:rsidR="00113FA8" w14:paraId="37C74BDB" w14:textId="77777777">
        <w:trPr>
          <w:trHeight w:val="433"/>
        </w:trPr>
        <w:tc>
          <w:tcPr>
            <w:tcW w:w="2425" w:type="dxa"/>
            <w:vAlign w:val="center"/>
          </w:tcPr>
          <w:p w14:paraId="2CE91646" w14:textId="77777777" w:rsidR="00113FA8" w:rsidRDefault="00747073">
            <w:pPr>
              <w:tabs>
                <w:tab w:val="left" w:pos="388"/>
                <w:tab w:val="right" w:pos="2403"/>
              </w:tabs>
              <w:rPr>
                <w:rFonts w:eastAsia="DengXian"/>
                <w:sz w:val="20"/>
                <w:szCs w:val="20"/>
              </w:rPr>
            </w:pPr>
            <w:r>
              <w:rPr>
                <w:rFonts w:eastAsia="DengXian"/>
                <w:sz w:val="20"/>
                <w:szCs w:val="20"/>
              </w:rPr>
              <w:lastRenderedPageBreak/>
              <w:t>Whether gNB/device specific optimization is allowed</w:t>
            </w:r>
          </w:p>
        </w:tc>
        <w:tc>
          <w:tcPr>
            <w:tcW w:w="1696" w:type="dxa"/>
            <w:vAlign w:val="center"/>
          </w:tcPr>
          <w:p w14:paraId="05085546" w14:textId="77777777" w:rsidR="00113FA8" w:rsidRDefault="00747073">
            <w:pPr>
              <w:tabs>
                <w:tab w:val="left" w:pos="388"/>
                <w:tab w:val="right" w:pos="2403"/>
              </w:tabs>
              <w:rPr>
                <w:rFonts w:eastAsia="DengXian"/>
                <w:sz w:val="20"/>
                <w:szCs w:val="20"/>
              </w:rPr>
            </w:pPr>
            <w:r>
              <w:rPr>
                <w:rFonts w:eastAsia="DengXian"/>
                <w:sz w:val="20"/>
                <w:szCs w:val="20"/>
              </w:rPr>
              <w:t>gNB: Yes</w:t>
            </w:r>
          </w:p>
          <w:p w14:paraId="2BBC09BD" w14:textId="77777777" w:rsidR="00113FA8" w:rsidRDefault="00747073">
            <w:pPr>
              <w:tabs>
                <w:tab w:val="left" w:pos="388"/>
                <w:tab w:val="right" w:pos="2403"/>
              </w:tabs>
              <w:rPr>
                <w:rFonts w:eastAsia="DengXian"/>
                <w:sz w:val="20"/>
                <w:szCs w:val="20"/>
              </w:rPr>
            </w:pPr>
            <w:r>
              <w:rPr>
                <w:rFonts w:eastAsia="DengXian"/>
                <w:sz w:val="20"/>
                <w:szCs w:val="20"/>
              </w:rPr>
              <w:t>UE: No</w:t>
            </w:r>
          </w:p>
        </w:tc>
        <w:tc>
          <w:tcPr>
            <w:tcW w:w="1696" w:type="dxa"/>
            <w:vAlign w:val="center"/>
          </w:tcPr>
          <w:p w14:paraId="67CE710C" w14:textId="77777777" w:rsidR="00113FA8" w:rsidRDefault="00747073">
            <w:pPr>
              <w:tabs>
                <w:tab w:val="left" w:pos="388"/>
                <w:tab w:val="right" w:pos="2403"/>
              </w:tabs>
              <w:rPr>
                <w:rFonts w:eastAsia="DengXian"/>
                <w:sz w:val="20"/>
                <w:szCs w:val="20"/>
              </w:rPr>
            </w:pPr>
            <w:r>
              <w:rPr>
                <w:rFonts w:eastAsia="DengXian"/>
                <w:sz w:val="20"/>
                <w:szCs w:val="20"/>
              </w:rPr>
              <w:t>Yes</w:t>
            </w:r>
          </w:p>
        </w:tc>
        <w:tc>
          <w:tcPr>
            <w:tcW w:w="1696" w:type="dxa"/>
            <w:vAlign w:val="center"/>
          </w:tcPr>
          <w:p w14:paraId="75D3CDF2" w14:textId="77777777" w:rsidR="00113FA8" w:rsidRDefault="00747073">
            <w:pPr>
              <w:tabs>
                <w:tab w:val="left" w:pos="388"/>
                <w:tab w:val="right" w:pos="2403"/>
              </w:tabs>
              <w:rPr>
                <w:rFonts w:eastAsia="DengXian"/>
                <w:sz w:val="20"/>
                <w:szCs w:val="20"/>
              </w:rPr>
            </w:pPr>
            <w:r>
              <w:rPr>
                <w:rFonts w:eastAsia="DengXian"/>
                <w:sz w:val="20"/>
                <w:szCs w:val="20"/>
              </w:rPr>
              <w:t>gNB: No</w:t>
            </w:r>
          </w:p>
          <w:p w14:paraId="5990AF07" w14:textId="77777777" w:rsidR="00113FA8" w:rsidRDefault="00747073">
            <w:pPr>
              <w:tabs>
                <w:tab w:val="left" w:pos="388"/>
                <w:tab w:val="right" w:pos="2403"/>
              </w:tabs>
              <w:rPr>
                <w:rFonts w:eastAsia="DengXian"/>
                <w:sz w:val="20"/>
                <w:szCs w:val="20"/>
              </w:rPr>
            </w:pPr>
            <w:r>
              <w:rPr>
                <w:rFonts w:eastAsia="DengXian"/>
                <w:sz w:val="20"/>
                <w:szCs w:val="20"/>
              </w:rPr>
              <w:t>UE: Yes</w:t>
            </w:r>
          </w:p>
        </w:tc>
        <w:tc>
          <w:tcPr>
            <w:tcW w:w="1696" w:type="dxa"/>
            <w:vAlign w:val="center"/>
          </w:tcPr>
          <w:p w14:paraId="1E9791F6" w14:textId="77777777" w:rsidR="00113FA8" w:rsidRDefault="00747073">
            <w:pPr>
              <w:tabs>
                <w:tab w:val="left" w:pos="388"/>
                <w:tab w:val="right" w:pos="2403"/>
              </w:tabs>
              <w:rPr>
                <w:rFonts w:eastAsia="DengXian"/>
                <w:sz w:val="20"/>
                <w:szCs w:val="20"/>
              </w:rPr>
            </w:pPr>
            <w:r>
              <w:rPr>
                <w:rFonts w:eastAsia="DengXian"/>
                <w:sz w:val="20"/>
                <w:szCs w:val="20"/>
              </w:rPr>
              <w:t>Yes</w:t>
            </w:r>
          </w:p>
        </w:tc>
      </w:tr>
      <w:tr w:rsidR="00113FA8" w14:paraId="127AC577" w14:textId="77777777">
        <w:trPr>
          <w:trHeight w:val="1123"/>
        </w:trPr>
        <w:tc>
          <w:tcPr>
            <w:tcW w:w="2425" w:type="dxa"/>
            <w:vAlign w:val="center"/>
          </w:tcPr>
          <w:p w14:paraId="73B5E0F4" w14:textId="77777777" w:rsidR="00113FA8" w:rsidRDefault="00747073">
            <w:pPr>
              <w:tabs>
                <w:tab w:val="left" w:pos="388"/>
                <w:tab w:val="right" w:pos="2403"/>
              </w:tabs>
              <w:rPr>
                <w:rFonts w:eastAsia="DengXian"/>
                <w:sz w:val="20"/>
                <w:szCs w:val="20"/>
              </w:rPr>
            </w:pPr>
            <w:r>
              <w:rPr>
                <w:rFonts w:eastAsia="DengXian"/>
                <w:sz w:val="20"/>
                <w:szCs w:val="20"/>
              </w:rPr>
              <w:t xml:space="preserve">Model update flexibility after deployment </w:t>
            </w:r>
          </w:p>
        </w:tc>
        <w:tc>
          <w:tcPr>
            <w:tcW w:w="1696" w:type="dxa"/>
            <w:vAlign w:val="center"/>
          </w:tcPr>
          <w:p w14:paraId="2383ED06" w14:textId="77777777" w:rsidR="00113FA8" w:rsidRDefault="00747073">
            <w:pPr>
              <w:tabs>
                <w:tab w:val="left" w:pos="388"/>
                <w:tab w:val="right" w:pos="2403"/>
              </w:tabs>
              <w:rPr>
                <w:rFonts w:eastAsia="DengXian"/>
                <w:sz w:val="20"/>
                <w:szCs w:val="20"/>
              </w:rPr>
            </w:pPr>
            <w:r>
              <w:rPr>
                <w:rFonts w:eastAsia="DengXian"/>
                <w:sz w:val="20"/>
                <w:szCs w:val="20"/>
              </w:rPr>
              <w:t xml:space="preserve">Flexible </w:t>
            </w:r>
          </w:p>
        </w:tc>
        <w:tc>
          <w:tcPr>
            <w:tcW w:w="1696" w:type="dxa"/>
            <w:vAlign w:val="center"/>
          </w:tcPr>
          <w:p w14:paraId="1728C6BD" w14:textId="77777777" w:rsidR="00113FA8" w:rsidRDefault="00747073">
            <w:pPr>
              <w:tabs>
                <w:tab w:val="left" w:pos="388"/>
                <w:tab w:val="right" w:pos="2403"/>
              </w:tabs>
              <w:rPr>
                <w:rFonts w:eastAsia="DengXian"/>
                <w:sz w:val="20"/>
                <w:szCs w:val="20"/>
              </w:rPr>
            </w:pPr>
            <w:r>
              <w:rPr>
                <w:rFonts w:eastAsia="DengXian"/>
                <w:sz w:val="20"/>
                <w:szCs w:val="20"/>
              </w:rPr>
              <w:t xml:space="preserve"> Flexible </w:t>
            </w:r>
          </w:p>
        </w:tc>
        <w:tc>
          <w:tcPr>
            <w:tcW w:w="1696" w:type="dxa"/>
            <w:vAlign w:val="center"/>
          </w:tcPr>
          <w:p w14:paraId="125D060C" w14:textId="77777777" w:rsidR="00113FA8" w:rsidRDefault="00747073">
            <w:pPr>
              <w:tabs>
                <w:tab w:val="left" w:pos="388"/>
                <w:tab w:val="right" w:pos="2403"/>
              </w:tabs>
              <w:rPr>
                <w:rFonts w:eastAsia="DengXian"/>
                <w:sz w:val="20"/>
                <w:szCs w:val="20"/>
              </w:rPr>
            </w:pPr>
            <w:r>
              <w:rPr>
                <w:rFonts w:eastAsia="DengXian"/>
                <w:sz w:val="20"/>
                <w:szCs w:val="20"/>
              </w:rPr>
              <w:t>Flexible</w:t>
            </w:r>
          </w:p>
          <w:p w14:paraId="15BDB57B" w14:textId="77777777" w:rsidR="00113FA8" w:rsidRDefault="00747073">
            <w:pPr>
              <w:tabs>
                <w:tab w:val="left" w:pos="388"/>
                <w:tab w:val="right" w:pos="2403"/>
              </w:tabs>
              <w:rPr>
                <w:rFonts w:eastAsia="DengXian"/>
                <w:sz w:val="20"/>
                <w:szCs w:val="20"/>
              </w:rPr>
            </w:pPr>
            <w:r>
              <w:rPr>
                <w:rFonts w:eastAsia="DengXian" w:hint="eastAsia"/>
                <w:sz w:val="20"/>
                <w:szCs w:val="20"/>
              </w:rPr>
              <w:t xml:space="preserve">less flexible than Type </w:t>
            </w:r>
            <w:r>
              <w:rPr>
                <w:rFonts w:eastAsia="DengXian"/>
                <w:sz w:val="20"/>
                <w:szCs w:val="20"/>
              </w:rPr>
              <w:t>1</w:t>
            </w:r>
            <w:r>
              <w:rPr>
                <w:rFonts w:eastAsia="DengXian" w:hint="eastAsia"/>
                <w:sz w:val="20"/>
                <w:szCs w:val="20"/>
              </w:rPr>
              <w:t xml:space="preserve"> NW side</w:t>
            </w:r>
          </w:p>
        </w:tc>
        <w:tc>
          <w:tcPr>
            <w:tcW w:w="1696" w:type="dxa"/>
            <w:vAlign w:val="center"/>
          </w:tcPr>
          <w:p w14:paraId="29E7EF39" w14:textId="77777777" w:rsidR="00113FA8" w:rsidRDefault="00747073">
            <w:pPr>
              <w:tabs>
                <w:tab w:val="left" w:pos="388"/>
                <w:tab w:val="right" w:pos="2403"/>
              </w:tabs>
              <w:rPr>
                <w:rFonts w:eastAsia="DengXian"/>
                <w:sz w:val="20"/>
                <w:szCs w:val="20"/>
              </w:rPr>
            </w:pPr>
            <w:r>
              <w:rPr>
                <w:rFonts w:eastAsia="DengXian"/>
                <w:sz w:val="20"/>
                <w:szCs w:val="20"/>
              </w:rPr>
              <w:t xml:space="preserve"> Flexible</w:t>
            </w:r>
          </w:p>
          <w:p w14:paraId="41D138BF" w14:textId="77777777" w:rsidR="00113FA8" w:rsidRDefault="00747073">
            <w:pPr>
              <w:tabs>
                <w:tab w:val="left" w:pos="388"/>
                <w:tab w:val="right" w:pos="2403"/>
              </w:tabs>
              <w:rPr>
                <w:rFonts w:eastAsia="DengXian"/>
                <w:sz w:val="20"/>
                <w:szCs w:val="20"/>
              </w:rPr>
            </w:pPr>
            <w:r>
              <w:rPr>
                <w:rFonts w:eastAsia="DengXian" w:hint="eastAsia"/>
                <w:sz w:val="20"/>
                <w:szCs w:val="20"/>
              </w:rPr>
              <w:t>less flexible than Type 1 NW side</w:t>
            </w:r>
          </w:p>
        </w:tc>
      </w:tr>
      <w:tr w:rsidR="00113FA8" w14:paraId="2B8F93AA" w14:textId="77777777">
        <w:trPr>
          <w:trHeight w:val="669"/>
        </w:trPr>
        <w:tc>
          <w:tcPr>
            <w:tcW w:w="2425" w:type="dxa"/>
            <w:vAlign w:val="center"/>
          </w:tcPr>
          <w:p w14:paraId="0AF6240D"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Feasibility of allowing UE side and NW side to develop/update models separately</w:t>
            </w:r>
          </w:p>
        </w:tc>
        <w:tc>
          <w:tcPr>
            <w:tcW w:w="1696" w:type="dxa"/>
            <w:vAlign w:val="center"/>
          </w:tcPr>
          <w:p w14:paraId="1FD1B495" w14:textId="77777777" w:rsidR="00113FA8" w:rsidRDefault="00747073">
            <w:pPr>
              <w:tabs>
                <w:tab w:val="left" w:pos="388"/>
                <w:tab w:val="right" w:pos="2403"/>
              </w:tabs>
              <w:rPr>
                <w:rFonts w:eastAsia="DengXian"/>
                <w:strike/>
                <w:color w:val="FF0000"/>
                <w:sz w:val="20"/>
                <w:szCs w:val="20"/>
                <w:highlight w:val="yellow"/>
              </w:rPr>
            </w:pPr>
            <w:r>
              <w:rPr>
                <w:rFonts w:eastAsia="DengXian"/>
                <w:strike/>
                <w:color w:val="FF0000"/>
                <w:sz w:val="20"/>
                <w:szCs w:val="20"/>
                <w:highlight w:val="yellow"/>
              </w:rPr>
              <w:t>No consensus</w:t>
            </w:r>
          </w:p>
          <w:p w14:paraId="4B0971E6" w14:textId="77777777" w:rsidR="00113FA8" w:rsidRDefault="00747073">
            <w:pPr>
              <w:tabs>
                <w:tab w:val="left" w:pos="388"/>
                <w:tab w:val="right" w:pos="2403"/>
              </w:tabs>
              <w:rPr>
                <w:rFonts w:eastAsia="DengXian"/>
                <w:color w:val="FF0000"/>
                <w:sz w:val="20"/>
                <w:szCs w:val="20"/>
                <w:highlight w:val="yellow"/>
              </w:rPr>
            </w:pPr>
            <w:r>
              <w:rPr>
                <w:rFonts w:eastAsia="DengXian"/>
                <w:color w:val="FF0000"/>
                <w:sz w:val="20"/>
                <w:szCs w:val="20"/>
                <w:highlight w:val="yellow"/>
              </w:rPr>
              <w:t>Feasible for fully unknown model, restricted for partially unknown model</w:t>
            </w:r>
          </w:p>
        </w:tc>
        <w:tc>
          <w:tcPr>
            <w:tcW w:w="1696" w:type="dxa"/>
            <w:vAlign w:val="center"/>
          </w:tcPr>
          <w:p w14:paraId="4463601E" w14:textId="77777777" w:rsidR="00113FA8" w:rsidRDefault="00747073">
            <w:pPr>
              <w:tabs>
                <w:tab w:val="left" w:pos="388"/>
                <w:tab w:val="right" w:pos="2403"/>
              </w:tabs>
              <w:rPr>
                <w:rFonts w:eastAsia="DengXian"/>
                <w:strike/>
                <w:color w:val="FF0000"/>
                <w:sz w:val="20"/>
                <w:szCs w:val="20"/>
                <w:highlight w:val="yellow"/>
              </w:rPr>
            </w:pPr>
            <w:r>
              <w:rPr>
                <w:rFonts w:eastAsia="DengXian"/>
                <w:strike/>
                <w:color w:val="FF0000"/>
                <w:sz w:val="20"/>
                <w:szCs w:val="20"/>
                <w:highlight w:val="yellow"/>
              </w:rPr>
              <w:t xml:space="preserve">No consensus </w:t>
            </w:r>
          </w:p>
          <w:p w14:paraId="336B3764" w14:textId="77777777" w:rsidR="00113FA8" w:rsidRDefault="00747073">
            <w:pPr>
              <w:tabs>
                <w:tab w:val="left" w:pos="388"/>
                <w:tab w:val="right" w:pos="2403"/>
              </w:tabs>
              <w:rPr>
                <w:rFonts w:eastAsia="DengXian"/>
                <w:color w:val="FF0000"/>
                <w:sz w:val="20"/>
                <w:szCs w:val="20"/>
                <w:highlight w:val="yellow"/>
              </w:rPr>
            </w:pPr>
            <w:r>
              <w:rPr>
                <w:rFonts w:eastAsia="DengXian"/>
                <w:color w:val="FF0000"/>
                <w:sz w:val="20"/>
                <w:szCs w:val="20"/>
                <w:highlight w:val="yellow"/>
              </w:rPr>
              <w:t>Infeasible</w:t>
            </w:r>
          </w:p>
        </w:tc>
        <w:tc>
          <w:tcPr>
            <w:tcW w:w="1696" w:type="dxa"/>
            <w:vAlign w:val="center"/>
          </w:tcPr>
          <w:p w14:paraId="3338BEA9" w14:textId="77777777" w:rsidR="00113FA8" w:rsidRDefault="00747073">
            <w:pPr>
              <w:tabs>
                <w:tab w:val="left" w:pos="388"/>
                <w:tab w:val="right" w:pos="2403"/>
              </w:tabs>
              <w:rPr>
                <w:rFonts w:eastAsia="DengXian"/>
                <w:strike/>
                <w:color w:val="FF0000"/>
                <w:sz w:val="20"/>
                <w:szCs w:val="20"/>
                <w:highlight w:val="yellow"/>
              </w:rPr>
            </w:pPr>
            <w:r>
              <w:rPr>
                <w:rFonts w:eastAsia="DengXian"/>
                <w:strike/>
                <w:color w:val="FF0000"/>
                <w:sz w:val="20"/>
                <w:szCs w:val="20"/>
                <w:highlight w:val="yellow"/>
              </w:rPr>
              <w:t>No consensus</w:t>
            </w:r>
          </w:p>
          <w:p w14:paraId="22F7303D" w14:textId="77777777" w:rsidR="00113FA8" w:rsidRDefault="00747073">
            <w:pPr>
              <w:tabs>
                <w:tab w:val="left" w:pos="388"/>
                <w:tab w:val="right" w:pos="2403"/>
              </w:tabs>
              <w:rPr>
                <w:rFonts w:eastAsia="DengXian"/>
                <w:color w:val="FF0000"/>
                <w:sz w:val="20"/>
                <w:szCs w:val="20"/>
                <w:highlight w:val="yellow"/>
              </w:rPr>
            </w:pPr>
            <w:r>
              <w:rPr>
                <w:rFonts w:eastAsia="DengXian"/>
                <w:color w:val="FF0000"/>
                <w:sz w:val="20"/>
                <w:szCs w:val="20"/>
                <w:highlight w:val="yellow"/>
              </w:rPr>
              <w:t>Feasible for fully unknown model, restricted for partially unknown model</w:t>
            </w:r>
          </w:p>
        </w:tc>
        <w:tc>
          <w:tcPr>
            <w:tcW w:w="1696" w:type="dxa"/>
            <w:vAlign w:val="center"/>
          </w:tcPr>
          <w:p w14:paraId="00025BA5" w14:textId="77777777" w:rsidR="00113FA8" w:rsidRDefault="00747073">
            <w:pPr>
              <w:tabs>
                <w:tab w:val="left" w:pos="388"/>
                <w:tab w:val="right" w:pos="2403"/>
              </w:tabs>
              <w:rPr>
                <w:rFonts w:eastAsia="DengXian"/>
                <w:strike/>
                <w:color w:val="FF0000"/>
                <w:sz w:val="20"/>
                <w:szCs w:val="20"/>
                <w:highlight w:val="yellow"/>
              </w:rPr>
            </w:pPr>
            <w:r>
              <w:rPr>
                <w:rFonts w:eastAsia="DengXian"/>
                <w:strike/>
                <w:color w:val="FF0000"/>
                <w:sz w:val="20"/>
                <w:szCs w:val="20"/>
                <w:highlight w:val="yellow"/>
              </w:rPr>
              <w:t>No consensus</w:t>
            </w:r>
          </w:p>
          <w:p w14:paraId="7582875B" w14:textId="77777777" w:rsidR="00113FA8" w:rsidRDefault="00747073">
            <w:pPr>
              <w:tabs>
                <w:tab w:val="left" w:pos="388"/>
                <w:tab w:val="right" w:pos="2403"/>
              </w:tabs>
              <w:rPr>
                <w:rFonts w:eastAsia="DengXian"/>
                <w:color w:val="FF0000"/>
                <w:sz w:val="20"/>
                <w:szCs w:val="20"/>
                <w:highlight w:val="yellow"/>
              </w:rPr>
            </w:pPr>
            <w:r>
              <w:rPr>
                <w:rFonts w:eastAsia="DengXian"/>
                <w:color w:val="FF0000"/>
                <w:sz w:val="20"/>
                <w:szCs w:val="20"/>
                <w:highlight w:val="yellow"/>
              </w:rPr>
              <w:t>Infeasible</w:t>
            </w:r>
          </w:p>
        </w:tc>
      </w:tr>
      <w:tr w:rsidR="00113FA8" w14:paraId="7656F6ED" w14:textId="77777777">
        <w:trPr>
          <w:trHeight w:val="906"/>
        </w:trPr>
        <w:tc>
          <w:tcPr>
            <w:tcW w:w="2425" w:type="dxa"/>
            <w:vAlign w:val="center"/>
          </w:tcPr>
          <w:p w14:paraId="3E20ADDC" w14:textId="77777777" w:rsidR="00113FA8" w:rsidRDefault="00747073">
            <w:pPr>
              <w:tabs>
                <w:tab w:val="left" w:pos="388"/>
                <w:tab w:val="right" w:pos="2403"/>
              </w:tabs>
              <w:rPr>
                <w:rFonts w:eastAsia="DengXian"/>
                <w:sz w:val="20"/>
                <w:szCs w:val="20"/>
              </w:rPr>
            </w:pPr>
            <w:r>
              <w:rPr>
                <w:rFonts w:eastAsia="DengXian"/>
                <w:sz w:val="20"/>
                <w:szCs w:val="20"/>
              </w:rPr>
              <w:t>Whether gNB can maintain/store a single/unified model over different UE vendors for a CSI report configuration</w:t>
            </w:r>
          </w:p>
        </w:tc>
        <w:tc>
          <w:tcPr>
            <w:tcW w:w="1696" w:type="dxa"/>
            <w:vAlign w:val="center"/>
          </w:tcPr>
          <w:p w14:paraId="06BAA73E" w14:textId="77777777" w:rsidR="00113FA8" w:rsidRDefault="00747073">
            <w:pPr>
              <w:tabs>
                <w:tab w:val="left" w:pos="388"/>
                <w:tab w:val="right" w:pos="2403"/>
              </w:tabs>
              <w:rPr>
                <w:rFonts w:eastAsia="DengXian"/>
                <w:sz w:val="20"/>
                <w:szCs w:val="20"/>
              </w:rPr>
            </w:pPr>
            <w:proofErr w:type="gramStart"/>
            <w:r>
              <w:rPr>
                <w:rFonts w:eastAsia="DengXian"/>
                <w:sz w:val="20"/>
                <w:szCs w:val="20"/>
              </w:rPr>
              <w:t>Yes</w:t>
            </w:r>
            <w:proofErr w:type="gramEnd"/>
            <w:r>
              <w:rPr>
                <w:rFonts w:eastAsia="DengXian"/>
                <w:sz w:val="20"/>
                <w:szCs w:val="20"/>
              </w:rPr>
              <w:t xml:space="preserve"> </w:t>
            </w:r>
            <w:r>
              <w:rPr>
                <w:rFonts w:eastAsia="DengXian"/>
                <w:color w:val="FF0000"/>
                <w:sz w:val="20"/>
                <w:szCs w:val="20"/>
              </w:rPr>
              <w:t>for fully unknown model, No for partially unknown model</w:t>
            </w:r>
          </w:p>
        </w:tc>
        <w:tc>
          <w:tcPr>
            <w:tcW w:w="1696" w:type="dxa"/>
            <w:vAlign w:val="center"/>
          </w:tcPr>
          <w:p w14:paraId="41AEB297" w14:textId="77777777" w:rsidR="00113FA8" w:rsidRDefault="00747073">
            <w:pPr>
              <w:tabs>
                <w:tab w:val="left" w:pos="388"/>
                <w:tab w:val="right" w:pos="2403"/>
              </w:tabs>
              <w:rPr>
                <w:rFonts w:eastAsia="DengXian"/>
                <w:strike/>
                <w:color w:val="FF0000"/>
                <w:sz w:val="20"/>
                <w:szCs w:val="20"/>
              </w:rPr>
            </w:pPr>
            <w:r>
              <w:rPr>
                <w:rFonts w:eastAsia="DengXian"/>
                <w:strike/>
                <w:color w:val="FF0000"/>
                <w:sz w:val="20"/>
                <w:szCs w:val="20"/>
              </w:rPr>
              <w:t>Yes</w:t>
            </w:r>
          </w:p>
          <w:p w14:paraId="6606261E" w14:textId="77777777" w:rsidR="00113FA8" w:rsidRDefault="00747073">
            <w:pPr>
              <w:tabs>
                <w:tab w:val="left" w:pos="388"/>
                <w:tab w:val="right" w:pos="2403"/>
              </w:tabs>
              <w:rPr>
                <w:rFonts w:eastAsia="DengXian"/>
                <w:sz w:val="20"/>
                <w:szCs w:val="20"/>
              </w:rPr>
            </w:pPr>
            <w:r>
              <w:rPr>
                <w:rFonts w:eastAsia="DengXian"/>
                <w:color w:val="FF0000"/>
                <w:sz w:val="20"/>
                <w:szCs w:val="20"/>
              </w:rPr>
              <w:t>No</w:t>
            </w:r>
          </w:p>
        </w:tc>
        <w:tc>
          <w:tcPr>
            <w:tcW w:w="1696" w:type="dxa"/>
            <w:vAlign w:val="center"/>
          </w:tcPr>
          <w:p w14:paraId="14F12FE2" w14:textId="77777777" w:rsidR="00113FA8" w:rsidRDefault="00747073">
            <w:pPr>
              <w:tabs>
                <w:tab w:val="left" w:pos="388"/>
                <w:tab w:val="right" w:pos="2403"/>
              </w:tabs>
              <w:rPr>
                <w:rFonts w:eastAsia="DengXian"/>
                <w:sz w:val="20"/>
                <w:szCs w:val="20"/>
              </w:rPr>
            </w:pPr>
            <w:r>
              <w:rPr>
                <w:rFonts w:eastAsia="DengXian"/>
                <w:sz w:val="20"/>
                <w:szCs w:val="20"/>
              </w:rPr>
              <w:t>No</w:t>
            </w:r>
          </w:p>
        </w:tc>
        <w:tc>
          <w:tcPr>
            <w:tcW w:w="1696" w:type="dxa"/>
            <w:vAlign w:val="center"/>
          </w:tcPr>
          <w:p w14:paraId="03C6A28F" w14:textId="77777777" w:rsidR="00113FA8" w:rsidRDefault="00747073">
            <w:pPr>
              <w:tabs>
                <w:tab w:val="left" w:pos="388"/>
                <w:tab w:val="right" w:pos="2403"/>
              </w:tabs>
              <w:rPr>
                <w:rFonts w:eastAsia="DengXian"/>
                <w:sz w:val="20"/>
                <w:szCs w:val="20"/>
              </w:rPr>
            </w:pPr>
            <w:r>
              <w:rPr>
                <w:rFonts w:eastAsia="DengXian"/>
                <w:sz w:val="20"/>
                <w:szCs w:val="20"/>
              </w:rPr>
              <w:t xml:space="preserve">No </w:t>
            </w:r>
          </w:p>
        </w:tc>
      </w:tr>
      <w:tr w:rsidR="00113FA8" w14:paraId="114C37F3" w14:textId="77777777">
        <w:trPr>
          <w:trHeight w:val="887"/>
        </w:trPr>
        <w:tc>
          <w:tcPr>
            <w:tcW w:w="2425" w:type="dxa"/>
            <w:vAlign w:val="center"/>
          </w:tcPr>
          <w:p w14:paraId="014BDE09" w14:textId="77777777" w:rsidR="00113FA8" w:rsidRDefault="00747073">
            <w:pPr>
              <w:tabs>
                <w:tab w:val="left" w:pos="388"/>
                <w:tab w:val="right" w:pos="2403"/>
              </w:tabs>
              <w:rPr>
                <w:rFonts w:eastAsia="DengXian"/>
                <w:sz w:val="20"/>
                <w:szCs w:val="20"/>
              </w:rPr>
            </w:pPr>
            <w:r>
              <w:rPr>
                <w:rFonts w:eastAsia="DengXian"/>
                <w:sz w:val="20"/>
                <w:szCs w:val="20"/>
              </w:rPr>
              <w:t xml:space="preserve">Whether UE device can maintain/store a single/unified model over different NW vendors for a CSI report configuration </w:t>
            </w:r>
          </w:p>
        </w:tc>
        <w:tc>
          <w:tcPr>
            <w:tcW w:w="1696" w:type="dxa"/>
            <w:vAlign w:val="center"/>
          </w:tcPr>
          <w:p w14:paraId="56919D2A" w14:textId="77777777" w:rsidR="00113FA8" w:rsidRDefault="00747073">
            <w:pPr>
              <w:tabs>
                <w:tab w:val="left" w:pos="388"/>
                <w:tab w:val="right" w:pos="2403"/>
              </w:tabs>
              <w:rPr>
                <w:rFonts w:eastAsia="DengXian"/>
                <w:strike/>
                <w:color w:val="FF0000"/>
                <w:sz w:val="20"/>
                <w:szCs w:val="20"/>
              </w:rPr>
            </w:pPr>
            <w:r>
              <w:rPr>
                <w:rFonts w:eastAsia="DengXian"/>
                <w:color w:val="FF0000"/>
                <w:sz w:val="20"/>
                <w:szCs w:val="20"/>
              </w:rPr>
              <w:t xml:space="preserve"> </w:t>
            </w:r>
            <w:r>
              <w:rPr>
                <w:rFonts w:eastAsia="DengXian"/>
                <w:strike/>
                <w:color w:val="FF0000"/>
                <w:sz w:val="20"/>
                <w:szCs w:val="20"/>
              </w:rPr>
              <w:t>No</w:t>
            </w:r>
          </w:p>
          <w:p w14:paraId="2B47404F" w14:textId="77777777" w:rsidR="00113FA8" w:rsidRDefault="00747073">
            <w:pPr>
              <w:tabs>
                <w:tab w:val="left" w:pos="388"/>
                <w:tab w:val="right" w:pos="2403"/>
              </w:tabs>
              <w:rPr>
                <w:rFonts w:eastAsia="DengXian"/>
                <w:color w:val="FF0000"/>
                <w:sz w:val="20"/>
                <w:szCs w:val="20"/>
              </w:rPr>
            </w:pPr>
            <w:r>
              <w:rPr>
                <w:rFonts w:eastAsia="DengXian" w:hint="eastAsia"/>
                <w:color w:val="FF0000"/>
                <w:sz w:val="20"/>
                <w:szCs w:val="20"/>
              </w:rPr>
              <w:t>Y</w:t>
            </w:r>
            <w:r>
              <w:rPr>
                <w:rFonts w:eastAsia="DengXian"/>
                <w:color w:val="FF0000"/>
                <w:sz w:val="20"/>
                <w:szCs w:val="20"/>
              </w:rPr>
              <w:t>es</w:t>
            </w:r>
          </w:p>
        </w:tc>
        <w:tc>
          <w:tcPr>
            <w:tcW w:w="1696" w:type="dxa"/>
            <w:vAlign w:val="center"/>
          </w:tcPr>
          <w:p w14:paraId="677AD2CA" w14:textId="77777777" w:rsidR="00113FA8" w:rsidRDefault="00747073">
            <w:pPr>
              <w:tabs>
                <w:tab w:val="left" w:pos="388"/>
                <w:tab w:val="right" w:pos="2403"/>
              </w:tabs>
              <w:rPr>
                <w:rFonts w:eastAsia="DengXian"/>
                <w:strike/>
                <w:color w:val="FF0000"/>
                <w:sz w:val="20"/>
                <w:szCs w:val="20"/>
              </w:rPr>
            </w:pPr>
            <w:r>
              <w:rPr>
                <w:rFonts w:eastAsia="DengXian"/>
                <w:color w:val="FF0000"/>
                <w:sz w:val="20"/>
                <w:szCs w:val="20"/>
              </w:rPr>
              <w:t xml:space="preserve"> </w:t>
            </w:r>
            <w:r>
              <w:rPr>
                <w:rFonts w:eastAsia="DengXian"/>
                <w:strike/>
                <w:color w:val="FF0000"/>
                <w:sz w:val="20"/>
                <w:szCs w:val="20"/>
              </w:rPr>
              <w:t>No</w:t>
            </w:r>
          </w:p>
          <w:p w14:paraId="6DF58325" w14:textId="77777777" w:rsidR="00113FA8" w:rsidRDefault="00747073">
            <w:pPr>
              <w:tabs>
                <w:tab w:val="left" w:pos="388"/>
                <w:tab w:val="right" w:pos="2403"/>
              </w:tabs>
              <w:rPr>
                <w:rFonts w:eastAsia="DengXian"/>
                <w:color w:val="FF0000"/>
                <w:sz w:val="20"/>
                <w:szCs w:val="20"/>
              </w:rPr>
            </w:pPr>
            <w:r>
              <w:rPr>
                <w:rFonts w:eastAsia="DengXian"/>
                <w:color w:val="FF0000"/>
                <w:sz w:val="20"/>
                <w:szCs w:val="20"/>
              </w:rPr>
              <w:t>Yes</w:t>
            </w:r>
          </w:p>
        </w:tc>
        <w:tc>
          <w:tcPr>
            <w:tcW w:w="1696" w:type="dxa"/>
            <w:vAlign w:val="center"/>
          </w:tcPr>
          <w:p w14:paraId="7EB514A1" w14:textId="77777777" w:rsidR="00113FA8" w:rsidRDefault="00747073">
            <w:pPr>
              <w:tabs>
                <w:tab w:val="left" w:pos="388"/>
                <w:tab w:val="right" w:pos="2403"/>
              </w:tabs>
              <w:rPr>
                <w:rFonts w:eastAsia="DengXian"/>
                <w:sz w:val="20"/>
                <w:szCs w:val="20"/>
              </w:rPr>
            </w:pPr>
            <w:r>
              <w:rPr>
                <w:rFonts w:eastAsia="DengXian"/>
                <w:sz w:val="20"/>
                <w:szCs w:val="20"/>
              </w:rPr>
              <w:t>Yes</w:t>
            </w:r>
          </w:p>
        </w:tc>
        <w:tc>
          <w:tcPr>
            <w:tcW w:w="1696" w:type="dxa"/>
            <w:vAlign w:val="center"/>
          </w:tcPr>
          <w:p w14:paraId="03E55DCD" w14:textId="77777777" w:rsidR="00113FA8" w:rsidRDefault="00747073">
            <w:pPr>
              <w:tabs>
                <w:tab w:val="left" w:pos="388"/>
                <w:tab w:val="right" w:pos="2403"/>
              </w:tabs>
              <w:rPr>
                <w:rFonts w:eastAsia="DengXian"/>
                <w:sz w:val="20"/>
                <w:szCs w:val="20"/>
              </w:rPr>
            </w:pPr>
            <w:r>
              <w:rPr>
                <w:rFonts w:eastAsia="DengXian"/>
                <w:sz w:val="20"/>
                <w:szCs w:val="20"/>
              </w:rPr>
              <w:t>Yes</w:t>
            </w:r>
          </w:p>
        </w:tc>
      </w:tr>
      <w:tr w:rsidR="00113FA8" w14:paraId="28C6AA28" w14:textId="77777777">
        <w:trPr>
          <w:trHeight w:val="1360"/>
        </w:trPr>
        <w:tc>
          <w:tcPr>
            <w:tcW w:w="2425" w:type="dxa"/>
            <w:vAlign w:val="center"/>
          </w:tcPr>
          <w:p w14:paraId="340B1AC7"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 xml:space="preserve">Extendibility: to train new UE-side model compatible with NW-side model in use; </w:t>
            </w:r>
          </w:p>
        </w:tc>
        <w:tc>
          <w:tcPr>
            <w:tcW w:w="1696" w:type="dxa"/>
            <w:vAlign w:val="center"/>
          </w:tcPr>
          <w:p w14:paraId="290F124C"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Yes</w:t>
            </w:r>
          </w:p>
        </w:tc>
        <w:tc>
          <w:tcPr>
            <w:tcW w:w="1696" w:type="dxa"/>
            <w:vAlign w:val="center"/>
          </w:tcPr>
          <w:p w14:paraId="423DA475"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Yes</w:t>
            </w:r>
          </w:p>
        </w:tc>
        <w:tc>
          <w:tcPr>
            <w:tcW w:w="1696" w:type="dxa"/>
            <w:vAlign w:val="center"/>
          </w:tcPr>
          <w:p w14:paraId="51DAF4D8" w14:textId="77777777" w:rsidR="00113FA8" w:rsidRDefault="00747073">
            <w:pPr>
              <w:tabs>
                <w:tab w:val="left" w:pos="388"/>
                <w:tab w:val="right" w:pos="2403"/>
              </w:tabs>
              <w:rPr>
                <w:rFonts w:eastAsia="DengXian"/>
                <w:sz w:val="20"/>
                <w:szCs w:val="20"/>
                <w:highlight w:val="yellow"/>
              </w:rPr>
            </w:pPr>
            <w:proofErr w:type="spellStart"/>
            <w:r>
              <w:rPr>
                <w:rFonts w:eastAsia="DengXian"/>
                <w:strike/>
                <w:color w:val="FF0000"/>
                <w:sz w:val="20"/>
                <w:szCs w:val="20"/>
                <w:highlight w:val="yellow"/>
              </w:rPr>
              <w:t>No</w:t>
            </w:r>
            <w:r>
              <w:rPr>
                <w:rFonts w:eastAsia="DengXian"/>
                <w:color w:val="FF0000"/>
                <w:sz w:val="20"/>
                <w:szCs w:val="20"/>
                <w:highlight w:val="yellow"/>
              </w:rPr>
              <w:t>Yes</w:t>
            </w:r>
            <w:proofErr w:type="spellEnd"/>
          </w:p>
        </w:tc>
        <w:tc>
          <w:tcPr>
            <w:tcW w:w="1696" w:type="dxa"/>
            <w:vAlign w:val="center"/>
          </w:tcPr>
          <w:p w14:paraId="57EFE23A" w14:textId="77777777" w:rsidR="00113FA8" w:rsidRDefault="00747073">
            <w:pPr>
              <w:tabs>
                <w:tab w:val="left" w:pos="388"/>
                <w:tab w:val="right" w:pos="2403"/>
              </w:tabs>
              <w:rPr>
                <w:rFonts w:eastAsia="DengXian"/>
                <w:sz w:val="20"/>
                <w:szCs w:val="20"/>
                <w:highlight w:val="yellow"/>
              </w:rPr>
            </w:pPr>
            <w:proofErr w:type="spellStart"/>
            <w:r>
              <w:rPr>
                <w:rFonts w:eastAsia="DengXian"/>
                <w:strike/>
                <w:color w:val="FF0000"/>
                <w:sz w:val="20"/>
                <w:szCs w:val="20"/>
                <w:highlight w:val="yellow"/>
              </w:rPr>
              <w:t>No</w:t>
            </w:r>
            <w:r>
              <w:rPr>
                <w:rFonts w:eastAsia="DengXian"/>
                <w:color w:val="FF0000"/>
                <w:sz w:val="20"/>
                <w:szCs w:val="20"/>
                <w:highlight w:val="yellow"/>
              </w:rPr>
              <w:t>Yes</w:t>
            </w:r>
            <w:proofErr w:type="spellEnd"/>
          </w:p>
        </w:tc>
      </w:tr>
      <w:tr w:rsidR="00113FA8" w14:paraId="0DEFFDD1" w14:textId="77777777">
        <w:trPr>
          <w:trHeight w:val="1360"/>
        </w:trPr>
        <w:tc>
          <w:tcPr>
            <w:tcW w:w="2425" w:type="dxa"/>
            <w:vAlign w:val="center"/>
          </w:tcPr>
          <w:p w14:paraId="687A8743"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Extendibility: To train new NW-side model compatible with UE-side model in use</w:t>
            </w:r>
          </w:p>
        </w:tc>
        <w:tc>
          <w:tcPr>
            <w:tcW w:w="1696" w:type="dxa"/>
            <w:vAlign w:val="center"/>
          </w:tcPr>
          <w:p w14:paraId="3FA40129" w14:textId="77777777" w:rsidR="00113FA8" w:rsidRDefault="00747073">
            <w:pPr>
              <w:tabs>
                <w:tab w:val="left" w:pos="388"/>
                <w:tab w:val="right" w:pos="2403"/>
              </w:tabs>
              <w:rPr>
                <w:rFonts w:eastAsia="DengXian"/>
                <w:sz w:val="20"/>
                <w:szCs w:val="20"/>
                <w:highlight w:val="yellow"/>
              </w:rPr>
            </w:pPr>
            <w:proofErr w:type="spellStart"/>
            <w:r>
              <w:rPr>
                <w:rFonts w:eastAsia="DengXian"/>
                <w:strike/>
                <w:color w:val="FF0000"/>
                <w:sz w:val="20"/>
                <w:szCs w:val="20"/>
                <w:highlight w:val="yellow"/>
              </w:rPr>
              <w:t>No</w:t>
            </w:r>
            <w:r>
              <w:rPr>
                <w:rFonts w:eastAsia="DengXian"/>
                <w:color w:val="FF0000"/>
                <w:sz w:val="20"/>
                <w:szCs w:val="20"/>
                <w:highlight w:val="yellow"/>
              </w:rPr>
              <w:t>Yes</w:t>
            </w:r>
            <w:proofErr w:type="spellEnd"/>
          </w:p>
        </w:tc>
        <w:tc>
          <w:tcPr>
            <w:tcW w:w="1696" w:type="dxa"/>
            <w:vAlign w:val="center"/>
          </w:tcPr>
          <w:p w14:paraId="11CD6A59" w14:textId="77777777" w:rsidR="00113FA8" w:rsidRDefault="00747073">
            <w:pPr>
              <w:tabs>
                <w:tab w:val="left" w:pos="388"/>
                <w:tab w:val="right" w:pos="2403"/>
              </w:tabs>
              <w:rPr>
                <w:rFonts w:eastAsia="DengXian"/>
                <w:sz w:val="20"/>
                <w:szCs w:val="20"/>
                <w:highlight w:val="yellow"/>
              </w:rPr>
            </w:pPr>
            <w:proofErr w:type="spellStart"/>
            <w:r>
              <w:rPr>
                <w:rFonts w:eastAsia="DengXian"/>
                <w:strike/>
                <w:color w:val="FF0000"/>
                <w:sz w:val="20"/>
                <w:szCs w:val="20"/>
                <w:highlight w:val="yellow"/>
              </w:rPr>
              <w:t>No</w:t>
            </w:r>
            <w:r>
              <w:rPr>
                <w:rFonts w:eastAsia="DengXian"/>
                <w:color w:val="FF0000"/>
                <w:sz w:val="20"/>
                <w:szCs w:val="20"/>
                <w:highlight w:val="yellow"/>
              </w:rPr>
              <w:t>Yes</w:t>
            </w:r>
            <w:proofErr w:type="spellEnd"/>
          </w:p>
        </w:tc>
        <w:tc>
          <w:tcPr>
            <w:tcW w:w="1696" w:type="dxa"/>
            <w:vAlign w:val="center"/>
          </w:tcPr>
          <w:p w14:paraId="107593C1"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Yes</w:t>
            </w:r>
          </w:p>
        </w:tc>
        <w:tc>
          <w:tcPr>
            <w:tcW w:w="1696" w:type="dxa"/>
            <w:vAlign w:val="center"/>
          </w:tcPr>
          <w:p w14:paraId="09B2082B"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Yes</w:t>
            </w:r>
          </w:p>
        </w:tc>
      </w:tr>
      <w:tr w:rsidR="00113FA8" w14:paraId="385F600D" w14:textId="77777777">
        <w:trPr>
          <w:trHeight w:val="650"/>
        </w:trPr>
        <w:tc>
          <w:tcPr>
            <w:tcW w:w="2425" w:type="dxa"/>
            <w:vAlign w:val="center"/>
          </w:tcPr>
          <w:p w14:paraId="4AE8E423"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Whether training data distribution can match the inference device</w:t>
            </w:r>
          </w:p>
        </w:tc>
        <w:tc>
          <w:tcPr>
            <w:tcW w:w="1696" w:type="dxa"/>
            <w:vAlign w:val="center"/>
          </w:tcPr>
          <w:p w14:paraId="6384E8CE"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Limited</w:t>
            </w:r>
          </w:p>
        </w:tc>
        <w:tc>
          <w:tcPr>
            <w:tcW w:w="1696" w:type="dxa"/>
            <w:vAlign w:val="center"/>
          </w:tcPr>
          <w:p w14:paraId="7CE41BB8"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Limited</w:t>
            </w:r>
          </w:p>
        </w:tc>
        <w:tc>
          <w:tcPr>
            <w:tcW w:w="1696" w:type="dxa"/>
            <w:vAlign w:val="center"/>
          </w:tcPr>
          <w:p w14:paraId="56086FD5"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Yes</w:t>
            </w:r>
          </w:p>
        </w:tc>
        <w:tc>
          <w:tcPr>
            <w:tcW w:w="1696" w:type="dxa"/>
            <w:vAlign w:val="center"/>
          </w:tcPr>
          <w:p w14:paraId="1CB72050"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Yes</w:t>
            </w:r>
          </w:p>
        </w:tc>
      </w:tr>
      <w:tr w:rsidR="00113FA8" w14:paraId="65DBEBE6" w14:textId="77777777">
        <w:trPr>
          <w:trHeight w:val="157"/>
        </w:trPr>
        <w:tc>
          <w:tcPr>
            <w:tcW w:w="2425" w:type="dxa"/>
            <w:vAlign w:val="center"/>
          </w:tcPr>
          <w:p w14:paraId="3DF49509"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Software/hardware compatibility (Whether device capability can be considered for model development)</w:t>
            </w:r>
          </w:p>
        </w:tc>
        <w:tc>
          <w:tcPr>
            <w:tcW w:w="1696" w:type="dxa"/>
            <w:vAlign w:val="center"/>
          </w:tcPr>
          <w:p w14:paraId="6B064A97"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 xml:space="preserve"> No</w:t>
            </w:r>
          </w:p>
        </w:tc>
        <w:tc>
          <w:tcPr>
            <w:tcW w:w="1696" w:type="dxa"/>
            <w:vAlign w:val="center"/>
          </w:tcPr>
          <w:p w14:paraId="6B687844"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 xml:space="preserve">Yes </w:t>
            </w:r>
          </w:p>
        </w:tc>
        <w:tc>
          <w:tcPr>
            <w:tcW w:w="1696" w:type="dxa"/>
            <w:vAlign w:val="center"/>
          </w:tcPr>
          <w:p w14:paraId="21DABAD2" w14:textId="77777777" w:rsidR="00113FA8" w:rsidRDefault="00747073">
            <w:pPr>
              <w:tabs>
                <w:tab w:val="left" w:pos="388"/>
                <w:tab w:val="right" w:pos="2403"/>
              </w:tabs>
              <w:rPr>
                <w:rFonts w:eastAsia="DengXian"/>
                <w:strike/>
                <w:color w:val="FF0000"/>
                <w:sz w:val="20"/>
                <w:szCs w:val="20"/>
                <w:highlight w:val="yellow"/>
              </w:rPr>
            </w:pPr>
            <w:r>
              <w:rPr>
                <w:rFonts w:eastAsia="DengXian"/>
                <w:strike/>
                <w:color w:val="FF0000"/>
                <w:sz w:val="20"/>
                <w:szCs w:val="20"/>
                <w:highlight w:val="yellow"/>
              </w:rPr>
              <w:t>Yes</w:t>
            </w:r>
          </w:p>
          <w:p w14:paraId="5F3DD657" w14:textId="77777777" w:rsidR="00113FA8" w:rsidRDefault="00747073">
            <w:pPr>
              <w:tabs>
                <w:tab w:val="left" w:pos="388"/>
                <w:tab w:val="right" w:pos="2403"/>
              </w:tabs>
              <w:rPr>
                <w:rFonts w:eastAsia="DengXian"/>
                <w:color w:val="FF0000"/>
                <w:sz w:val="20"/>
                <w:szCs w:val="20"/>
                <w:highlight w:val="yellow"/>
              </w:rPr>
            </w:pPr>
            <w:r>
              <w:rPr>
                <w:rFonts w:eastAsia="DengXian"/>
                <w:color w:val="FF0000"/>
                <w:sz w:val="20"/>
                <w:szCs w:val="20"/>
                <w:highlight w:val="yellow"/>
              </w:rPr>
              <w:t>No</w:t>
            </w:r>
          </w:p>
        </w:tc>
        <w:tc>
          <w:tcPr>
            <w:tcW w:w="1696" w:type="dxa"/>
            <w:vAlign w:val="center"/>
          </w:tcPr>
          <w:p w14:paraId="6254AF74" w14:textId="77777777" w:rsidR="00113FA8" w:rsidRDefault="00747073">
            <w:pPr>
              <w:tabs>
                <w:tab w:val="left" w:pos="388"/>
                <w:tab w:val="right" w:pos="2403"/>
              </w:tabs>
              <w:rPr>
                <w:rFonts w:eastAsia="DengXian"/>
                <w:color w:val="FF0000"/>
                <w:sz w:val="20"/>
                <w:szCs w:val="20"/>
                <w:highlight w:val="yellow"/>
              </w:rPr>
            </w:pPr>
            <w:r>
              <w:rPr>
                <w:rFonts w:eastAsia="DengXian"/>
                <w:color w:val="000000" w:themeColor="text1"/>
                <w:sz w:val="20"/>
                <w:szCs w:val="20"/>
                <w:highlight w:val="yellow"/>
              </w:rPr>
              <w:t>Yes</w:t>
            </w:r>
          </w:p>
        </w:tc>
      </w:tr>
      <w:tr w:rsidR="00113FA8" w14:paraId="5826EA60" w14:textId="77777777">
        <w:trPr>
          <w:trHeight w:val="669"/>
        </w:trPr>
        <w:tc>
          <w:tcPr>
            <w:tcW w:w="2425" w:type="dxa"/>
            <w:vAlign w:val="center"/>
          </w:tcPr>
          <w:p w14:paraId="40F5D2F0" w14:textId="77777777" w:rsidR="00113FA8" w:rsidRDefault="00747073">
            <w:pPr>
              <w:tabs>
                <w:tab w:val="left" w:pos="388"/>
                <w:tab w:val="right" w:pos="2403"/>
              </w:tabs>
              <w:rPr>
                <w:rFonts w:eastAsia="DengXian"/>
                <w:sz w:val="20"/>
                <w:szCs w:val="20"/>
              </w:rPr>
            </w:pPr>
            <w:r>
              <w:rPr>
                <w:rFonts w:eastAsia="DengXian"/>
                <w:sz w:val="20"/>
                <w:szCs w:val="20"/>
              </w:rPr>
              <w:t>Model performance based on evaluation in 9.2.2.1</w:t>
            </w:r>
          </w:p>
        </w:tc>
        <w:tc>
          <w:tcPr>
            <w:tcW w:w="1696" w:type="dxa"/>
            <w:vAlign w:val="center"/>
          </w:tcPr>
          <w:p w14:paraId="31AA08BF" w14:textId="77777777" w:rsidR="00113FA8" w:rsidRDefault="00747073">
            <w:pPr>
              <w:tabs>
                <w:tab w:val="left" w:pos="388"/>
                <w:tab w:val="right" w:pos="2403"/>
              </w:tabs>
              <w:rPr>
                <w:rFonts w:eastAsia="DengXian"/>
                <w:sz w:val="20"/>
                <w:szCs w:val="20"/>
              </w:rPr>
            </w:pPr>
            <w:proofErr w:type="gramStart"/>
            <w:r>
              <w:rPr>
                <w:rFonts w:eastAsia="DengXian"/>
                <w:sz w:val="20"/>
                <w:szCs w:val="20"/>
              </w:rPr>
              <w:t>Performance  refers</w:t>
            </w:r>
            <w:proofErr w:type="gramEnd"/>
            <w:r>
              <w:rPr>
                <w:rFonts w:eastAsia="DengXian"/>
                <w:sz w:val="20"/>
                <w:szCs w:val="20"/>
              </w:rPr>
              <w:t xml:space="preserve"> to 9.2.2.1 observations</w:t>
            </w:r>
          </w:p>
        </w:tc>
        <w:tc>
          <w:tcPr>
            <w:tcW w:w="1696" w:type="dxa"/>
            <w:vAlign w:val="center"/>
          </w:tcPr>
          <w:p w14:paraId="631E4CC5" w14:textId="77777777" w:rsidR="00113FA8" w:rsidRDefault="00747073">
            <w:pPr>
              <w:tabs>
                <w:tab w:val="left" w:pos="388"/>
                <w:tab w:val="right" w:pos="2403"/>
              </w:tabs>
              <w:rPr>
                <w:rFonts w:eastAsia="DengXian"/>
                <w:sz w:val="20"/>
                <w:szCs w:val="20"/>
              </w:rPr>
            </w:pPr>
            <w:proofErr w:type="gramStart"/>
            <w:r>
              <w:rPr>
                <w:rFonts w:eastAsia="DengXian"/>
                <w:sz w:val="20"/>
                <w:szCs w:val="20"/>
              </w:rPr>
              <w:t>Performance  refers</w:t>
            </w:r>
            <w:proofErr w:type="gramEnd"/>
            <w:r>
              <w:rPr>
                <w:rFonts w:eastAsia="DengXian"/>
                <w:sz w:val="20"/>
                <w:szCs w:val="20"/>
              </w:rPr>
              <w:t xml:space="preserve"> to 9.2.2.1 observations</w:t>
            </w:r>
          </w:p>
        </w:tc>
        <w:tc>
          <w:tcPr>
            <w:tcW w:w="1696" w:type="dxa"/>
            <w:vAlign w:val="center"/>
          </w:tcPr>
          <w:p w14:paraId="1C74030D" w14:textId="77777777" w:rsidR="00113FA8" w:rsidRDefault="00747073">
            <w:pPr>
              <w:tabs>
                <w:tab w:val="left" w:pos="388"/>
                <w:tab w:val="right" w:pos="2403"/>
              </w:tabs>
              <w:rPr>
                <w:rFonts w:eastAsia="DengXian"/>
                <w:sz w:val="20"/>
                <w:szCs w:val="20"/>
              </w:rPr>
            </w:pPr>
            <w:r>
              <w:rPr>
                <w:rFonts w:eastAsia="DengXian"/>
                <w:sz w:val="20"/>
                <w:szCs w:val="20"/>
              </w:rPr>
              <w:t>Performance refers to 9.2.2.1 observations</w:t>
            </w:r>
          </w:p>
        </w:tc>
        <w:tc>
          <w:tcPr>
            <w:tcW w:w="1696" w:type="dxa"/>
            <w:vAlign w:val="center"/>
          </w:tcPr>
          <w:p w14:paraId="29A5C943" w14:textId="77777777" w:rsidR="00113FA8" w:rsidRDefault="00747073">
            <w:pPr>
              <w:tabs>
                <w:tab w:val="left" w:pos="388"/>
                <w:tab w:val="right" w:pos="2403"/>
              </w:tabs>
              <w:rPr>
                <w:rFonts w:eastAsia="DengXian"/>
                <w:sz w:val="20"/>
                <w:szCs w:val="20"/>
              </w:rPr>
            </w:pPr>
            <w:proofErr w:type="gramStart"/>
            <w:r>
              <w:rPr>
                <w:rFonts w:eastAsia="DengXian"/>
                <w:sz w:val="20"/>
                <w:szCs w:val="20"/>
              </w:rPr>
              <w:t>Performance  refers</w:t>
            </w:r>
            <w:proofErr w:type="gramEnd"/>
            <w:r>
              <w:rPr>
                <w:rFonts w:eastAsia="DengXian"/>
                <w:sz w:val="20"/>
                <w:szCs w:val="20"/>
              </w:rPr>
              <w:t xml:space="preserve"> to 9.2.2.1 observations</w:t>
            </w:r>
          </w:p>
        </w:tc>
      </w:tr>
    </w:tbl>
    <w:p w14:paraId="67FA5950" w14:textId="77777777" w:rsidR="00113FA8" w:rsidRDefault="00113FA8">
      <w:pPr>
        <w:rPr>
          <w:b/>
          <w:bCs/>
          <w:i/>
          <w:iCs/>
          <w:sz w:val="20"/>
          <w:szCs w:val="20"/>
          <w:u w:val="single"/>
          <w:lang w:val="en-GB"/>
        </w:rPr>
      </w:pPr>
    </w:p>
    <w:p w14:paraId="0A41363F" w14:textId="77777777" w:rsidR="00113FA8" w:rsidRDefault="00113FA8">
      <w:pPr>
        <w:rPr>
          <w:b/>
          <w:bCs/>
          <w:i/>
          <w:iCs/>
          <w:sz w:val="20"/>
          <w:szCs w:val="20"/>
          <w:u w:val="single"/>
          <w:lang w:val="en-GB"/>
        </w:rPr>
      </w:pPr>
    </w:p>
    <w:p w14:paraId="02CABCBF" w14:textId="77777777" w:rsidR="00113FA8" w:rsidRDefault="00747073">
      <w:pPr>
        <w:spacing w:before="120"/>
        <w:rPr>
          <w:b/>
          <w:i/>
          <w:sz w:val="20"/>
          <w:szCs w:val="20"/>
        </w:rPr>
      </w:pPr>
      <w:r>
        <w:rPr>
          <w:b/>
          <w:i/>
          <w:sz w:val="20"/>
          <w:szCs w:val="20"/>
        </w:rPr>
        <w:t>Proposal 2: For CSI compression using two-sided model use case, the table in Section 2.1.2 (</w:t>
      </w:r>
      <w:r>
        <w:rPr>
          <w:b/>
          <w:i/>
          <w:color w:val="FF0000"/>
          <w:sz w:val="20"/>
          <w:szCs w:val="20"/>
        </w:rPr>
        <w:t xml:space="preserve">modification </w:t>
      </w:r>
      <w:r>
        <w:rPr>
          <w:b/>
          <w:i/>
          <w:sz w:val="20"/>
          <w:szCs w:val="20"/>
        </w:rPr>
        <w:t>on top of FL version) is considered to capture the pros/cons of training collaboration Type 2.</w:t>
      </w:r>
    </w:p>
    <w:tbl>
      <w:tblPr>
        <w:tblStyle w:val="TableGrid"/>
        <w:tblW w:w="8725" w:type="dxa"/>
        <w:tblLayout w:type="fixed"/>
        <w:tblLook w:val="04A0" w:firstRow="1" w:lastRow="0" w:firstColumn="1" w:lastColumn="0" w:noHBand="0" w:noVBand="1"/>
      </w:tblPr>
      <w:tblGrid>
        <w:gridCol w:w="3857"/>
        <w:gridCol w:w="2291"/>
        <w:gridCol w:w="2577"/>
      </w:tblGrid>
      <w:tr w:rsidR="00113FA8" w14:paraId="4083C73F" w14:textId="77777777">
        <w:trPr>
          <w:trHeight w:val="216"/>
        </w:trPr>
        <w:tc>
          <w:tcPr>
            <w:tcW w:w="2425" w:type="dxa"/>
            <w:vMerge w:val="restart"/>
            <w:tcBorders>
              <w:tl2br w:val="single" w:sz="4" w:space="0" w:color="auto"/>
            </w:tcBorders>
          </w:tcPr>
          <w:p w14:paraId="36B7A528" w14:textId="77777777" w:rsidR="00113FA8" w:rsidRDefault="00747073">
            <w:pPr>
              <w:tabs>
                <w:tab w:val="left" w:pos="388"/>
                <w:tab w:val="right" w:pos="2403"/>
              </w:tabs>
              <w:rPr>
                <w:rFonts w:eastAsia="DengXian"/>
                <w:sz w:val="20"/>
                <w:szCs w:val="20"/>
              </w:rPr>
            </w:pPr>
            <w:r>
              <w:rPr>
                <w:rFonts w:eastAsia="DengXian"/>
                <w:sz w:val="20"/>
                <w:szCs w:val="20"/>
              </w:rPr>
              <w:tab/>
              <w:t xml:space="preserve">     Training types</w:t>
            </w:r>
          </w:p>
          <w:p w14:paraId="3E47CB19" w14:textId="77777777" w:rsidR="00113FA8" w:rsidRDefault="00747073">
            <w:pPr>
              <w:rPr>
                <w:sz w:val="20"/>
                <w:szCs w:val="20"/>
              </w:rPr>
            </w:pPr>
            <w:r>
              <w:rPr>
                <w:rFonts w:eastAsia="DengXian"/>
                <w:sz w:val="20"/>
                <w:szCs w:val="20"/>
              </w:rPr>
              <w:t>Characteristics</w:t>
            </w:r>
          </w:p>
        </w:tc>
        <w:tc>
          <w:tcPr>
            <w:tcW w:w="3060" w:type="dxa"/>
            <w:gridSpan w:val="2"/>
          </w:tcPr>
          <w:p w14:paraId="63474736" w14:textId="77777777" w:rsidR="00113FA8" w:rsidRDefault="00747073">
            <w:pPr>
              <w:rPr>
                <w:sz w:val="20"/>
                <w:szCs w:val="20"/>
              </w:rPr>
            </w:pPr>
            <w:r>
              <w:rPr>
                <w:sz w:val="20"/>
                <w:szCs w:val="20"/>
              </w:rPr>
              <w:t>Type 2</w:t>
            </w:r>
          </w:p>
        </w:tc>
      </w:tr>
      <w:tr w:rsidR="00113FA8" w14:paraId="5BC2FBD9" w14:textId="77777777">
        <w:trPr>
          <w:trHeight w:val="157"/>
        </w:trPr>
        <w:tc>
          <w:tcPr>
            <w:tcW w:w="2425" w:type="dxa"/>
            <w:vMerge/>
            <w:tcBorders>
              <w:tl2br w:val="single" w:sz="4" w:space="0" w:color="auto"/>
            </w:tcBorders>
          </w:tcPr>
          <w:p w14:paraId="1A7F938E" w14:textId="77777777" w:rsidR="00113FA8" w:rsidRDefault="00113FA8">
            <w:pPr>
              <w:rPr>
                <w:sz w:val="20"/>
                <w:szCs w:val="20"/>
              </w:rPr>
            </w:pPr>
          </w:p>
        </w:tc>
        <w:tc>
          <w:tcPr>
            <w:tcW w:w="1440" w:type="dxa"/>
          </w:tcPr>
          <w:p w14:paraId="2B4C75FF" w14:textId="77777777" w:rsidR="00113FA8" w:rsidRDefault="00747073">
            <w:pPr>
              <w:rPr>
                <w:sz w:val="20"/>
                <w:szCs w:val="20"/>
              </w:rPr>
            </w:pPr>
            <w:r>
              <w:rPr>
                <w:sz w:val="20"/>
                <w:szCs w:val="20"/>
              </w:rPr>
              <w:t>Simultaneous</w:t>
            </w:r>
          </w:p>
        </w:tc>
        <w:tc>
          <w:tcPr>
            <w:tcW w:w="1620" w:type="dxa"/>
          </w:tcPr>
          <w:p w14:paraId="2F576F16" w14:textId="77777777" w:rsidR="00113FA8" w:rsidRDefault="00747073">
            <w:pPr>
              <w:rPr>
                <w:sz w:val="20"/>
                <w:szCs w:val="20"/>
              </w:rPr>
            </w:pPr>
            <w:r>
              <w:rPr>
                <w:sz w:val="20"/>
                <w:szCs w:val="20"/>
              </w:rPr>
              <w:t xml:space="preserve">Sequential </w:t>
            </w:r>
          </w:p>
          <w:p w14:paraId="484D625A" w14:textId="77777777" w:rsidR="00113FA8" w:rsidRDefault="00747073">
            <w:pPr>
              <w:rPr>
                <w:sz w:val="20"/>
                <w:szCs w:val="20"/>
              </w:rPr>
            </w:pPr>
            <w:r>
              <w:rPr>
                <w:sz w:val="20"/>
                <w:szCs w:val="20"/>
              </w:rPr>
              <w:t>NW first (note 1)</w:t>
            </w:r>
          </w:p>
        </w:tc>
      </w:tr>
      <w:tr w:rsidR="00113FA8" w14:paraId="0FC0D658" w14:textId="77777777">
        <w:trPr>
          <w:trHeight w:val="433"/>
        </w:trPr>
        <w:tc>
          <w:tcPr>
            <w:tcW w:w="2425" w:type="dxa"/>
          </w:tcPr>
          <w:p w14:paraId="624495E9" w14:textId="77777777" w:rsidR="00113FA8" w:rsidRDefault="00747073">
            <w:pPr>
              <w:rPr>
                <w:sz w:val="20"/>
                <w:szCs w:val="20"/>
              </w:rPr>
            </w:pPr>
            <w:r>
              <w:rPr>
                <w:sz w:val="20"/>
                <w:szCs w:val="20"/>
              </w:rPr>
              <w:t xml:space="preserve">Whether model can be kept proprietary </w:t>
            </w:r>
          </w:p>
        </w:tc>
        <w:tc>
          <w:tcPr>
            <w:tcW w:w="1440" w:type="dxa"/>
            <w:vAlign w:val="center"/>
          </w:tcPr>
          <w:p w14:paraId="7C3802ED" w14:textId="77777777" w:rsidR="00113FA8" w:rsidRDefault="00747073">
            <w:pPr>
              <w:rPr>
                <w:color w:val="000000" w:themeColor="text1"/>
                <w:sz w:val="20"/>
                <w:szCs w:val="20"/>
              </w:rPr>
            </w:pPr>
            <w:r>
              <w:rPr>
                <w:color w:val="000000" w:themeColor="text1"/>
                <w:kern w:val="24"/>
                <w:sz w:val="20"/>
                <w:szCs w:val="20"/>
              </w:rPr>
              <w:t>Yes (note 2)</w:t>
            </w:r>
          </w:p>
        </w:tc>
        <w:tc>
          <w:tcPr>
            <w:tcW w:w="1620" w:type="dxa"/>
          </w:tcPr>
          <w:p w14:paraId="0BD544E6" w14:textId="77777777" w:rsidR="00113FA8" w:rsidRDefault="00747073">
            <w:pPr>
              <w:rPr>
                <w:color w:val="000000" w:themeColor="text1"/>
                <w:kern w:val="24"/>
                <w:sz w:val="20"/>
                <w:szCs w:val="20"/>
              </w:rPr>
            </w:pPr>
            <w:r>
              <w:rPr>
                <w:bCs/>
                <w:color w:val="000000" w:themeColor="text1"/>
                <w:kern w:val="24"/>
                <w:sz w:val="20"/>
                <w:szCs w:val="20"/>
              </w:rPr>
              <w:t xml:space="preserve">Yes </w:t>
            </w:r>
            <w:r>
              <w:rPr>
                <w:color w:val="000000" w:themeColor="text1"/>
                <w:kern w:val="24"/>
                <w:sz w:val="20"/>
                <w:szCs w:val="20"/>
              </w:rPr>
              <w:t>(note 2)</w:t>
            </w:r>
          </w:p>
        </w:tc>
      </w:tr>
      <w:tr w:rsidR="00113FA8" w14:paraId="3AA7E54C" w14:textId="77777777">
        <w:trPr>
          <w:trHeight w:val="452"/>
        </w:trPr>
        <w:tc>
          <w:tcPr>
            <w:tcW w:w="2425" w:type="dxa"/>
          </w:tcPr>
          <w:p w14:paraId="73EB9694" w14:textId="77777777" w:rsidR="00113FA8" w:rsidRDefault="00747073">
            <w:pPr>
              <w:rPr>
                <w:sz w:val="20"/>
                <w:szCs w:val="20"/>
              </w:rPr>
            </w:pPr>
            <w:r>
              <w:rPr>
                <w:sz w:val="20"/>
                <w:szCs w:val="20"/>
              </w:rPr>
              <w:lastRenderedPageBreak/>
              <w:t>Whether require privacy-sensitive dataset sharing</w:t>
            </w:r>
          </w:p>
        </w:tc>
        <w:tc>
          <w:tcPr>
            <w:tcW w:w="1440" w:type="dxa"/>
            <w:vAlign w:val="center"/>
          </w:tcPr>
          <w:p w14:paraId="2FFC96D7" w14:textId="77777777" w:rsidR="00113FA8" w:rsidRDefault="00747073">
            <w:pPr>
              <w:rPr>
                <w:color w:val="000000" w:themeColor="text1"/>
                <w:sz w:val="20"/>
                <w:szCs w:val="20"/>
              </w:rPr>
            </w:pPr>
            <w:r>
              <w:rPr>
                <w:color w:val="000000" w:themeColor="text1"/>
                <w:kern w:val="24"/>
                <w:sz w:val="20"/>
                <w:szCs w:val="20"/>
              </w:rPr>
              <w:t>No (Note 3)</w:t>
            </w:r>
          </w:p>
        </w:tc>
        <w:tc>
          <w:tcPr>
            <w:tcW w:w="1620" w:type="dxa"/>
          </w:tcPr>
          <w:p w14:paraId="08337F50" w14:textId="77777777" w:rsidR="00113FA8" w:rsidRDefault="00747073">
            <w:pPr>
              <w:rPr>
                <w:color w:val="000000" w:themeColor="text1"/>
                <w:kern w:val="24"/>
                <w:sz w:val="20"/>
                <w:szCs w:val="20"/>
              </w:rPr>
            </w:pPr>
            <w:r>
              <w:rPr>
                <w:bCs/>
                <w:color w:val="000000" w:themeColor="text1"/>
                <w:kern w:val="24"/>
                <w:sz w:val="20"/>
                <w:szCs w:val="20"/>
              </w:rPr>
              <w:t>No (Note3)</w:t>
            </w:r>
          </w:p>
        </w:tc>
      </w:tr>
      <w:tr w:rsidR="00113FA8" w14:paraId="529BEAD0" w14:textId="77777777">
        <w:trPr>
          <w:trHeight w:val="287"/>
        </w:trPr>
        <w:tc>
          <w:tcPr>
            <w:tcW w:w="2425" w:type="dxa"/>
          </w:tcPr>
          <w:p w14:paraId="56146827" w14:textId="77777777" w:rsidR="00113FA8" w:rsidRDefault="00747073">
            <w:pPr>
              <w:rPr>
                <w:sz w:val="20"/>
                <w:szCs w:val="20"/>
              </w:rPr>
            </w:pPr>
            <w:r>
              <w:rPr>
                <w:sz w:val="20"/>
                <w:szCs w:val="20"/>
              </w:rPr>
              <w:t>Flexibility to support cell/site/scenario/configuration specific model</w:t>
            </w:r>
          </w:p>
        </w:tc>
        <w:tc>
          <w:tcPr>
            <w:tcW w:w="1440" w:type="dxa"/>
            <w:vAlign w:val="center"/>
          </w:tcPr>
          <w:p w14:paraId="67EC8E4F" w14:textId="77777777" w:rsidR="00113FA8" w:rsidRDefault="00747073">
            <w:pPr>
              <w:rPr>
                <w:sz w:val="20"/>
                <w:szCs w:val="20"/>
              </w:rPr>
            </w:pPr>
            <w:r>
              <w:rPr>
                <w:sz w:val="20"/>
                <w:szCs w:val="20"/>
              </w:rPr>
              <w:t xml:space="preserve">Difficult </w:t>
            </w:r>
          </w:p>
        </w:tc>
        <w:tc>
          <w:tcPr>
            <w:tcW w:w="1620" w:type="dxa"/>
          </w:tcPr>
          <w:p w14:paraId="791C6D59" w14:textId="77777777" w:rsidR="00113FA8" w:rsidRDefault="00747073">
            <w:pPr>
              <w:rPr>
                <w:sz w:val="20"/>
                <w:szCs w:val="20"/>
              </w:rPr>
            </w:pPr>
            <w:r>
              <w:rPr>
                <w:sz w:val="20"/>
                <w:szCs w:val="20"/>
              </w:rPr>
              <w:t>Semi-flexible. Less flexible compared to type 3</w:t>
            </w:r>
          </w:p>
        </w:tc>
      </w:tr>
      <w:tr w:rsidR="00113FA8" w14:paraId="2294DBBC" w14:textId="77777777">
        <w:trPr>
          <w:trHeight w:val="433"/>
        </w:trPr>
        <w:tc>
          <w:tcPr>
            <w:tcW w:w="2425" w:type="dxa"/>
          </w:tcPr>
          <w:p w14:paraId="428C1497" w14:textId="77777777" w:rsidR="00113FA8" w:rsidRDefault="00747073">
            <w:pPr>
              <w:rPr>
                <w:sz w:val="20"/>
                <w:szCs w:val="20"/>
              </w:rPr>
            </w:pPr>
            <w:r>
              <w:rPr>
                <w:sz w:val="20"/>
                <w:szCs w:val="20"/>
              </w:rPr>
              <w:t>Whether gNB/device specific optimization is allowed</w:t>
            </w:r>
          </w:p>
        </w:tc>
        <w:tc>
          <w:tcPr>
            <w:tcW w:w="1440" w:type="dxa"/>
            <w:vAlign w:val="center"/>
          </w:tcPr>
          <w:p w14:paraId="12FEB555" w14:textId="77777777" w:rsidR="00113FA8" w:rsidRDefault="00747073">
            <w:pPr>
              <w:rPr>
                <w:sz w:val="20"/>
                <w:szCs w:val="20"/>
              </w:rPr>
            </w:pPr>
            <w:r>
              <w:rPr>
                <w:sz w:val="20"/>
                <w:szCs w:val="20"/>
              </w:rPr>
              <w:t>Yes</w:t>
            </w:r>
          </w:p>
        </w:tc>
        <w:tc>
          <w:tcPr>
            <w:tcW w:w="1620" w:type="dxa"/>
          </w:tcPr>
          <w:p w14:paraId="507F3480" w14:textId="77777777" w:rsidR="00113FA8" w:rsidRDefault="00113FA8">
            <w:pPr>
              <w:rPr>
                <w:sz w:val="20"/>
                <w:szCs w:val="20"/>
              </w:rPr>
            </w:pPr>
          </w:p>
          <w:p w14:paraId="3B0DFC4D" w14:textId="77777777" w:rsidR="00113FA8" w:rsidRDefault="00747073">
            <w:pPr>
              <w:rPr>
                <w:sz w:val="20"/>
                <w:szCs w:val="20"/>
              </w:rPr>
            </w:pPr>
            <w:r>
              <w:rPr>
                <w:sz w:val="20"/>
                <w:szCs w:val="20"/>
              </w:rPr>
              <w:t>Yes</w:t>
            </w:r>
          </w:p>
        </w:tc>
      </w:tr>
      <w:tr w:rsidR="00113FA8" w14:paraId="3A07509F" w14:textId="77777777">
        <w:trPr>
          <w:trHeight w:val="413"/>
        </w:trPr>
        <w:tc>
          <w:tcPr>
            <w:tcW w:w="2425" w:type="dxa"/>
          </w:tcPr>
          <w:p w14:paraId="43BE72E5" w14:textId="77777777" w:rsidR="00113FA8" w:rsidRDefault="00747073">
            <w:pPr>
              <w:rPr>
                <w:sz w:val="20"/>
                <w:szCs w:val="20"/>
              </w:rPr>
            </w:pPr>
            <w:r>
              <w:rPr>
                <w:sz w:val="20"/>
                <w:szCs w:val="20"/>
              </w:rPr>
              <w:t>Model update flexibility after deployment (note 4)</w:t>
            </w:r>
          </w:p>
        </w:tc>
        <w:tc>
          <w:tcPr>
            <w:tcW w:w="1440" w:type="dxa"/>
            <w:vAlign w:val="center"/>
          </w:tcPr>
          <w:p w14:paraId="7C4A8C7C" w14:textId="77777777" w:rsidR="00113FA8" w:rsidRDefault="00747073">
            <w:pPr>
              <w:rPr>
                <w:sz w:val="20"/>
                <w:szCs w:val="20"/>
              </w:rPr>
            </w:pPr>
            <w:r>
              <w:rPr>
                <w:sz w:val="20"/>
                <w:szCs w:val="20"/>
              </w:rPr>
              <w:t>Not flexible</w:t>
            </w:r>
          </w:p>
        </w:tc>
        <w:tc>
          <w:tcPr>
            <w:tcW w:w="1620" w:type="dxa"/>
          </w:tcPr>
          <w:p w14:paraId="52FC7452" w14:textId="77777777" w:rsidR="00113FA8" w:rsidRDefault="00747073">
            <w:pPr>
              <w:rPr>
                <w:sz w:val="20"/>
                <w:szCs w:val="20"/>
              </w:rPr>
            </w:pPr>
            <w:r>
              <w:rPr>
                <w:sz w:val="20"/>
                <w:szCs w:val="20"/>
              </w:rPr>
              <w:t>Semi-flexible. Less flexible compared to type 3</w:t>
            </w:r>
          </w:p>
        </w:tc>
      </w:tr>
      <w:tr w:rsidR="00113FA8" w14:paraId="6F10DDD3" w14:textId="77777777">
        <w:trPr>
          <w:trHeight w:val="669"/>
        </w:trPr>
        <w:tc>
          <w:tcPr>
            <w:tcW w:w="2425" w:type="dxa"/>
          </w:tcPr>
          <w:p w14:paraId="45ACADA4" w14:textId="77777777" w:rsidR="00113FA8" w:rsidRDefault="00747073">
            <w:pPr>
              <w:rPr>
                <w:sz w:val="20"/>
                <w:szCs w:val="20"/>
              </w:rPr>
            </w:pPr>
            <w:r>
              <w:rPr>
                <w:sz w:val="20"/>
                <w:szCs w:val="20"/>
              </w:rPr>
              <w:t>Feasibility of allowing UE side and NW side to develop/update models separately</w:t>
            </w:r>
          </w:p>
        </w:tc>
        <w:tc>
          <w:tcPr>
            <w:tcW w:w="1440" w:type="dxa"/>
            <w:vAlign w:val="center"/>
          </w:tcPr>
          <w:p w14:paraId="0C8E4A2B" w14:textId="77777777" w:rsidR="00113FA8" w:rsidRDefault="00747073">
            <w:pPr>
              <w:rPr>
                <w:sz w:val="20"/>
                <w:szCs w:val="20"/>
              </w:rPr>
            </w:pPr>
            <w:r>
              <w:rPr>
                <w:sz w:val="20"/>
                <w:szCs w:val="20"/>
              </w:rPr>
              <w:t>Infeasible</w:t>
            </w:r>
          </w:p>
        </w:tc>
        <w:tc>
          <w:tcPr>
            <w:tcW w:w="1620" w:type="dxa"/>
          </w:tcPr>
          <w:p w14:paraId="49C00214" w14:textId="77777777" w:rsidR="00113FA8" w:rsidRDefault="00747073">
            <w:pPr>
              <w:rPr>
                <w:strike/>
                <w:color w:val="FF0000"/>
                <w:sz w:val="20"/>
                <w:szCs w:val="20"/>
              </w:rPr>
            </w:pPr>
            <w:r>
              <w:rPr>
                <w:strike/>
                <w:color w:val="FF0000"/>
                <w:sz w:val="20"/>
                <w:szCs w:val="20"/>
              </w:rPr>
              <w:t>Feasible</w:t>
            </w:r>
          </w:p>
          <w:p w14:paraId="661C846B" w14:textId="77777777" w:rsidR="00113FA8" w:rsidRDefault="00747073">
            <w:pPr>
              <w:rPr>
                <w:color w:val="FF0000"/>
                <w:sz w:val="20"/>
                <w:szCs w:val="20"/>
              </w:rPr>
            </w:pPr>
            <w:r>
              <w:rPr>
                <w:color w:val="FF0000"/>
                <w:sz w:val="20"/>
                <w:szCs w:val="20"/>
              </w:rPr>
              <w:t>Infeasible</w:t>
            </w:r>
          </w:p>
        </w:tc>
      </w:tr>
      <w:tr w:rsidR="00113FA8" w14:paraId="02D9F1B5" w14:textId="77777777">
        <w:trPr>
          <w:trHeight w:val="906"/>
        </w:trPr>
        <w:tc>
          <w:tcPr>
            <w:tcW w:w="2425" w:type="dxa"/>
          </w:tcPr>
          <w:p w14:paraId="751AE980" w14:textId="77777777" w:rsidR="00113FA8" w:rsidRDefault="00747073">
            <w:pPr>
              <w:rPr>
                <w:sz w:val="20"/>
                <w:szCs w:val="20"/>
              </w:rPr>
            </w:pPr>
            <w:r>
              <w:rPr>
                <w:sz w:val="20"/>
                <w:szCs w:val="20"/>
              </w:rPr>
              <w:t xml:space="preserve">Whether gNB can maintain/store a single/unified model over different UE vendors for a CSI report configuration </w:t>
            </w:r>
          </w:p>
        </w:tc>
        <w:tc>
          <w:tcPr>
            <w:tcW w:w="1440" w:type="dxa"/>
            <w:vAlign w:val="center"/>
          </w:tcPr>
          <w:p w14:paraId="247CCB76" w14:textId="77777777" w:rsidR="00113FA8" w:rsidRDefault="00747073">
            <w:pPr>
              <w:rPr>
                <w:sz w:val="20"/>
                <w:szCs w:val="20"/>
              </w:rPr>
            </w:pPr>
            <w:r>
              <w:rPr>
                <w:sz w:val="20"/>
                <w:szCs w:val="20"/>
              </w:rPr>
              <w:t>Yes. Performance loss refers to 9.2.2.1 observations</w:t>
            </w:r>
          </w:p>
        </w:tc>
        <w:tc>
          <w:tcPr>
            <w:tcW w:w="1620" w:type="dxa"/>
          </w:tcPr>
          <w:p w14:paraId="6296405D" w14:textId="77777777" w:rsidR="00113FA8" w:rsidRDefault="00747073">
            <w:pPr>
              <w:rPr>
                <w:sz w:val="20"/>
                <w:szCs w:val="20"/>
              </w:rPr>
            </w:pPr>
            <w:r>
              <w:rPr>
                <w:sz w:val="20"/>
                <w:szCs w:val="20"/>
              </w:rPr>
              <w:t xml:space="preserve">Yes. Performance loss refers to 9.2.2.1 </w:t>
            </w:r>
            <w:proofErr w:type="gramStart"/>
            <w:r>
              <w:rPr>
                <w:sz w:val="20"/>
                <w:szCs w:val="20"/>
              </w:rPr>
              <w:t>observations</w:t>
            </w:r>
            <w:proofErr w:type="gramEnd"/>
          </w:p>
          <w:p w14:paraId="3930091A" w14:textId="77777777" w:rsidR="00113FA8" w:rsidRDefault="00747073">
            <w:pPr>
              <w:rPr>
                <w:sz w:val="20"/>
                <w:szCs w:val="20"/>
              </w:rPr>
            </w:pPr>
            <w:r>
              <w:rPr>
                <w:sz w:val="20"/>
                <w:szCs w:val="20"/>
              </w:rPr>
              <w:t xml:space="preserve"> </w:t>
            </w:r>
          </w:p>
        </w:tc>
      </w:tr>
      <w:tr w:rsidR="00113FA8" w14:paraId="34F58B10" w14:textId="77777777">
        <w:trPr>
          <w:trHeight w:val="887"/>
        </w:trPr>
        <w:tc>
          <w:tcPr>
            <w:tcW w:w="2425" w:type="dxa"/>
          </w:tcPr>
          <w:p w14:paraId="7E1A5643" w14:textId="77777777" w:rsidR="00113FA8" w:rsidRDefault="00747073">
            <w:pPr>
              <w:rPr>
                <w:sz w:val="20"/>
                <w:szCs w:val="20"/>
                <w:highlight w:val="yellow"/>
              </w:rPr>
            </w:pPr>
            <w:r>
              <w:rPr>
                <w:sz w:val="20"/>
                <w:szCs w:val="20"/>
                <w:highlight w:val="yellow"/>
              </w:rPr>
              <w:t xml:space="preserve">Whether UE device can maintain/store a single/unified model over different NW vendors for a CSI report configuration </w:t>
            </w:r>
          </w:p>
        </w:tc>
        <w:tc>
          <w:tcPr>
            <w:tcW w:w="1440" w:type="dxa"/>
            <w:vAlign w:val="center"/>
          </w:tcPr>
          <w:p w14:paraId="536C3A4F" w14:textId="77777777" w:rsidR="00113FA8" w:rsidRDefault="00747073">
            <w:pPr>
              <w:rPr>
                <w:sz w:val="20"/>
                <w:szCs w:val="20"/>
                <w:highlight w:val="yellow"/>
              </w:rPr>
            </w:pPr>
            <w:proofErr w:type="gramStart"/>
            <w:r>
              <w:rPr>
                <w:sz w:val="20"/>
                <w:szCs w:val="20"/>
                <w:highlight w:val="yellow"/>
              </w:rPr>
              <w:t>Yes</w:t>
            </w:r>
            <w:proofErr w:type="gramEnd"/>
            <w:r>
              <w:rPr>
                <w:sz w:val="20"/>
                <w:szCs w:val="20"/>
                <w:highlight w:val="yellow"/>
              </w:rPr>
              <w:t xml:space="preserve"> </w:t>
            </w:r>
            <w:r>
              <w:rPr>
                <w:color w:val="FF0000"/>
                <w:sz w:val="20"/>
                <w:szCs w:val="20"/>
                <w:highlight w:val="yellow"/>
              </w:rPr>
              <w:t>per camped cell</w:t>
            </w:r>
            <w:r>
              <w:rPr>
                <w:sz w:val="20"/>
                <w:szCs w:val="20"/>
                <w:highlight w:val="yellow"/>
              </w:rPr>
              <w:t xml:space="preserve">. </w:t>
            </w:r>
            <w:r>
              <w:rPr>
                <w:color w:val="FF0000"/>
                <w:sz w:val="20"/>
                <w:szCs w:val="20"/>
                <w:highlight w:val="yellow"/>
              </w:rPr>
              <w:t xml:space="preserve">Generalization over multiple NW, </w:t>
            </w:r>
            <w:r>
              <w:rPr>
                <w:sz w:val="20"/>
                <w:szCs w:val="20"/>
                <w:highlight w:val="yellow"/>
              </w:rPr>
              <w:t xml:space="preserve">Performance loss refers to 9.2.2.1 observations </w:t>
            </w:r>
          </w:p>
        </w:tc>
        <w:tc>
          <w:tcPr>
            <w:tcW w:w="1620" w:type="dxa"/>
          </w:tcPr>
          <w:p w14:paraId="7A05BDBD" w14:textId="77777777" w:rsidR="00113FA8" w:rsidRDefault="00113FA8">
            <w:pPr>
              <w:rPr>
                <w:sz w:val="20"/>
                <w:szCs w:val="20"/>
                <w:highlight w:val="yellow"/>
              </w:rPr>
            </w:pPr>
          </w:p>
          <w:p w14:paraId="494D0215" w14:textId="77777777" w:rsidR="00113FA8" w:rsidRDefault="00747073">
            <w:pPr>
              <w:rPr>
                <w:sz w:val="20"/>
                <w:szCs w:val="20"/>
                <w:highlight w:val="yellow"/>
              </w:rPr>
            </w:pPr>
            <w:proofErr w:type="gramStart"/>
            <w:r>
              <w:rPr>
                <w:sz w:val="20"/>
                <w:szCs w:val="20"/>
                <w:highlight w:val="yellow"/>
              </w:rPr>
              <w:t>Yes</w:t>
            </w:r>
            <w:proofErr w:type="gramEnd"/>
            <w:r>
              <w:rPr>
                <w:color w:val="FF0000"/>
                <w:sz w:val="20"/>
                <w:szCs w:val="20"/>
                <w:highlight w:val="yellow"/>
              </w:rPr>
              <w:t xml:space="preserve"> per camped cell</w:t>
            </w:r>
            <w:r>
              <w:rPr>
                <w:sz w:val="20"/>
                <w:szCs w:val="20"/>
                <w:highlight w:val="yellow"/>
              </w:rPr>
              <w:t xml:space="preserve">. </w:t>
            </w:r>
            <w:r>
              <w:rPr>
                <w:color w:val="FF0000"/>
                <w:sz w:val="20"/>
                <w:szCs w:val="20"/>
                <w:highlight w:val="yellow"/>
              </w:rPr>
              <w:t xml:space="preserve">Generalization over multiple NW, </w:t>
            </w:r>
            <w:r>
              <w:rPr>
                <w:sz w:val="20"/>
                <w:szCs w:val="20"/>
                <w:highlight w:val="yellow"/>
              </w:rPr>
              <w:t xml:space="preserve">Performance loss refers to 9.2.2.1 </w:t>
            </w:r>
            <w:proofErr w:type="gramStart"/>
            <w:r>
              <w:rPr>
                <w:sz w:val="20"/>
                <w:szCs w:val="20"/>
                <w:highlight w:val="yellow"/>
              </w:rPr>
              <w:t>observations</w:t>
            </w:r>
            <w:proofErr w:type="gramEnd"/>
          </w:p>
          <w:p w14:paraId="2A55B460" w14:textId="77777777" w:rsidR="00113FA8" w:rsidRDefault="00113FA8">
            <w:pPr>
              <w:rPr>
                <w:sz w:val="20"/>
                <w:szCs w:val="20"/>
                <w:highlight w:val="yellow"/>
              </w:rPr>
            </w:pPr>
          </w:p>
        </w:tc>
      </w:tr>
      <w:tr w:rsidR="00113FA8" w14:paraId="4F530376" w14:textId="77777777">
        <w:trPr>
          <w:trHeight w:val="258"/>
        </w:trPr>
        <w:tc>
          <w:tcPr>
            <w:tcW w:w="2425" w:type="dxa"/>
          </w:tcPr>
          <w:p w14:paraId="4AE4A387" w14:textId="77777777" w:rsidR="00113FA8" w:rsidRDefault="00747073">
            <w:pPr>
              <w:rPr>
                <w:sz w:val="20"/>
                <w:szCs w:val="20"/>
              </w:rPr>
            </w:pPr>
            <w:r>
              <w:rPr>
                <w:sz w:val="20"/>
                <w:szCs w:val="20"/>
              </w:rPr>
              <w:t xml:space="preserve">Extendibility: to train new UE-side model compatible with NW-side model in use; </w:t>
            </w:r>
          </w:p>
        </w:tc>
        <w:tc>
          <w:tcPr>
            <w:tcW w:w="1440" w:type="dxa"/>
            <w:vAlign w:val="center"/>
          </w:tcPr>
          <w:p w14:paraId="40624D28" w14:textId="77777777" w:rsidR="00113FA8" w:rsidRDefault="00747073">
            <w:pPr>
              <w:rPr>
                <w:sz w:val="20"/>
                <w:szCs w:val="20"/>
              </w:rPr>
            </w:pPr>
            <w:r>
              <w:rPr>
                <w:sz w:val="20"/>
                <w:szCs w:val="20"/>
              </w:rPr>
              <w:t>Not support</w:t>
            </w:r>
          </w:p>
        </w:tc>
        <w:tc>
          <w:tcPr>
            <w:tcW w:w="1620" w:type="dxa"/>
          </w:tcPr>
          <w:p w14:paraId="1636CC94" w14:textId="77777777" w:rsidR="00113FA8" w:rsidRDefault="00747073">
            <w:pPr>
              <w:rPr>
                <w:sz w:val="20"/>
                <w:szCs w:val="20"/>
              </w:rPr>
            </w:pPr>
            <w:r>
              <w:rPr>
                <w:sz w:val="20"/>
                <w:szCs w:val="20"/>
              </w:rPr>
              <w:t xml:space="preserve">Support </w:t>
            </w:r>
          </w:p>
        </w:tc>
      </w:tr>
      <w:tr w:rsidR="00113FA8" w14:paraId="03DED3F2" w14:textId="77777777">
        <w:trPr>
          <w:trHeight w:val="305"/>
        </w:trPr>
        <w:tc>
          <w:tcPr>
            <w:tcW w:w="2425" w:type="dxa"/>
          </w:tcPr>
          <w:p w14:paraId="3EB89A76" w14:textId="77777777" w:rsidR="00113FA8" w:rsidRDefault="00747073">
            <w:pPr>
              <w:rPr>
                <w:sz w:val="20"/>
                <w:szCs w:val="20"/>
              </w:rPr>
            </w:pPr>
            <w:r>
              <w:rPr>
                <w:sz w:val="20"/>
                <w:szCs w:val="20"/>
              </w:rPr>
              <w:t>Extendibility: To train new NW-side model compatible with UE-side model in use</w:t>
            </w:r>
          </w:p>
        </w:tc>
        <w:tc>
          <w:tcPr>
            <w:tcW w:w="1440" w:type="dxa"/>
            <w:vAlign w:val="center"/>
          </w:tcPr>
          <w:p w14:paraId="4B0A7D7A" w14:textId="77777777" w:rsidR="00113FA8" w:rsidRDefault="00747073">
            <w:pPr>
              <w:rPr>
                <w:sz w:val="20"/>
                <w:szCs w:val="20"/>
              </w:rPr>
            </w:pPr>
            <w:r>
              <w:rPr>
                <w:sz w:val="20"/>
                <w:szCs w:val="20"/>
              </w:rPr>
              <w:t xml:space="preserve">Not support </w:t>
            </w:r>
          </w:p>
        </w:tc>
        <w:tc>
          <w:tcPr>
            <w:tcW w:w="1620" w:type="dxa"/>
          </w:tcPr>
          <w:p w14:paraId="6C7C9EA3" w14:textId="77777777" w:rsidR="00113FA8" w:rsidRDefault="00747073">
            <w:pPr>
              <w:rPr>
                <w:sz w:val="20"/>
                <w:szCs w:val="20"/>
              </w:rPr>
            </w:pPr>
            <w:r>
              <w:rPr>
                <w:sz w:val="20"/>
                <w:szCs w:val="20"/>
              </w:rPr>
              <w:t>Not S</w:t>
            </w:r>
            <w:r>
              <w:rPr>
                <w:rFonts w:hint="eastAsia"/>
                <w:sz w:val="20"/>
                <w:szCs w:val="20"/>
              </w:rPr>
              <w:t>upport</w:t>
            </w:r>
          </w:p>
        </w:tc>
      </w:tr>
      <w:tr w:rsidR="00113FA8" w14:paraId="7BAFC625" w14:textId="77777777">
        <w:trPr>
          <w:trHeight w:val="650"/>
        </w:trPr>
        <w:tc>
          <w:tcPr>
            <w:tcW w:w="2425" w:type="dxa"/>
          </w:tcPr>
          <w:p w14:paraId="1675A0CA" w14:textId="77777777" w:rsidR="00113FA8" w:rsidRDefault="00747073">
            <w:pPr>
              <w:rPr>
                <w:sz w:val="20"/>
                <w:szCs w:val="20"/>
              </w:rPr>
            </w:pPr>
            <w:r>
              <w:rPr>
                <w:sz w:val="20"/>
                <w:szCs w:val="20"/>
              </w:rPr>
              <w:t>Whether training data distribution can match the inference device</w:t>
            </w:r>
          </w:p>
        </w:tc>
        <w:tc>
          <w:tcPr>
            <w:tcW w:w="1440" w:type="dxa"/>
            <w:vAlign w:val="center"/>
          </w:tcPr>
          <w:p w14:paraId="39A62FDD" w14:textId="77777777" w:rsidR="00113FA8" w:rsidRDefault="00747073">
            <w:pPr>
              <w:rPr>
                <w:sz w:val="20"/>
                <w:szCs w:val="20"/>
              </w:rPr>
            </w:pPr>
            <w:r>
              <w:rPr>
                <w:sz w:val="20"/>
                <w:szCs w:val="20"/>
              </w:rPr>
              <w:t>More limited</w:t>
            </w:r>
          </w:p>
        </w:tc>
        <w:tc>
          <w:tcPr>
            <w:tcW w:w="1620" w:type="dxa"/>
          </w:tcPr>
          <w:p w14:paraId="3786F9E4" w14:textId="77777777" w:rsidR="00113FA8" w:rsidRDefault="00747073">
            <w:pPr>
              <w:rPr>
                <w:strike/>
                <w:color w:val="FF0000"/>
                <w:sz w:val="20"/>
                <w:szCs w:val="20"/>
              </w:rPr>
            </w:pPr>
            <w:r>
              <w:rPr>
                <w:strike/>
                <w:color w:val="FF0000"/>
                <w:sz w:val="20"/>
                <w:szCs w:val="20"/>
              </w:rPr>
              <w:t xml:space="preserve">No consensus </w:t>
            </w:r>
          </w:p>
          <w:p w14:paraId="502D7A0B" w14:textId="77777777" w:rsidR="00113FA8" w:rsidRDefault="00747073">
            <w:pPr>
              <w:rPr>
                <w:sz w:val="20"/>
                <w:szCs w:val="20"/>
              </w:rPr>
            </w:pPr>
            <w:r>
              <w:rPr>
                <w:color w:val="FF0000"/>
                <w:sz w:val="20"/>
                <w:szCs w:val="20"/>
              </w:rPr>
              <w:t>Restricted</w:t>
            </w:r>
          </w:p>
        </w:tc>
      </w:tr>
      <w:tr w:rsidR="00113FA8" w14:paraId="60954EA0" w14:textId="77777777">
        <w:trPr>
          <w:trHeight w:val="157"/>
        </w:trPr>
        <w:tc>
          <w:tcPr>
            <w:tcW w:w="2425" w:type="dxa"/>
          </w:tcPr>
          <w:p w14:paraId="21516497"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440" w:type="dxa"/>
          </w:tcPr>
          <w:p w14:paraId="4A8CC51A" w14:textId="77777777" w:rsidR="00113FA8" w:rsidRDefault="00747073">
            <w:pPr>
              <w:rPr>
                <w:color w:val="000000" w:themeColor="text1"/>
                <w:kern w:val="24"/>
                <w:sz w:val="20"/>
                <w:szCs w:val="20"/>
              </w:rPr>
            </w:pPr>
            <w:r>
              <w:rPr>
                <w:sz w:val="20"/>
                <w:szCs w:val="20"/>
              </w:rPr>
              <w:t xml:space="preserve">Compatible </w:t>
            </w:r>
          </w:p>
        </w:tc>
        <w:tc>
          <w:tcPr>
            <w:tcW w:w="1620" w:type="dxa"/>
          </w:tcPr>
          <w:p w14:paraId="157264E4" w14:textId="77777777" w:rsidR="00113FA8" w:rsidRDefault="00747073">
            <w:pPr>
              <w:rPr>
                <w:sz w:val="20"/>
                <w:szCs w:val="20"/>
              </w:rPr>
            </w:pPr>
            <w:r>
              <w:rPr>
                <w:bCs/>
                <w:color w:val="000000" w:themeColor="text1"/>
                <w:sz w:val="20"/>
                <w:szCs w:val="20"/>
              </w:rPr>
              <w:t>Compatible</w:t>
            </w:r>
          </w:p>
        </w:tc>
      </w:tr>
      <w:tr w:rsidR="00113FA8" w14:paraId="0B9DC3DD" w14:textId="77777777">
        <w:trPr>
          <w:trHeight w:val="56"/>
        </w:trPr>
        <w:tc>
          <w:tcPr>
            <w:tcW w:w="2425" w:type="dxa"/>
          </w:tcPr>
          <w:p w14:paraId="5AF63B1F" w14:textId="77777777" w:rsidR="00113FA8" w:rsidRDefault="00747073">
            <w:pPr>
              <w:rPr>
                <w:rFonts w:eastAsia="Malgun Gothic"/>
                <w:sz w:val="20"/>
                <w:szCs w:val="20"/>
              </w:rPr>
            </w:pPr>
            <w:r>
              <w:rPr>
                <w:rFonts w:eastAsia="Malgun Gothic"/>
                <w:sz w:val="20"/>
                <w:szCs w:val="20"/>
              </w:rPr>
              <w:t>Model performance based on evaluation in 9.2.2.1</w:t>
            </w:r>
          </w:p>
        </w:tc>
        <w:tc>
          <w:tcPr>
            <w:tcW w:w="1440" w:type="dxa"/>
          </w:tcPr>
          <w:p w14:paraId="3346FCCA" w14:textId="77777777" w:rsidR="00113FA8" w:rsidRDefault="00747073">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620" w:type="dxa"/>
          </w:tcPr>
          <w:p w14:paraId="455C93C5" w14:textId="77777777" w:rsidR="00113FA8" w:rsidRDefault="00747073">
            <w:pPr>
              <w:rPr>
                <w:rFonts w:eastAsia="Malgun Gothic"/>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bl>
    <w:p w14:paraId="3E6F99DA" w14:textId="77777777" w:rsidR="00113FA8" w:rsidRDefault="00113FA8">
      <w:pPr>
        <w:rPr>
          <w:b/>
          <w:bCs/>
          <w:i/>
          <w:iCs/>
          <w:sz w:val="20"/>
          <w:szCs w:val="20"/>
          <w:u w:val="single"/>
          <w:lang w:val="en-GB"/>
        </w:rPr>
      </w:pPr>
    </w:p>
    <w:p w14:paraId="5A6E0C3F" w14:textId="77777777" w:rsidR="00113FA8" w:rsidRDefault="00747073">
      <w:pPr>
        <w:spacing w:before="120"/>
        <w:rPr>
          <w:b/>
          <w:i/>
          <w:sz w:val="20"/>
          <w:szCs w:val="20"/>
        </w:rPr>
      </w:pPr>
      <w:r>
        <w:rPr>
          <w:b/>
          <w:i/>
          <w:sz w:val="20"/>
          <w:szCs w:val="20"/>
        </w:rPr>
        <w:t>Proposal 3: For CSI compression using two-sided model use case, the table in Section 2.1.3 (</w:t>
      </w:r>
      <w:r>
        <w:rPr>
          <w:b/>
          <w:i/>
          <w:color w:val="FF0000"/>
          <w:sz w:val="20"/>
          <w:szCs w:val="20"/>
        </w:rPr>
        <w:t xml:space="preserve">modification </w:t>
      </w:r>
      <w:r>
        <w:rPr>
          <w:b/>
          <w:i/>
          <w:sz w:val="20"/>
          <w:szCs w:val="20"/>
        </w:rPr>
        <w:t>on top of FL version) is considered to capture the pros/cons of training collaboration Type 3.</w:t>
      </w:r>
    </w:p>
    <w:tbl>
      <w:tblPr>
        <w:tblStyle w:val="TableGrid"/>
        <w:tblW w:w="8725" w:type="dxa"/>
        <w:tblLayout w:type="fixed"/>
        <w:tblLook w:val="04A0" w:firstRow="1" w:lastRow="0" w:firstColumn="1" w:lastColumn="0" w:noHBand="0" w:noVBand="1"/>
      </w:tblPr>
      <w:tblGrid>
        <w:gridCol w:w="3857"/>
        <w:gridCol w:w="2291"/>
        <w:gridCol w:w="2577"/>
      </w:tblGrid>
      <w:tr w:rsidR="00113FA8" w14:paraId="1AB66327" w14:textId="77777777">
        <w:trPr>
          <w:trHeight w:val="216"/>
        </w:trPr>
        <w:tc>
          <w:tcPr>
            <w:tcW w:w="3857" w:type="dxa"/>
            <w:vMerge w:val="restart"/>
            <w:tcBorders>
              <w:tl2br w:val="single" w:sz="4" w:space="0" w:color="auto"/>
            </w:tcBorders>
          </w:tcPr>
          <w:p w14:paraId="4AD8B4BD" w14:textId="77777777" w:rsidR="00113FA8" w:rsidRDefault="00747073">
            <w:pPr>
              <w:tabs>
                <w:tab w:val="left" w:pos="388"/>
                <w:tab w:val="right" w:pos="2403"/>
              </w:tabs>
              <w:rPr>
                <w:rFonts w:eastAsia="DengXian"/>
                <w:sz w:val="20"/>
                <w:szCs w:val="20"/>
              </w:rPr>
            </w:pPr>
            <w:r>
              <w:rPr>
                <w:rFonts w:eastAsia="DengXian"/>
                <w:sz w:val="20"/>
                <w:szCs w:val="20"/>
              </w:rPr>
              <w:tab/>
              <w:t xml:space="preserve">     Training types</w:t>
            </w:r>
          </w:p>
          <w:p w14:paraId="769A870E" w14:textId="77777777" w:rsidR="00113FA8" w:rsidRDefault="00747073">
            <w:pPr>
              <w:rPr>
                <w:sz w:val="20"/>
                <w:szCs w:val="20"/>
              </w:rPr>
            </w:pPr>
            <w:r>
              <w:rPr>
                <w:rFonts w:eastAsia="DengXian"/>
                <w:sz w:val="20"/>
                <w:szCs w:val="20"/>
              </w:rPr>
              <w:t>Characteristics</w:t>
            </w:r>
          </w:p>
        </w:tc>
        <w:tc>
          <w:tcPr>
            <w:tcW w:w="4868" w:type="dxa"/>
            <w:gridSpan w:val="2"/>
          </w:tcPr>
          <w:p w14:paraId="213C2078" w14:textId="77777777" w:rsidR="00113FA8" w:rsidRDefault="00747073">
            <w:pPr>
              <w:rPr>
                <w:sz w:val="20"/>
                <w:szCs w:val="20"/>
              </w:rPr>
            </w:pPr>
            <w:r>
              <w:rPr>
                <w:sz w:val="20"/>
                <w:szCs w:val="20"/>
              </w:rPr>
              <w:t>Type 3</w:t>
            </w:r>
          </w:p>
        </w:tc>
      </w:tr>
      <w:tr w:rsidR="00113FA8" w14:paraId="549C9148" w14:textId="77777777">
        <w:trPr>
          <w:trHeight w:val="157"/>
        </w:trPr>
        <w:tc>
          <w:tcPr>
            <w:tcW w:w="3857" w:type="dxa"/>
            <w:vMerge/>
            <w:tcBorders>
              <w:tl2br w:val="single" w:sz="4" w:space="0" w:color="auto"/>
            </w:tcBorders>
          </w:tcPr>
          <w:p w14:paraId="6206948D" w14:textId="77777777" w:rsidR="00113FA8" w:rsidRDefault="00113FA8">
            <w:pPr>
              <w:rPr>
                <w:sz w:val="20"/>
                <w:szCs w:val="20"/>
              </w:rPr>
            </w:pPr>
          </w:p>
        </w:tc>
        <w:tc>
          <w:tcPr>
            <w:tcW w:w="2291" w:type="dxa"/>
          </w:tcPr>
          <w:p w14:paraId="317DC6B5" w14:textId="77777777" w:rsidR="00113FA8" w:rsidRDefault="00747073">
            <w:pPr>
              <w:rPr>
                <w:sz w:val="20"/>
                <w:szCs w:val="20"/>
              </w:rPr>
            </w:pPr>
            <w:r>
              <w:rPr>
                <w:sz w:val="20"/>
                <w:szCs w:val="20"/>
              </w:rPr>
              <w:t>NW first</w:t>
            </w:r>
          </w:p>
        </w:tc>
        <w:tc>
          <w:tcPr>
            <w:tcW w:w="2577" w:type="dxa"/>
          </w:tcPr>
          <w:p w14:paraId="413CCD4B" w14:textId="77777777" w:rsidR="00113FA8" w:rsidRDefault="00747073">
            <w:pPr>
              <w:rPr>
                <w:sz w:val="20"/>
                <w:szCs w:val="20"/>
              </w:rPr>
            </w:pPr>
            <w:r>
              <w:rPr>
                <w:sz w:val="20"/>
                <w:szCs w:val="20"/>
              </w:rPr>
              <w:t>UE first</w:t>
            </w:r>
          </w:p>
        </w:tc>
      </w:tr>
      <w:tr w:rsidR="00113FA8" w14:paraId="39EC4090" w14:textId="77777777">
        <w:trPr>
          <w:trHeight w:val="433"/>
        </w:trPr>
        <w:tc>
          <w:tcPr>
            <w:tcW w:w="3857" w:type="dxa"/>
          </w:tcPr>
          <w:p w14:paraId="157E6B99" w14:textId="77777777" w:rsidR="00113FA8" w:rsidRDefault="00747073">
            <w:pPr>
              <w:rPr>
                <w:sz w:val="20"/>
                <w:szCs w:val="20"/>
              </w:rPr>
            </w:pPr>
            <w:r>
              <w:rPr>
                <w:sz w:val="20"/>
                <w:szCs w:val="20"/>
              </w:rPr>
              <w:t xml:space="preserve">Whether model can be kept proprietary </w:t>
            </w:r>
          </w:p>
        </w:tc>
        <w:tc>
          <w:tcPr>
            <w:tcW w:w="2291" w:type="dxa"/>
            <w:vAlign w:val="center"/>
          </w:tcPr>
          <w:p w14:paraId="2DF28A66" w14:textId="77777777" w:rsidR="00113FA8" w:rsidRDefault="00747073">
            <w:pPr>
              <w:rPr>
                <w:sz w:val="20"/>
                <w:szCs w:val="20"/>
              </w:rPr>
            </w:pPr>
            <w:r>
              <w:rPr>
                <w:sz w:val="20"/>
                <w:szCs w:val="20"/>
              </w:rPr>
              <w:t>Yes (note 2)</w:t>
            </w:r>
          </w:p>
        </w:tc>
        <w:tc>
          <w:tcPr>
            <w:tcW w:w="2577" w:type="dxa"/>
            <w:vAlign w:val="center"/>
          </w:tcPr>
          <w:p w14:paraId="4CB43F46" w14:textId="77777777" w:rsidR="00113FA8" w:rsidRDefault="00747073">
            <w:pPr>
              <w:rPr>
                <w:sz w:val="20"/>
                <w:szCs w:val="20"/>
              </w:rPr>
            </w:pPr>
            <w:r>
              <w:rPr>
                <w:sz w:val="20"/>
                <w:szCs w:val="20"/>
              </w:rPr>
              <w:t>Yes (note 2)</w:t>
            </w:r>
          </w:p>
        </w:tc>
      </w:tr>
      <w:tr w:rsidR="00113FA8" w14:paraId="05884F08" w14:textId="77777777">
        <w:trPr>
          <w:trHeight w:val="452"/>
        </w:trPr>
        <w:tc>
          <w:tcPr>
            <w:tcW w:w="3857" w:type="dxa"/>
          </w:tcPr>
          <w:p w14:paraId="3775AFE0" w14:textId="77777777" w:rsidR="00113FA8" w:rsidRDefault="00747073">
            <w:pPr>
              <w:rPr>
                <w:sz w:val="20"/>
                <w:szCs w:val="20"/>
              </w:rPr>
            </w:pPr>
            <w:r>
              <w:rPr>
                <w:sz w:val="20"/>
                <w:szCs w:val="20"/>
              </w:rPr>
              <w:t>Whether require privacy-sensitive dataset sharing</w:t>
            </w:r>
          </w:p>
        </w:tc>
        <w:tc>
          <w:tcPr>
            <w:tcW w:w="2291" w:type="dxa"/>
            <w:vAlign w:val="center"/>
          </w:tcPr>
          <w:p w14:paraId="38E8FCDE" w14:textId="77777777" w:rsidR="00113FA8" w:rsidRDefault="00747073">
            <w:pPr>
              <w:rPr>
                <w:sz w:val="20"/>
                <w:szCs w:val="20"/>
              </w:rPr>
            </w:pPr>
            <w:r>
              <w:rPr>
                <w:sz w:val="20"/>
                <w:szCs w:val="20"/>
              </w:rPr>
              <w:t>No (Note 3)</w:t>
            </w:r>
          </w:p>
        </w:tc>
        <w:tc>
          <w:tcPr>
            <w:tcW w:w="2577" w:type="dxa"/>
            <w:vAlign w:val="center"/>
          </w:tcPr>
          <w:p w14:paraId="5D3997FB" w14:textId="77777777" w:rsidR="00113FA8" w:rsidRDefault="00747073">
            <w:pPr>
              <w:rPr>
                <w:sz w:val="20"/>
                <w:szCs w:val="20"/>
              </w:rPr>
            </w:pPr>
            <w:r>
              <w:rPr>
                <w:sz w:val="20"/>
                <w:szCs w:val="20"/>
              </w:rPr>
              <w:t>No (Note 3)</w:t>
            </w:r>
          </w:p>
        </w:tc>
      </w:tr>
      <w:tr w:rsidR="00113FA8" w14:paraId="22A7E4A8" w14:textId="77777777">
        <w:trPr>
          <w:trHeight w:val="287"/>
        </w:trPr>
        <w:tc>
          <w:tcPr>
            <w:tcW w:w="3857" w:type="dxa"/>
          </w:tcPr>
          <w:p w14:paraId="594C8706" w14:textId="77777777" w:rsidR="00113FA8" w:rsidRDefault="00747073">
            <w:pPr>
              <w:rPr>
                <w:sz w:val="20"/>
                <w:szCs w:val="20"/>
              </w:rPr>
            </w:pPr>
            <w:r>
              <w:rPr>
                <w:sz w:val="20"/>
                <w:szCs w:val="20"/>
              </w:rPr>
              <w:t>Flexibility to support cell/site/scenario/configuration specific model</w:t>
            </w:r>
          </w:p>
        </w:tc>
        <w:tc>
          <w:tcPr>
            <w:tcW w:w="2291" w:type="dxa"/>
            <w:vAlign w:val="center"/>
          </w:tcPr>
          <w:p w14:paraId="67E4D5F5" w14:textId="77777777" w:rsidR="00113FA8" w:rsidRDefault="00747073">
            <w:pPr>
              <w:rPr>
                <w:sz w:val="20"/>
                <w:szCs w:val="20"/>
              </w:rPr>
            </w:pPr>
            <w:r>
              <w:rPr>
                <w:sz w:val="20"/>
                <w:szCs w:val="20"/>
              </w:rPr>
              <w:t xml:space="preserve">Semi flexible </w:t>
            </w:r>
          </w:p>
        </w:tc>
        <w:tc>
          <w:tcPr>
            <w:tcW w:w="2577" w:type="dxa"/>
            <w:vAlign w:val="center"/>
          </w:tcPr>
          <w:p w14:paraId="50F0FD9B" w14:textId="77777777" w:rsidR="00113FA8" w:rsidRDefault="00747073">
            <w:pPr>
              <w:rPr>
                <w:strike/>
                <w:color w:val="FF0000"/>
                <w:sz w:val="20"/>
                <w:szCs w:val="20"/>
              </w:rPr>
            </w:pPr>
            <w:r>
              <w:rPr>
                <w:strike/>
                <w:color w:val="FF0000"/>
                <w:sz w:val="20"/>
                <w:szCs w:val="20"/>
              </w:rPr>
              <w:t>Semi flexible if assistance information is supported.</w:t>
            </w:r>
          </w:p>
          <w:p w14:paraId="483E08D6" w14:textId="77777777" w:rsidR="00113FA8" w:rsidRDefault="00747073">
            <w:pPr>
              <w:rPr>
                <w:strike/>
                <w:color w:val="FF0000"/>
                <w:sz w:val="20"/>
                <w:szCs w:val="20"/>
              </w:rPr>
            </w:pPr>
            <w:r>
              <w:rPr>
                <w:strike/>
                <w:color w:val="FF0000"/>
                <w:sz w:val="20"/>
                <w:szCs w:val="20"/>
              </w:rPr>
              <w:t xml:space="preserve">Not flexible otherwise </w:t>
            </w:r>
          </w:p>
          <w:p w14:paraId="0EE5D84E" w14:textId="77777777" w:rsidR="00113FA8" w:rsidRDefault="00747073">
            <w:pPr>
              <w:rPr>
                <w:sz w:val="20"/>
                <w:szCs w:val="20"/>
              </w:rPr>
            </w:pPr>
            <w:r>
              <w:rPr>
                <w:color w:val="FF0000"/>
                <w:sz w:val="20"/>
                <w:szCs w:val="20"/>
              </w:rPr>
              <w:t>Less flexible than NW first</w:t>
            </w:r>
          </w:p>
        </w:tc>
      </w:tr>
      <w:tr w:rsidR="00113FA8" w14:paraId="64F2B90D" w14:textId="77777777">
        <w:trPr>
          <w:trHeight w:val="433"/>
        </w:trPr>
        <w:tc>
          <w:tcPr>
            <w:tcW w:w="3857" w:type="dxa"/>
          </w:tcPr>
          <w:p w14:paraId="1DFBBCFA" w14:textId="77777777" w:rsidR="00113FA8" w:rsidRDefault="00747073">
            <w:pPr>
              <w:rPr>
                <w:sz w:val="20"/>
                <w:szCs w:val="20"/>
              </w:rPr>
            </w:pPr>
            <w:r>
              <w:rPr>
                <w:sz w:val="20"/>
                <w:szCs w:val="20"/>
              </w:rPr>
              <w:t>Whether gNB/device specific optimization is allowed</w:t>
            </w:r>
          </w:p>
        </w:tc>
        <w:tc>
          <w:tcPr>
            <w:tcW w:w="2291" w:type="dxa"/>
            <w:vAlign w:val="center"/>
          </w:tcPr>
          <w:p w14:paraId="5D8D8248" w14:textId="77777777" w:rsidR="00113FA8" w:rsidRDefault="00747073">
            <w:pPr>
              <w:rPr>
                <w:sz w:val="20"/>
                <w:szCs w:val="20"/>
              </w:rPr>
            </w:pPr>
            <w:r>
              <w:rPr>
                <w:sz w:val="20"/>
                <w:szCs w:val="20"/>
              </w:rPr>
              <w:t>Yes</w:t>
            </w:r>
          </w:p>
        </w:tc>
        <w:tc>
          <w:tcPr>
            <w:tcW w:w="2577" w:type="dxa"/>
            <w:vAlign w:val="center"/>
          </w:tcPr>
          <w:p w14:paraId="18CBFE97" w14:textId="77777777" w:rsidR="00113FA8" w:rsidRDefault="00747073">
            <w:pPr>
              <w:rPr>
                <w:sz w:val="20"/>
                <w:szCs w:val="20"/>
              </w:rPr>
            </w:pPr>
            <w:r>
              <w:rPr>
                <w:sz w:val="20"/>
                <w:szCs w:val="20"/>
              </w:rPr>
              <w:t>Yes</w:t>
            </w:r>
          </w:p>
        </w:tc>
      </w:tr>
      <w:tr w:rsidR="00113FA8" w14:paraId="2E4DE9E0" w14:textId="77777777">
        <w:trPr>
          <w:trHeight w:val="413"/>
        </w:trPr>
        <w:tc>
          <w:tcPr>
            <w:tcW w:w="3857" w:type="dxa"/>
          </w:tcPr>
          <w:p w14:paraId="4EB20B87" w14:textId="77777777" w:rsidR="00113FA8" w:rsidRDefault="00747073">
            <w:pPr>
              <w:rPr>
                <w:sz w:val="20"/>
                <w:szCs w:val="20"/>
              </w:rPr>
            </w:pPr>
            <w:r>
              <w:rPr>
                <w:sz w:val="20"/>
                <w:szCs w:val="20"/>
              </w:rPr>
              <w:t>Model update flexibility after deployment (note 4)</w:t>
            </w:r>
          </w:p>
        </w:tc>
        <w:tc>
          <w:tcPr>
            <w:tcW w:w="2291" w:type="dxa"/>
            <w:vAlign w:val="center"/>
          </w:tcPr>
          <w:p w14:paraId="1F7111C9" w14:textId="77777777" w:rsidR="00113FA8" w:rsidRDefault="00747073">
            <w:pPr>
              <w:rPr>
                <w:sz w:val="20"/>
                <w:szCs w:val="20"/>
              </w:rPr>
            </w:pPr>
            <w:r>
              <w:rPr>
                <w:sz w:val="20"/>
                <w:szCs w:val="20"/>
              </w:rPr>
              <w:t xml:space="preserve">Semi-flexible </w:t>
            </w:r>
          </w:p>
          <w:p w14:paraId="4FC41A65" w14:textId="77777777" w:rsidR="00113FA8" w:rsidRDefault="00113FA8">
            <w:pPr>
              <w:rPr>
                <w:sz w:val="20"/>
                <w:szCs w:val="20"/>
              </w:rPr>
            </w:pPr>
          </w:p>
        </w:tc>
        <w:tc>
          <w:tcPr>
            <w:tcW w:w="2577" w:type="dxa"/>
            <w:vAlign w:val="center"/>
          </w:tcPr>
          <w:p w14:paraId="31356E62" w14:textId="77777777" w:rsidR="00113FA8" w:rsidRDefault="00747073">
            <w:pPr>
              <w:rPr>
                <w:sz w:val="20"/>
                <w:szCs w:val="20"/>
              </w:rPr>
            </w:pPr>
            <w:r>
              <w:rPr>
                <w:sz w:val="20"/>
                <w:szCs w:val="20"/>
              </w:rPr>
              <w:t xml:space="preserve">Semi-flexible </w:t>
            </w:r>
          </w:p>
          <w:p w14:paraId="69D86956" w14:textId="77777777" w:rsidR="00113FA8" w:rsidRDefault="00113FA8">
            <w:pPr>
              <w:rPr>
                <w:sz w:val="20"/>
                <w:szCs w:val="20"/>
              </w:rPr>
            </w:pPr>
          </w:p>
        </w:tc>
      </w:tr>
      <w:tr w:rsidR="00113FA8" w14:paraId="3A5AB317" w14:textId="77777777">
        <w:trPr>
          <w:trHeight w:val="669"/>
        </w:trPr>
        <w:tc>
          <w:tcPr>
            <w:tcW w:w="3857" w:type="dxa"/>
          </w:tcPr>
          <w:p w14:paraId="7E1203D9" w14:textId="77777777" w:rsidR="00113FA8" w:rsidRDefault="00747073">
            <w:pPr>
              <w:rPr>
                <w:sz w:val="20"/>
                <w:szCs w:val="20"/>
              </w:rPr>
            </w:pPr>
            <w:r>
              <w:rPr>
                <w:sz w:val="20"/>
                <w:szCs w:val="20"/>
              </w:rPr>
              <w:t>Feasibility of allowing UE side and NW side to develop/update models separately</w:t>
            </w:r>
          </w:p>
        </w:tc>
        <w:tc>
          <w:tcPr>
            <w:tcW w:w="2291" w:type="dxa"/>
            <w:vAlign w:val="center"/>
          </w:tcPr>
          <w:p w14:paraId="142A94FE" w14:textId="77777777" w:rsidR="00113FA8" w:rsidRDefault="00747073">
            <w:pPr>
              <w:rPr>
                <w:sz w:val="20"/>
                <w:szCs w:val="20"/>
              </w:rPr>
            </w:pPr>
            <w:r>
              <w:rPr>
                <w:sz w:val="20"/>
                <w:szCs w:val="20"/>
              </w:rPr>
              <w:t>Feasible</w:t>
            </w:r>
            <w:r>
              <w:rPr>
                <w:color w:val="FF0000"/>
                <w:sz w:val="20"/>
                <w:szCs w:val="20"/>
              </w:rPr>
              <w:t>; may be restricted considering dataset delivery method</w:t>
            </w:r>
          </w:p>
        </w:tc>
        <w:tc>
          <w:tcPr>
            <w:tcW w:w="2577" w:type="dxa"/>
            <w:vAlign w:val="center"/>
          </w:tcPr>
          <w:p w14:paraId="40A2A32C" w14:textId="77777777" w:rsidR="00113FA8" w:rsidRDefault="00747073">
            <w:pPr>
              <w:rPr>
                <w:sz w:val="20"/>
                <w:szCs w:val="20"/>
              </w:rPr>
            </w:pPr>
            <w:r>
              <w:rPr>
                <w:sz w:val="20"/>
                <w:szCs w:val="20"/>
              </w:rPr>
              <w:t>Feasible</w:t>
            </w:r>
            <w:r>
              <w:rPr>
                <w:color w:val="FF0000"/>
                <w:sz w:val="20"/>
                <w:szCs w:val="20"/>
              </w:rPr>
              <w:t>; may be restricted considering dataset delivery method</w:t>
            </w:r>
          </w:p>
        </w:tc>
      </w:tr>
      <w:tr w:rsidR="00113FA8" w14:paraId="16384984" w14:textId="77777777">
        <w:trPr>
          <w:trHeight w:val="906"/>
        </w:trPr>
        <w:tc>
          <w:tcPr>
            <w:tcW w:w="3857" w:type="dxa"/>
          </w:tcPr>
          <w:p w14:paraId="4495469B" w14:textId="77777777" w:rsidR="00113FA8" w:rsidRDefault="00747073">
            <w:pPr>
              <w:rPr>
                <w:sz w:val="20"/>
                <w:szCs w:val="20"/>
              </w:rPr>
            </w:pPr>
            <w:r>
              <w:rPr>
                <w:sz w:val="20"/>
                <w:szCs w:val="20"/>
              </w:rPr>
              <w:t xml:space="preserve">Whether gNB can maintain/store a single/unified model over different UE vendors for a CSI report configuration </w:t>
            </w:r>
          </w:p>
        </w:tc>
        <w:tc>
          <w:tcPr>
            <w:tcW w:w="2291" w:type="dxa"/>
            <w:vAlign w:val="center"/>
          </w:tcPr>
          <w:p w14:paraId="2DC28C90" w14:textId="77777777" w:rsidR="00113FA8" w:rsidRDefault="00747073">
            <w:pPr>
              <w:rPr>
                <w:sz w:val="20"/>
                <w:szCs w:val="20"/>
              </w:rPr>
            </w:pPr>
            <w:r>
              <w:rPr>
                <w:sz w:val="20"/>
                <w:szCs w:val="20"/>
              </w:rPr>
              <w:t>Yes. Performance loss refers to 9.2.2.1 observations</w:t>
            </w:r>
          </w:p>
        </w:tc>
        <w:tc>
          <w:tcPr>
            <w:tcW w:w="2577" w:type="dxa"/>
            <w:vAlign w:val="center"/>
          </w:tcPr>
          <w:p w14:paraId="1B974B81" w14:textId="77777777" w:rsidR="00113FA8" w:rsidRDefault="00747073">
            <w:pPr>
              <w:rPr>
                <w:sz w:val="20"/>
                <w:szCs w:val="20"/>
              </w:rPr>
            </w:pPr>
            <w:r>
              <w:rPr>
                <w:sz w:val="20"/>
                <w:szCs w:val="20"/>
              </w:rPr>
              <w:t>Yes. Performance loss refers to 9.2.2.1 observations</w:t>
            </w:r>
          </w:p>
        </w:tc>
      </w:tr>
      <w:tr w:rsidR="00113FA8" w14:paraId="66D57438" w14:textId="77777777">
        <w:trPr>
          <w:trHeight w:val="887"/>
        </w:trPr>
        <w:tc>
          <w:tcPr>
            <w:tcW w:w="3857" w:type="dxa"/>
          </w:tcPr>
          <w:p w14:paraId="08690288" w14:textId="77777777" w:rsidR="00113FA8" w:rsidRDefault="00747073">
            <w:pPr>
              <w:rPr>
                <w:sz w:val="20"/>
                <w:szCs w:val="20"/>
              </w:rPr>
            </w:pPr>
            <w:r>
              <w:rPr>
                <w:sz w:val="20"/>
                <w:szCs w:val="20"/>
              </w:rPr>
              <w:lastRenderedPageBreak/>
              <w:t xml:space="preserve">Whether UE device can maintain/store a single/unified model over different NW vendors for a CSI report configuration </w:t>
            </w:r>
          </w:p>
        </w:tc>
        <w:tc>
          <w:tcPr>
            <w:tcW w:w="2291" w:type="dxa"/>
            <w:vAlign w:val="center"/>
          </w:tcPr>
          <w:p w14:paraId="3F92CA03" w14:textId="77777777" w:rsidR="00113FA8" w:rsidRDefault="00747073">
            <w:pPr>
              <w:rPr>
                <w:sz w:val="20"/>
                <w:szCs w:val="20"/>
              </w:rPr>
            </w:pPr>
            <w:proofErr w:type="gramStart"/>
            <w:r>
              <w:rPr>
                <w:sz w:val="20"/>
                <w:szCs w:val="20"/>
              </w:rPr>
              <w:t>Yes</w:t>
            </w:r>
            <w:proofErr w:type="gramEnd"/>
            <w:r>
              <w:rPr>
                <w:sz w:val="20"/>
                <w:szCs w:val="20"/>
              </w:rPr>
              <w:t xml:space="preserve"> per camped cell. </w:t>
            </w:r>
          </w:p>
          <w:p w14:paraId="7D5CAE2D" w14:textId="77777777" w:rsidR="00113FA8" w:rsidRDefault="00747073">
            <w:pPr>
              <w:rPr>
                <w:sz w:val="20"/>
                <w:szCs w:val="20"/>
              </w:rPr>
            </w:pPr>
            <w:r>
              <w:rPr>
                <w:sz w:val="20"/>
                <w:szCs w:val="20"/>
              </w:rPr>
              <w:t>Generalization over multiple NW, performance loss refers to 9.2.2.1 observations</w:t>
            </w:r>
          </w:p>
        </w:tc>
        <w:tc>
          <w:tcPr>
            <w:tcW w:w="2577" w:type="dxa"/>
            <w:vAlign w:val="center"/>
          </w:tcPr>
          <w:p w14:paraId="6792F36D" w14:textId="77777777" w:rsidR="00113FA8" w:rsidRDefault="00747073">
            <w:pPr>
              <w:rPr>
                <w:sz w:val="20"/>
                <w:szCs w:val="20"/>
              </w:rPr>
            </w:pPr>
            <w:proofErr w:type="gramStart"/>
            <w:r>
              <w:rPr>
                <w:sz w:val="20"/>
                <w:szCs w:val="20"/>
              </w:rPr>
              <w:t>Yes</w:t>
            </w:r>
            <w:proofErr w:type="gramEnd"/>
            <w:r>
              <w:rPr>
                <w:sz w:val="20"/>
                <w:szCs w:val="20"/>
              </w:rPr>
              <w:t xml:space="preserve"> per camped cell. </w:t>
            </w:r>
          </w:p>
          <w:p w14:paraId="0B9178D7" w14:textId="77777777" w:rsidR="00113FA8" w:rsidRDefault="00747073">
            <w:pPr>
              <w:rPr>
                <w:sz w:val="20"/>
                <w:szCs w:val="20"/>
              </w:rPr>
            </w:pPr>
            <w:r>
              <w:rPr>
                <w:sz w:val="20"/>
                <w:szCs w:val="20"/>
              </w:rPr>
              <w:t>Generalization over multiple NW, performance loss refers to 9.2.2.1 observations</w:t>
            </w:r>
          </w:p>
        </w:tc>
      </w:tr>
      <w:tr w:rsidR="00113FA8" w14:paraId="62E937C5" w14:textId="77777777">
        <w:trPr>
          <w:trHeight w:val="258"/>
        </w:trPr>
        <w:tc>
          <w:tcPr>
            <w:tcW w:w="3857" w:type="dxa"/>
          </w:tcPr>
          <w:p w14:paraId="25D87751" w14:textId="77777777" w:rsidR="00113FA8" w:rsidRDefault="00747073">
            <w:pPr>
              <w:rPr>
                <w:sz w:val="20"/>
                <w:szCs w:val="20"/>
              </w:rPr>
            </w:pPr>
            <w:r>
              <w:rPr>
                <w:sz w:val="20"/>
                <w:szCs w:val="20"/>
              </w:rPr>
              <w:t xml:space="preserve">Extendibility: to train new UE-side model compatible with NW-side model in use; </w:t>
            </w:r>
          </w:p>
        </w:tc>
        <w:tc>
          <w:tcPr>
            <w:tcW w:w="2291" w:type="dxa"/>
            <w:vAlign w:val="center"/>
          </w:tcPr>
          <w:p w14:paraId="7C661246" w14:textId="77777777" w:rsidR="00113FA8" w:rsidRDefault="00747073">
            <w:pPr>
              <w:rPr>
                <w:sz w:val="20"/>
                <w:szCs w:val="20"/>
              </w:rPr>
            </w:pPr>
            <w:r>
              <w:rPr>
                <w:sz w:val="20"/>
                <w:szCs w:val="20"/>
              </w:rPr>
              <w:t>Support</w:t>
            </w:r>
          </w:p>
        </w:tc>
        <w:tc>
          <w:tcPr>
            <w:tcW w:w="2577" w:type="dxa"/>
            <w:vAlign w:val="center"/>
          </w:tcPr>
          <w:p w14:paraId="72D7FBF1" w14:textId="77777777" w:rsidR="00113FA8" w:rsidRDefault="00747073">
            <w:pPr>
              <w:rPr>
                <w:strike/>
                <w:sz w:val="20"/>
                <w:szCs w:val="20"/>
              </w:rPr>
            </w:pPr>
            <w:r>
              <w:rPr>
                <w:strike/>
                <w:color w:val="FF0000"/>
                <w:sz w:val="20"/>
                <w:szCs w:val="20"/>
              </w:rPr>
              <w:t>Not support</w:t>
            </w:r>
            <w:r>
              <w:rPr>
                <w:color w:val="FF0000"/>
                <w:sz w:val="20"/>
                <w:szCs w:val="20"/>
              </w:rPr>
              <w:t xml:space="preserve"> </w:t>
            </w:r>
            <w:proofErr w:type="spellStart"/>
            <w:r>
              <w:rPr>
                <w:color w:val="FF0000"/>
                <w:sz w:val="20"/>
                <w:szCs w:val="20"/>
              </w:rPr>
              <w:t>Support</w:t>
            </w:r>
            <w:proofErr w:type="spellEnd"/>
          </w:p>
        </w:tc>
      </w:tr>
      <w:tr w:rsidR="00113FA8" w14:paraId="12AE6027" w14:textId="77777777">
        <w:trPr>
          <w:trHeight w:val="305"/>
        </w:trPr>
        <w:tc>
          <w:tcPr>
            <w:tcW w:w="3857" w:type="dxa"/>
          </w:tcPr>
          <w:p w14:paraId="280D7E13" w14:textId="77777777" w:rsidR="00113FA8" w:rsidRDefault="00747073">
            <w:pPr>
              <w:rPr>
                <w:sz w:val="20"/>
                <w:szCs w:val="20"/>
              </w:rPr>
            </w:pPr>
            <w:r>
              <w:rPr>
                <w:sz w:val="20"/>
                <w:szCs w:val="20"/>
              </w:rPr>
              <w:t>Extendibility: To train new NW-side model compatible with UE-side model in use</w:t>
            </w:r>
          </w:p>
        </w:tc>
        <w:tc>
          <w:tcPr>
            <w:tcW w:w="2291" w:type="dxa"/>
            <w:vAlign w:val="center"/>
          </w:tcPr>
          <w:p w14:paraId="28AA5BE5" w14:textId="77777777" w:rsidR="00113FA8" w:rsidRDefault="00747073">
            <w:pPr>
              <w:rPr>
                <w:sz w:val="20"/>
                <w:szCs w:val="20"/>
              </w:rPr>
            </w:pPr>
            <w:r>
              <w:rPr>
                <w:strike/>
                <w:color w:val="FF0000"/>
                <w:sz w:val="20"/>
                <w:szCs w:val="20"/>
              </w:rPr>
              <w:t>Not support</w:t>
            </w:r>
            <w:r>
              <w:rPr>
                <w:color w:val="FF0000"/>
                <w:sz w:val="20"/>
                <w:szCs w:val="20"/>
              </w:rPr>
              <w:t xml:space="preserve"> </w:t>
            </w:r>
            <w:proofErr w:type="spellStart"/>
            <w:r>
              <w:rPr>
                <w:color w:val="FF0000"/>
                <w:sz w:val="20"/>
                <w:szCs w:val="20"/>
              </w:rPr>
              <w:t>Support</w:t>
            </w:r>
            <w:proofErr w:type="spellEnd"/>
          </w:p>
        </w:tc>
        <w:tc>
          <w:tcPr>
            <w:tcW w:w="2577" w:type="dxa"/>
            <w:vAlign w:val="center"/>
          </w:tcPr>
          <w:p w14:paraId="2A94347D" w14:textId="77777777" w:rsidR="00113FA8" w:rsidRDefault="00747073">
            <w:pPr>
              <w:rPr>
                <w:sz w:val="20"/>
                <w:szCs w:val="20"/>
              </w:rPr>
            </w:pPr>
            <w:r>
              <w:rPr>
                <w:sz w:val="20"/>
                <w:szCs w:val="20"/>
              </w:rPr>
              <w:t>Support</w:t>
            </w:r>
          </w:p>
        </w:tc>
      </w:tr>
      <w:tr w:rsidR="00113FA8" w14:paraId="2F143756" w14:textId="77777777">
        <w:trPr>
          <w:trHeight w:val="397"/>
        </w:trPr>
        <w:tc>
          <w:tcPr>
            <w:tcW w:w="3857" w:type="dxa"/>
          </w:tcPr>
          <w:p w14:paraId="46AB693F" w14:textId="77777777" w:rsidR="00113FA8" w:rsidRDefault="00747073">
            <w:pPr>
              <w:rPr>
                <w:sz w:val="20"/>
                <w:szCs w:val="20"/>
              </w:rPr>
            </w:pPr>
            <w:r>
              <w:rPr>
                <w:sz w:val="20"/>
                <w:szCs w:val="20"/>
              </w:rPr>
              <w:t>Whether training data distribution can match the inference device</w:t>
            </w:r>
          </w:p>
        </w:tc>
        <w:tc>
          <w:tcPr>
            <w:tcW w:w="2291" w:type="dxa"/>
          </w:tcPr>
          <w:p w14:paraId="38F16EC1" w14:textId="77777777" w:rsidR="00113FA8" w:rsidRDefault="00747073">
            <w:pPr>
              <w:rPr>
                <w:sz w:val="20"/>
                <w:szCs w:val="20"/>
              </w:rPr>
            </w:pPr>
            <w:r>
              <w:rPr>
                <w:sz w:val="20"/>
                <w:szCs w:val="20"/>
              </w:rPr>
              <w:t>Limited</w:t>
            </w:r>
          </w:p>
        </w:tc>
        <w:tc>
          <w:tcPr>
            <w:tcW w:w="2577" w:type="dxa"/>
          </w:tcPr>
          <w:p w14:paraId="2132A5ED" w14:textId="77777777" w:rsidR="00113FA8" w:rsidRDefault="00747073">
            <w:pPr>
              <w:rPr>
                <w:sz w:val="20"/>
                <w:szCs w:val="20"/>
              </w:rPr>
            </w:pPr>
            <w:r>
              <w:rPr>
                <w:sz w:val="20"/>
                <w:szCs w:val="20"/>
              </w:rPr>
              <w:t>Yes</w:t>
            </w:r>
          </w:p>
        </w:tc>
      </w:tr>
      <w:tr w:rsidR="00113FA8" w14:paraId="69C24F66" w14:textId="77777777">
        <w:trPr>
          <w:trHeight w:val="157"/>
        </w:trPr>
        <w:tc>
          <w:tcPr>
            <w:tcW w:w="3857" w:type="dxa"/>
          </w:tcPr>
          <w:p w14:paraId="359BA799"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2291" w:type="dxa"/>
          </w:tcPr>
          <w:p w14:paraId="2F796BC1" w14:textId="77777777" w:rsidR="00113FA8" w:rsidRDefault="00747073">
            <w:pPr>
              <w:rPr>
                <w:sz w:val="20"/>
                <w:szCs w:val="20"/>
              </w:rPr>
            </w:pPr>
            <w:r>
              <w:rPr>
                <w:sz w:val="20"/>
                <w:szCs w:val="20"/>
              </w:rPr>
              <w:t>Compatible</w:t>
            </w:r>
          </w:p>
        </w:tc>
        <w:tc>
          <w:tcPr>
            <w:tcW w:w="2577" w:type="dxa"/>
          </w:tcPr>
          <w:p w14:paraId="6027966A" w14:textId="77777777" w:rsidR="00113FA8" w:rsidRDefault="00747073">
            <w:pPr>
              <w:rPr>
                <w:sz w:val="20"/>
                <w:szCs w:val="20"/>
              </w:rPr>
            </w:pPr>
            <w:r>
              <w:rPr>
                <w:sz w:val="20"/>
                <w:szCs w:val="20"/>
              </w:rPr>
              <w:t>Compatible</w:t>
            </w:r>
          </w:p>
        </w:tc>
      </w:tr>
      <w:tr w:rsidR="00113FA8" w14:paraId="338C270C" w14:textId="77777777">
        <w:trPr>
          <w:trHeight w:val="56"/>
        </w:trPr>
        <w:tc>
          <w:tcPr>
            <w:tcW w:w="3857" w:type="dxa"/>
          </w:tcPr>
          <w:p w14:paraId="5E6CF5A9" w14:textId="77777777" w:rsidR="00113FA8" w:rsidRDefault="00747073">
            <w:pPr>
              <w:rPr>
                <w:rFonts w:eastAsia="Malgun Gothic"/>
                <w:sz w:val="20"/>
                <w:szCs w:val="20"/>
              </w:rPr>
            </w:pPr>
            <w:r>
              <w:rPr>
                <w:rFonts w:eastAsia="Malgun Gothic"/>
                <w:sz w:val="20"/>
                <w:szCs w:val="20"/>
              </w:rPr>
              <w:t>Model performance based on evaluation in 9.2.2.1</w:t>
            </w:r>
          </w:p>
        </w:tc>
        <w:tc>
          <w:tcPr>
            <w:tcW w:w="2291" w:type="dxa"/>
          </w:tcPr>
          <w:p w14:paraId="15194D08" w14:textId="77777777" w:rsidR="00113FA8" w:rsidRDefault="00747073">
            <w:pPr>
              <w:rPr>
                <w:sz w:val="20"/>
                <w:szCs w:val="20"/>
              </w:rPr>
            </w:pPr>
            <w:r>
              <w:rPr>
                <w:sz w:val="20"/>
                <w:szCs w:val="20"/>
              </w:rPr>
              <w:t>Performance refers to 9.2.2.1 observations</w:t>
            </w:r>
          </w:p>
        </w:tc>
        <w:tc>
          <w:tcPr>
            <w:tcW w:w="2577" w:type="dxa"/>
          </w:tcPr>
          <w:p w14:paraId="06ACF052" w14:textId="77777777" w:rsidR="00113FA8" w:rsidRDefault="00747073">
            <w:pPr>
              <w:rPr>
                <w:sz w:val="20"/>
                <w:szCs w:val="20"/>
              </w:rPr>
            </w:pPr>
            <w:r>
              <w:rPr>
                <w:sz w:val="20"/>
                <w:szCs w:val="20"/>
              </w:rPr>
              <w:t>Performance refers to 9.2.2.1 observations</w:t>
            </w:r>
          </w:p>
        </w:tc>
      </w:tr>
    </w:tbl>
    <w:p w14:paraId="22C2C61C" w14:textId="77777777" w:rsidR="00113FA8" w:rsidRDefault="00747073">
      <w:pPr>
        <w:rPr>
          <w:b/>
          <w:bCs/>
          <w:i/>
          <w:iCs/>
          <w:sz w:val="20"/>
          <w:szCs w:val="20"/>
          <w:u w:val="single"/>
          <w:lang w:val="en-GB"/>
        </w:rPr>
      </w:pPr>
      <w:r>
        <w:rPr>
          <w:b/>
          <w:bCs/>
          <w:i/>
          <w:iCs/>
          <w:sz w:val="20"/>
          <w:szCs w:val="20"/>
          <w:u w:val="single"/>
          <w:lang w:val="en-GB"/>
        </w:rPr>
        <w:t xml:space="preserve"> </w:t>
      </w:r>
    </w:p>
    <w:p w14:paraId="2536F657" w14:textId="77777777" w:rsidR="00113FA8" w:rsidRDefault="00747073">
      <w:pPr>
        <w:rPr>
          <w:b/>
          <w:bCs/>
          <w:i/>
          <w:iCs/>
          <w:sz w:val="20"/>
          <w:szCs w:val="20"/>
          <w:u w:val="single"/>
          <w:lang w:val="en-GB"/>
        </w:rPr>
      </w:pPr>
      <w:proofErr w:type="spellStart"/>
      <w:r>
        <w:rPr>
          <w:b/>
          <w:bCs/>
          <w:i/>
          <w:iCs/>
          <w:sz w:val="20"/>
          <w:szCs w:val="20"/>
          <w:u w:val="single"/>
          <w:lang w:val="en-GB"/>
        </w:rPr>
        <w:t>FutureWei</w:t>
      </w:r>
      <w:proofErr w:type="spellEnd"/>
    </w:p>
    <w:p w14:paraId="48953D19" w14:textId="77777777" w:rsidR="00113FA8" w:rsidRDefault="00113FA8">
      <w:pPr>
        <w:rPr>
          <w:b/>
          <w:bCs/>
          <w:i/>
          <w:iCs/>
          <w:sz w:val="20"/>
          <w:szCs w:val="20"/>
          <w:u w:val="single"/>
          <w:lang w:val="en-GB"/>
        </w:rPr>
      </w:pPr>
    </w:p>
    <w:p w14:paraId="2055CB97" w14:textId="77777777" w:rsidR="00113FA8" w:rsidRDefault="00747073">
      <w:pPr>
        <w:spacing w:before="240"/>
        <w:rPr>
          <w:u w:val="single"/>
        </w:rPr>
      </w:pPr>
      <w:r>
        <w:t xml:space="preserve">Note: </w:t>
      </w:r>
      <w:r>
        <w:rPr>
          <w:b/>
          <w:bCs/>
          <w:u w:val="single"/>
        </w:rPr>
        <w:t xml:space="preserve">text in </w:t>
      </w:r>
      <w:r>
        <w:rPr>
          <w:b/>
          <w:bCs/>
          <w:color w:val="00B050"/>
          <w:u w:val="single"/>
        </w:rPr>
        <w:t>green</w:t>
      </w:r>
      <w:r>
        <w:rPr>
          <w:b/>
          <w:bCs/>
          <w:u w:val="single"/>
        </w:rPr>
        <w:t xml:space="preserve"> indicates change from the base table as summarized in [2].</w:t>
      </w:r>
    </w:p>
    <w:p w14:paraId="16701BBA" w14:textId="77777777" w:rsidR="00113FA8" w:rsidRDefault="00747073">
      <w:pPr>
        <w:pStyle w:val="Caption"/>
        <w:keepNext/>
      </w:pPr>
      <w:r>
        <w:t xml:space="preserve">Table 2.1-1: Characteristics analysis between training Type 2 and Type 3 </w:t>
      </w:r>
    </w:p>
    <w:tbl>
      <w:tblPr>
        <w:tblStyle w:val="TableGrid"/>
        <w:tblW w:w="8725" w:type="dxa"/>
        <w:tblLayout w:type="fixed"/>
        <w:tblLook w:val="04A0" w:firstRow="1" w:lastRow="0" w:firstColumn="1" w:lastColumn="0" w:noHBand="0" w:noVBand="1"/>
      </w:tblPr>
      <w:tblGrid>
        <w:gridCol w:w="2515"/>
        <w:gridCol w:w="1440"/>
        <w:gridCol w:w="1440"/>
        <w:gridCol w:w="1620"/>
        <w:gridCol w:w="1710"/>
      </w:tblGrid>
      <w:tr w:rsidR="00113FA8" w14:paraId="56D38C37" w14:textId="77777777">
        <w:trPr>
          <w:trHeight w:val="216"/>
        </w:trPr>
        <w:tc>
          <w:tcPr>
            <w:tcW w:w="2515" w:type="dxa"/>
            <w:vMerge w:val="restart"/>
            <w:tcBorders>
              <w:tl2br w:val="single" w:sz="4" w:space="0" w:color="auto"/>
            </w:tcBorders>
          </w:tcPr>
          <w:p w14:paraId="65E46710" w14:textId="77777777" w:rsidR="00113FA8" w:rsidRDefault="00747073">
            <w:pPr>
              <w:tabs>
                <w:tab w:val="left" w:pos="388"/>
                <w:tab w:val="right" w:pos="2403"/>
              </w:tabs>
              <w:wordWrap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0652CF5F" w14:textId="77777777" w:rsidR="00113FA8" w:rsidRDefault="00747073">
            <w:pPr>
              <w:rPr>
                <w:sz w:val="20"/>
                <w:szCs w:val="20"/>
              </w:rPr>
            </w:pPr>
            <w:r>
              <w:rPr>
                <w:rFonts w:eastAsia="DengXian"/>
                <w:sz w:val="20"/>
                <w:szCs w:val="20"/>
              </w:rPr>
              <w:t>Characteristics</w:t>
            </w:r>
          </w:p>
        </w:tc>
        <w:tc>
          <w:tcPr>
            <w:tcW w:w="2880" w:type="dxa"/>
            <w:gridSpan w:val="2"/>
          </w:tcPr>
          <w:p w14:paraId="31EA1AF9" w14:textId="77777777" w:rsidR="00113FA8" w:rsidRDefault="00747073">
            <w:pPr>
              <w:jc w:val="center"/>
              <w:rPr>
                <w:sz w:val="20"/>
                <w:szCs w:val="20"/>
              </w:rPr>
            </w:pPr>
            <w:r>
              <w:rPr>
                <w:sz w:val="20"/>
                <w:szCs w:val="20"/>
              </w:rPr>
              <w:t>Type 2</w:t>
            </w:r>
          </w:p>
        </w:tc>
        <w:tc>
          <w:tcPr>
            <w:tcW w:w="3330" w:type="dxa"/>
            <w:gridSpan w:val="2"/>
          </w:tcPr>
          <w:p w14:paraId="7D19836B" w14:textId="77777777" w:rsidR="00113FA8" w:rsidRDefault="00747073">
            <w:pPr>
              <w:jc w:val="center"/>
              <w:rPr>
                <w:sz w:val="20"/>
                <w:szCs w:val="20"/>
              </w:rPr>
            </w:pPr>
            <w:r>
              <w:rPr>
                <w:sz w:val="20"/>
                <w:szCs w:val="20"/>
              </w:rPr>
              <w:t>Type 3</w:t>
            </w:r>
          </w:p>
        </w:tc>
      </w:tr>
      <w:tr w:rsidR="00113FA8" w14:paraId="0EBDB6FC" w14:textId="77777777">
        <w:trPr>
          <w:trHeight w:val="157"/>
        </w:trPr>
        <w:tc>
          <w:tcPr>
            <w:tcW w:w="2515" w:type="dxa"/>
            <w:vMerge/>
            <w:tcBorders>
              <w:tl2br w:val="single" w:sz="4" w:space="0" w:color="auto"/>
            </w:tcBorders>
          </w:tcPr>
          <w:p w14:paraId="0CB70D00" w14:textId="77777777" w:rsidR="00113FA8" w:rsidRDefault="00113FA8">
            <w:pPr>
              <w:rPr>
                <w:sz w:val="20"/>
                <w:szCs w:val="20"/>
              </w:rPr>
            </w:pPr>
          </w:p>
        </w:tc>
        <w:tc>
          <w:tcPr>
            <w:tcW w:w="1440" w:type="dxa"/>
            <w:vAlign w:val="center"/>
          </w:tcPr>
          <w:p w14:paraId="657A6581" w14:textId="77777777" w:rsidR="00113FA8" w:rsidRDefault="00747073">
            <w:pPr>
              <w:jc w:val="center"/>
              <w:rPr>
                <w:sz w:val="20"/>
                <w:szCs w:val="20"/>
              </w:rPr>
            </w:pPr>
            <w:r>
              <w:rPr>
                <w:sz w:val="20"/>
                <w:szCs w:val="20"/>
              </w:rPr>
              <w:t>Simultaneous</w:t>
            </w:r>
          </w:p>
        </w:tc>
        <w:tc>
          <w:tcPr>
            <w:tcW w:w="1440" w:type="dxa"/>
            <w:vAlign w:val="center"/>
          </w:tcPr>
          <w:p w14:paraId="23950206" w14:textId="77777777" w:rsidR="00113FA8" w:rsidRDefault="00747073">
            <w:pPr>
              <w:jc w:val="center"/>
              <w:rPr>
                <w:sz w:val="20"/>
                <w:szCs w:val="20"/>
              </w:rPr>
            </w:pPr>
            <w:r>
              <w:rPr>
                <w:sz w:val="20"/>
                <w:szCs w:val="20"/>
              </w:rPr>
              <w:t>Sequential</w:t>
            </w:r>
          </w:p>
        </w:tc>
        <w:tc>
          <w:tcPr>
            <w:tcW w:w="1620" w:type="dxa"/>
            <w:vAlign w:val="center"/>
          </w:tcPr>
          <w:p w14:paraId="267B52D5" w14:textId="77777777" w:rsidR="00113FA8" w:rsidRDefault="00747073">
            <w:pPr>
              <w:jc w:val="center"/>
              <w:rPr>
                <w:sz w:val="20"/>
                <w:szCs w:val="20"/>
              </w:rPr>
            </w:pPr>
            <w:r>
              <w:rPr>
                <w:sz w:val="20"/>
                <w:szCs w:val="20"/>
              </w:rPr>
              <w:t>NW first</w:t>
            </w:r>
          </w:p>
        </w:tc>
        <w:tc>
          <w:tcPr>
            <w:tcW w:w="1710" w:type="dxa"/>
            <w:vAlign w:val="center"/>
          </w:tcPr>
          <w:p w14:paraId="64258720" w14:textId="77777777" w:rsidR="00113FA8" w:rsidRDefault="00747073">
            <w:pPr>
              <w:jc w:val="center"/>
              <w:rPr>
                <w:sz w:val="20"/>
                <w:szCs w:val="20"/>
              </w:rPr>
            </w:pPr>
            <w:r>
              <w:rPr>
                <w:sz w:val="20"/>
                <w:szCs w:val="20"/>
              </w:rPr>
              <w:t>UE first</w:t>
            </w:r>
          </w:p>
        </w:tc>
      </w:tr>
      <w:tr w:rsidR="00113FA8" w14:paraId="11A0010D" w14:textId="77777777">
        <w:trPr>
          <w:trHeight w:val="433"/>
        </w:trPr>
        <w:tc>
          <w:tcPr>
            <w:tcW w:w="2515" w:type="dxa"/>
            <w:vAlign w:val="center"/>
          </w:tcPr>
          <w:p w14:paraId="1F21ABA7" w14:textId="77777777" w:rsidR="00113FA8" w:rsidRDefault="00747073">
            <w:pPr>
              <w:jc w:val="center"/>
              <w:rPr>
                <w:sz w:val="20"/>
                <w:szCs w:val="20"/>
              </w:rPr>
            </w:pPr>
            <w:r>
              <w:rPr>
                <w:sz w:val="20"/>
                <w:szCs w:val="20"/>
              </w:rPr>
              <w:t>Whether model can be kept proprietary</w:t>
            </w:r>
          </w:p>
        </w:tc>
        <w:tc>
          <w:tcPr>
            <w:tcW w:w="1440" w:type="dxa"/>
            <w:vAlign w:val="center"/>
          </w:tcPr>
          <w:p w14:paraId="69C2F1CB" w14:textId="77777777" w:rsidR="00113FA8" w:rsidRDefault="00747073">
            <w:pPr>
              <w:jc w:val="center"/>
              <w:rPr>
                <w:sz w:val="20"/>
                <w:szCs w:val="20"/>
              </w:rPr>
            </w:pPr>
            <w:r>
              <w:rPr>
                <w:kern w:val="24"/>
                <w:sz w:val="20"/>
                <w:szCs w:val="20"/>
              </w:rPr>
              <w:t>Yes (note 2)</w:t>
            </w:r>
          </w:p>
        </w:tc>
        <w:tc>
          <w:tcPr>
            <w:tcW w:w="1440" w:type="dxa"/>
            <w:vAlign w:val="center"/>
          </w:tcPr>
          <w:p w14:paraId="76C2E790" w14:textId="77777777" w:rsidR="00113FA8" w:rsidRDefault="00747073">
            <w:pPr>
              <w:jc w:val="center"/>
              <w:rPr>
                <w:kern w:val="24"/>
                <w:sz w:val="20"/>
                <w:szCs w:val="20"/>
              </w:rPr>
            </w:pPr>
            <w:r>
              <w:rPr>
                <w:bCs/>
                <w:kern w:val="24"/>
                <w:sz w:val="20"/>
                <w:szCs w:val="20"/>
              </w:rPr>
              <w:t xml:space="preserve">Yes </w:t>
            </w:r>
            <w:r>
              <w:rPr>
                <w:kern w:val="24"/>
                <w:sz w:val="20"/>
                <w:szCs w:val="20"/>
              </w:rPr>
              <w:t>(note 2)</w:t>
            </w:r>
          </w:p>
        </w:tc>
        <w:tc>
          <w:tcPr>
            <w:tcW w:w="1620" w:type="dxa"/>
            <w:vAlign w:val="center"/>
          </w:tcPr>
          <w:p w14:paraId="2E3A71F4" w14:textId="77777777" w:rsidR="00113FA8" w:rsidRDefault="00747073">
            <w:pPr>
              <w:jc w:val="center"/>
              <w:rPr>
                <w:sz w:val="20"/>
                <w:szCs w:val="20"/>
              </w:rPr>
            </w:pPr>
            <w:r>
              <w:rPr>
                <w:kern w:val="24"/>
                <w:sz w:val="20"/>
                <w:szCs w:val="20"/>
              </w:rPr>
              <w:t>Yes (note 2)</w:t>
            </w:r>
          </w:p>
        </w:tc>
        <w:tc>
          <w:tcPr>
            <w:tcW w:w="1710" w:type="dxa"/>
            <w:vAlign w:val="center"/>
          </w:tcPr>
          <w:p w14:paraId="13327430" w14:textId="77777777" w:rsidR="00113FA8" w:rsidRDefault="00747073">
            <w:pPr>
              <w:jc w:val="center"/>
              <w:rPr>
                <w:sz w:val="20"/>
                <w:szCs w:val="20"/>
              </w:rPr>
            </w:pPr>
            <w:r>
              <w:rPr>
                <w:kern w:val="24"/>
                <w:sz w:val="20"/>
                <w:szCs w:val="20"/>
              </w:rPr>
              <w:t>Yes (note 2)</w:t>
            </w:r>
          </w:p>
        </w:tc>
      </w:tr>
      <w:tr w:rsidR="00113FA8" w14:paraId="09C136E2" w14:textId="77777777">
        <w:trPr>
          <w:trHeight w:val="452"/>
        </w:trPr>
        <w:tc>
          <w:tcPr>
            <w:tcW w:w="2515" w:type="dxa"/>
            <w:vAlign w:val="center"/>
          </w:tcPr>
          <w:p w14:paraId="4254F842" w14:textId="77777777" w:rsidR="00113FA8" w:rsidRDefault="00747073">
            <w:pPr>
              <w:jc w:val="center"/>
              <w:rPr>
                <w:sz w:val="20"/>
                <w:szCs w:val="20"/>
              </w:rPr>
            </w:pPr>
            <w:r>
              <w:rPr>
                <w:sz w:val="20"/>
                <w:szCs w:val="20"/>
              </w:rPr>
              <w:t>Whether require privacy-sensitive dataset sharing</w:t>
            </w:r>
          </w:p>
        </w:tc>
        <w:tc>
          <w:tcPr>
            <w:tcW w:w="1440" w:type="dxa"/>
            <w:vAlign w:val="center"/>
          </w:tcPr>
          <w:p w14:paraId="50C4E014" w14:textId="77777777" w:rsidR="00113FA8" w:rsidRDefault="00747073">
            <w:pPr>
              <w:jc w:val="center"/>
              <w:rPr>
                <w:sz w:val="20"/>
                <w:szCs w:val="20"/>
              </w:rPr>
            </w:pPr>
            <w:r>
              <w:rPr>
                <w:kern w:val="24"/>
                <w:sz w:val="20"/>
                <w:szCs w:val="20"/>
              </w:rPr>
              <w:t>No (Note 3)</w:t>
            </w:r>
          </w:p>
        </w:tc>
        <w:tc>
          <w:tcPr>
            <w:tcW w:w="1440" w:type="dxa"/>
            <w:vAlign w:val="center"/>
          </w:tcPr>
          <w:p w14:paraId="2BD552E2" w14:textId="77777777" w:rsidR="00113FA8" w:rsidRDefault="00747073">
            <w:pPr>
              <w:jc w:val="center"/>
              <w:rPr>
                <w:kern w:val="24"/>
                <w:sz w:val="20"/>
                <w:szCs w:val="20"/>
              </w:rPr>
            </w:pPr>
            <w:r>
              <w:rPr>
                <w:bCs/>
                <w:kern w:val="24"/>
                <w:sz w:val="20"/>
                <w:szCs w:val="20"/>
              </w:rPr>
              <w:t>No (Note3)</w:t>
            </w:r>
          </w:p>
        </w:tc>
        <w:tc>
          <w:tcPr>
            <w:tcW w:w="1620" w:type="dxa"/>
            <w:vAlign w:val="center"/>
          </w:tcPr>
          <w:p w14:paraId="31D965FE" w14:textId="77777777" w:rsidR="00113FA8" w:rsidRDefault="00747073">
            <w:pPr>
              <w:jc w:val="center"/>
              <w:rPr>
                <w:sz w:val="20"/>
                <w:szCs w:val="20"/>
              </w:rPr>
            </w:pPr>
            <w:r>
              <w:rPr>
                <w:kern w:val="24"/>
                <w:sz w:val="20"/>
                <w:szCs w:val="20"/>
              </w:rPr>
              <w:t>No (Note 3)</w:t>
            </w:r>
          </w:p>
        </w:tc>
        <w:tc>
          <w:tcPr>
            <w:tcW w:w="1710" w:type="dxa"/>
            <w:vAlign w:val="center"/>
          </w:tcPr>
          <w:p w14:paraId="7C2A9C75" w14:textId="77777777" w:rsidR="00113FA8" w:rsidRDefault="00747073">
            <w:pPr>
              <w:jc w:val="center"/>
              <w:rPr>
                <w:sz w:val="20"/>
                <w:szCs w:val="20"/>
              </w:rPr>
            </w:pPr>
            <w:r>
              <w:rPr>
                <w:kern w:val="24"/>
                <w:sz w:val="20"/>
                <w:szCs w:val="20"/>
              </w:rPr>
              <w:t>No (Note 3)</w:t>
            </w:r>
          </w:p>
        </w:tc>
      </w:tr>
      <w:tr w:rsidR="00113FA8" w14:paraId="1993F5C0" w14:textId="77777777">
        <w:trPr>
          <w:trHeight w:val="1373"/>
        </w:trPr>
        <w:tc>
          <w:tcPr>
            <w:tcW w:w="2515" w:type="dxa"/>
            <w:vAlign w:val="center"/>
          </w:tcPr>
          <w:p w14:paraId="546331AD" w14:textId="77777777" w:rsidR="00113FA8" w:rsidRDefault="00747073">
            <w:pPr>
              <w:jc w:val="center"/>
              <w:rPr>
                <w:sz w:val="20"/>
                <w:szCs w:val="20"/>
              </w:rPr>
            </w:pPr>
            <w:r>
              <w:rPr>
                <w:sz w:val="20"/>
                <w:szCs w:val="20"/>
              </w:rPr>
              <w:t>Flexibility to support cell/site/scenario/configuration specific model</w:t>
            </w:r>
          </w:p>
        </w:tc>
        <w:tc>
          <w:tcPr>
            <w:tcW w:w="1440" w:type="dxa"/>
            <w:vAlign w:val="center"/>
          </w:tcPr>
          <w:p w14:paraId="7C758ED0" w14:textId="77777777" w:rsidR="00113FA8" w:rsidRDefault="00747073">
            <w:pPr>
              <w:jc w:val="center"/>
              <w:rPr>
                <w:sz w:val="20"/>
                <w:szCs w:val="20"/>
              </w:rPr>
            </w:pPr>
            <w:r>
              <w:rPr>
                <w:kern w:val="24"/>
                <w:sz w:val="20"/>
                <w:szCs w:val="20"/>
              </w:rPr>
              <w:t>Difficult</w:t>
            </w:r>
          </w:p>
        </w:tc>
        <w:tc>
          <w:tcPr>
            <w:tcW w:w="1440" w:type="dxa"/>
            <w:vAlign w:val="center"/>
          </w:tcPr>
          <w:p w14:paraId="44F4C104" w14:textId="77777777" w:rsidR="00113FA8" w:rsidRDefault="00113FA8">
            <w:pPr>
              <w:jc w:val="center"/>
              <w:rPr>
                <w:bCs/>
                <w:kern w:val="24"/>
                <w:sz w:val="20"/>
                <w:szCs w:val="20"/>
              </w:rPr>
            </w:pPr>
          </w:p>
          <w:p w14:paraId="7C9D8F3D" w14:textId="77777777" w:rsidR="00113FA8" w:rsidRDefault="00747073">
            <w:pPr>
              <w:jc w:val="center"/>
              <w:rPr>
                <w:kern w:val="24"/>
                <w:sz w:val="20"/>
                <w:szCs w:val="20"/>
              </w:rPr>
            </w:pPr>
            <w:r>
              <w:rPr>
                <w:kern w:val="24"/>
                <w:sz w:val="20"/>
                <w:szCs w:val="20"/>
              </w:rPr>
              <w:t>Semi-flexible. Less flexible compared to type 3</w:t>
            </w:r>
          </w:p>
        </w:tc>
        <w:tc>
          <w:tcPr>
            <w:tcW w:w="1620" w:type="dxa"/>
            <w:vAlign w:val="center"/>
          </w:tcPr>
          <w:p w14:paraId="438D20BB" w14:textId="77777777" w:rsidR="00113FA8" w:rsidRDefault="00747073">
            <w:pPr>
              <w:jc w:val="center"/>
              <w:rPr>
                <w:kern w:val="24"/>
                <w:sz w:val="20"/>
                <w:szCs w:val="20"/>
              </w:rPr>
            </w:pPr>
            <w:r>
              <w:rPr>
                <w:kern w:val="24"/>
                <w:sz w:val="20"/>
                <w:szCs w:val="20"/>
              </w:rPr>
              <w:t>Semi flexible</w:t>
            </w:r>
          </w:p>
        </w:tc>
        <w:tc>
          <w:tcPr>
            <w:tcW w:w="1710" w:type="dxa"/>
            <w:vAlign w:val="center"/>
          </w:tcPr>
          <w:p w14:paraId="182D6C4B" w14:textId="77777777" w:rsidR="00113FA8" w:rsidRDefault="00747073">
            <w:pPr>
              <w:jc w:val="center"/>
              <w:rPr>
                <w:kern w:val="24"/>
                <w:sz w:val="20"/>
                <w:szCs w:val="20"/>
              </w:rPr>
            </w:pPr>
            <w:r>
              <w:rPr>
                <w:kern w:val="24"/>
                <w:sz w:val="20"/>
                <w:szCs w:val="20"/>
              </w:rPr>
              <w:t>Semi flexible</w:t>
            </w:r>
          </w:p>
          <w:p w14:paraId="21A0423A" w14:textId="77777777" w:rsidR="00113FA8" w:rsidRDefault="00747073">
            <w:pPr>
              <w:jc w:val="center"/>
              <w:rPr>
                <w:kern w:val="24"/>
                <w:sz w:val="20"/>
                <w:szCs w:val="20"/>
              </w:rPr>
            </w:pPr>
            <w:r>
              <w:rPr>
                <w:kern w:val="24"/>
                <w:sz w:val="20"/>
                <w:szCs w:val="20"/>
              </w:rPr>
              <w:t>if assistance information is supported.</w:t>
            </w:r>
          </w:p>
          <w:p w14:paraId="1C1981C4" w14:textId="77777777" w:rsidR="00113FA8" w:rsidRDefault="00747073">
            <w:pPr>
              <w:jc w:val="center"/>
              <w:rPr>
                <w:sz w:val="20"/>
                <w:szCs w:val="20"/>
              </w:rPr>
            </w:pPr>
            <w:r>
              <w:rPr>
                <w:kern w:val="24"/>
                <w:sz w:val="20"/>
                <w:szCs w:val="20"/>
              </w:rPr>
              <w:t>Not flexible otherwise</w:t>
            </w:r>
          </w:p>
        </w:tc>
      </w:tr>
      <w:tr w:rsidR="00113FA8" w14:paraId="7CF99CBF" w14:textId="77777777">
        <w:trPr>
          <w:trHeight w:val="433"/>
        </w:trPr>
        <w:tc>
          <w:tcPr>
            <w:tcW w:w="2515" w:type="dxa"/>
            <w:vAlign w:val="center"/>
          </w:tcPr>
          <w:p w14:paraId="5C478D68" w14:textId="77777777" w:rsidR="00113FA8" w:rsidRDefault="00747073">
            <w:pPr>
              <w:jc w:val="center"/>
              <w:rPr>
                <w:sz w:val="20"/>
                <w:szCs w:val="20"/>
              </w:rPr>
            </w:pPr>
            <w:r>
              <w:rPr>
                <w:sz w:val="20"/>
                <w:szCs w:val="20"/>
              </w:rPr>
              <w:t>Whether gNB/device specific optimization is allowed</w:t>
            </w:r>
          </w:p>
        </w:tc>
        <w:tc>
          <w:tcPr>
            <w:tcW w:w="1440" w:type="dxa"/>
            <w:vAlign w:val="center"/>
          </w:tcPr>
          <w:p w14:paraId="4008B3A3" w14:textId="77777777" w:rsidR="00113FA8" w:rsidRDefault="00747073">
            <w:pPr>
              <w:jc w:val="center"/>
              <w:rPr>
                <w:sz w:val="20"/>
                <w:szCs w:val="20"/>
              </w:rPr>
            </w:pPr>
            <w:r>
              <w:rPr>
                <w:kern w:val="24"/>
                <w:sz w:val="20"/>
                <w:szCs w:val="20"/>
              </w:rPr>
              <w:t>Yes</w:t>
            </w:r>
          </w:p>
        </w:tc>
        <w:tc>
          <w:tcPr>
            <w:tcW w:w="1440" w:type="dxa"/>
            <w:vAlign w:val="center"/>
          </w:tcPr>
          <w:p w14:paraId="28E03A6D" w14:textId="77777777" w:rsidR="00113FA8" w:rsidRDefault="00747073">
            <w:pPr>
              <w:jc w:val="center"/>
              <w:rPr>
                <w:kern w:val="24"/>
                <w:sz w:val="20"/>
                <w:szCs w:val="20"/>
              </w:rPr>
            </w:pPr>
            <w:r>
              <w:rPr>
                <w:bCs/>
                <w:kern w:val="24"/>
                <w:sz w:val="20"/>
                <w:szCs w:val="20"/>
              </w:rPr>
              <w:t>Yes</w:t>
            </w:r>
          </w:p>
        </w:tc>
        <w:tc>
          <w:tcPr>
            <w:tcW w:w="1620" w:type="dxa"/>
            <w:vAlign w:val="center"/>
          </w:tcPr>
          <w:p w14:paraId="3D2E22A4" w14:textId="77777777" w:rsidR="00113FA8" w:rsidRDefault="00747073">
            <w:pPr>
              <w:jc w:val="center"/>
              <w:rPr>
                <w:sz w:val="20"/>
                <w:szCs w:val="20"/>
              </w:rPr>
            </w:pPr>
            <w:r>
              <w:rPr>
                <w:kern w:val="24"/>
                <w:sz w:val="20"/>
                <w:szCs w:val="20"/>
              </w:rPr>
              <w:t>Yes</w:t>
            </w:r>
          </w:p>
        </w:tc>
        <w:tc>
          <w:tcPr>
            <w:tcW w:w="1710" w:type="dxa"/>
            <w:vAlign w:val="center"/>
          </w:tcPr>
          <w:p w14:paraId="2DF3CC84" w14:textId="77777777" w:rsidR="00113FA8" w:rsidRDefault="00747073">
            <w:pPr>
              <w:jc w:val="center"/>
              <w:rPr>
                <w:sz w:val="20"/>
                <w:szCs w:val="20"/>
              </w:rPr>
            </w:pPr>
            <w:r>
              <w:rPr>
                <w:kern w:val="24"/>
                <w:sz w:val="20"/>
                <w:szCs w:val="20"/>
              </w:rPr>
              <w:t>Yes</w:t>
            </w:r>
          </w:p>
        </w:tc>
      </w:tr>
      <w:tr w:rsidR="00113FA8" w14:paraId="28C45453" w14:textId="77777777">
        <w:trPr>
          <w:trHeight w:val="1123"/>
        </w:trPr>
        <w:tc>
          <w:tcPr>
            <w:tcW w:w="2515" w:type="dxa"/>
            <w:vAlign w:val="center"/>
          </w:tcPr>
          <w:p w14:paraId="0EFF3F74" w14:textId="77777777" w:rsidR="00113FA8" w:rsidRDefault="00747073">
            <w:pPr>
              <w:jc w:val="center"/>
              <w:rPr>
                <w:sz w:val="20"/>
                <w:szCs w:val="20"/>
                <w:highlight w:val="yellow"/>
              </w:rPr>
            </w:pPr>
            <w:r>
              <w:rPr>
                <w:sz w:val="20"/>
                <w:szCs w:val="20"/>
              </w:rPr>
              <w:t>Model update flexibility after deployment (note 3)</w:t>
            </w:r>
          </w:p>
        </w:tc>
        <w:tc>
          <w:tcPr>
            <w:tcW w:w="1440" w:type="dxa"/>
            <w:vAlign w:val="center"/>
          </w:tcPr>
          <w:p w14:paraId="7132068D" w14:textId="77777777" w:rsidR="00113FA8" w:rsidRDefault="00747073">
            <w:pPr>
              <w:jc w:val="center"/>
              <w:rPr>
                <w:sz w:val="20"/>
                <w:szCs w:val="20"/>
                <w:highlight w:val="yellow"/>
              </w:rPr>
            </w:pPr>
            <w:r>
              <w:rPr>
                <w:kern w:val="24"/>
                <w:sz w:val="20"/>
                <w:szCs w:val="20"/>
              </w:rPr>
              <w:t>Not flexible</w:t>
            </w:r>
          </w:p>
        </w:tc>
        <w:tc>
          <w:tcPr>
            <w:tcW w:w="1440" w:type="dxa"/>
            <w:vAlign w:val="center"/>
          </w:tcPr>
          <w:p w14:paraId="27323F04" w14:textId="77777777" w:rsidR="00113FA8" w:rsidRDefault="00747073">
            <w:pPr>
              <w:jc w:val="center"/>
              <w:rPr>
                <w:kern w:val="24"/>
                <w:sz w:val="20"/>
                <w:szCs w:val="20"/>
                <w:highlight w:val="yellow"/>
              </w:rPr>
            </w:pPr>
            <w:r>
              <w:rPr>
                <w:kern w:val="24"/>
                <w:sz w:val="20"/>
                <w:szCs w:val="20"/>
              </w:rPr>
              <w:t>Semi-flexible. Less flexible compared to type 3</w:t>
            </w:r>
          </w:p>
        </w:tc>
        <w:tc>
          <w:tcPr>
            <w:tcW w:w="1620" w:type="dxa"/>
            <w:vAlign w:val="center"/>
          </w:tcPr>
          <w:p w14:paraId="4DA85697" w14:textId="77777777" w:rsidR="00113FA8" w:rsidRDefault="00747073">
            <w:pPr>
              <w:jc w:val="center"/>
              <w:rPr>
                <w:sz w:val="20"/>
                <w:szCs w:val="20"/>
              </w:rPr>
            </w:pPr>
            <w:r>
              <w:rPr>
                <w:kern w:val="24"/>
                <w:sz w:val="20"/>
                <w:szCs w:val="20"/>
              </w:rPr>
              <w:t>Semi-flexible</w:t>
            </w:r>
          </w:p>
        </w:tc>
        <w:tc>
          <w:tcPr>
            <w:tcW w:w="1710" w:type="dxa"/>
            <w:vAlign w:val="center"/>
          </w:tcPr>
          <w:p w14:paraId="4E0ECC66" w14:textId="77777777" w:rsidR="00113FA8" w:rsidRDefault="00747073">
            <w:pPr>
              <w:jc w:val="center"/>
              <w:rPr>
                <w:sz w:val="20"/>
                <w:szCs w:val="20"/>
              </w:rPr>
            </w:pPr>
            <w:r>
              <w:rPr>
                <w:bCs/>
                <w:kern w:val="24"/>
                <w:sz w:val="20"/>
                <w:szCs w:val="20"/>
              </w:rPr>
              <w:t>Semi-flexible.</w:t>
            </w:r>
          </w:p>
        </w:tc>
      </w:tr>
      <w:tr w:rsidR="00113FA8" w14:paraId="443EE8C9" w14:textId="77777777">
        <w:trPr>
          <w:trHeight w:val="669"/>
        </w:trPr>
        <w:tc>
          <w:tcPr>
            <w:tcW w:w="2515" w:type="dxa"/>
            <w:vAlign w:val="center"/>
          </w:tcPr>
          <w:p w14:paraId="0EE3C3E1" w14:textId="77777777" w:rsidR="00113FA8" w:rsidRDefault="00747073">
            <w:pPr>
              <w:jc w:val="cente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52DE4C67" w14:textId="77777777" w:rsidR="00113FA8" w:rsidRDefault="00747073">
            <w:pPr>
              <w:jc w:val="center"/>
              <w:rPr>
                <w:sz w:val="20"/>
                <w:szCs w:val="20"/>
              </w:rPr>
            </w:pPr>
            <w:r>
              <w:rPr>
                <w:kern w:val="24"/>
                <w:sz w:val="20"/>
                <w:szCs w:val="20"/>
              </w:rPr>
              <w:t>Infeasible</w:t>
            </w:r>
          </w:p>
        </w:tc>
        <w:tc>
          <w:tcPr>
            <w:tcW w:w="1440" w:type="dxa"/>
            <w:vAlign w:val="center"/>
          </w:tcPr>
          <w:p w14:paraId="3525F811" w14:textId="77777777" w:rsidR="00113FA8" w:rsidRDefault="00747073">
            <w:pPr>
              <w:jc w:val="center"/>
              <w:rPr>
                <w:kern w:val="24"/>
                <w:sz w:val="20"/>
                <w:szCs w:val="20"/>
              </w:rPr>
            </w:pPr>
            <w:r>
              <w:rPr>
                <w:bCs/>
                <w:kern w:val="24"/>
                <w:sz w:val="20"/>
                <w:szCs w:val="20"/>
              </w:rPr>
              <w:t>Feasible</w:t>
            </w:r>
          </w:p>
        </w:tc>
        <w:tc>
          <w:tcPr>
            <w:tcW w:w="1620" w:type="dxa"/>
            <w:vAlign w:val="center"/>
          </w:tcPr>
          <w:p w14:paraId="0CAA6631" w14:textId="77777777" w:rsidR="00113FA8" w:rsidRDefault="00747073">
            <w:pPr>
              <w:jc w:val="center"/>
              <w:rPr>
                <w:sz w:val="20"/>
                <w:szCs w:val="20"/>
              </w:rPr>
            </w:pPr>
            <w:r>
              <w:rPr>
                <w:kern w:val="24"/>
                <w:sz w:val="20"/>
                <w:szCs w:val="20"/>
              </w:rPr>
              <w:t>Feasible</w:t>
            </w:r>
          </w:p>
        </w:tc>
        <w:tc>
          <w:tcPr>
            <w:tcW w:w="1710" w:type="dxa"/>
            <w:vAlign w:val="center"/>
          </w:tcPr>
          <w:p w14:paraId="001F1A41" w14:textId="77777777" w:rsidR="00113FA8" w:rsidRDefault="00747073">
            <w:pPr>
              <w:jc w:val="center"/>
              <w:rPr>
                <w:sz w:val="20"/>
                <w:szCs w:val="20"/>
              </w:rPr>
            </w:pPr>
            <w:r>
              <w:rPr>
                <w:kern w:val="24"/>
                <w:sz w:val="20"/>
                <w:szCs w:val="20"/>
              </w:rPr>
              <w:t>Feasible</w:t>
            </w:r>
          </w:p>
        </w:tc>
      </w:tr>
      <w:tr w:rsidR="00113FA8" w14:paraId="2B066B7D" w14:textId="77777777">
        <w:trPr>
          <w:trHeight w:val="906"/>
        </w:trPr>
        <w:tc>
          <w:tcPr>
            <w:tcW w:w="2515" w:type="dxa"/>
            <w:vAlign w:val="center"/>
          </w:tcPr>
          <w:p w14:paraId="3C753133" w14:textId="77777777" w:rsidR="00113FA8" w:rsidRDefault="00747073">
            <w:pPr>
              <w:jc w:val="center"/>
              <w:rPr>
                <w:sz w:val="20"/>
                <w:szCs w:val="20"/>
              </w:rPr>
            </w:pPr>
            <w:r>
              <w:rPr>
                <w:sz w:val="20"/>
                <w:szCs w:val="20"/>
              </w:rPr>
              <w:t>Whether gNB can maintain/store a single/unified model over different UE vendors [for a CSI report configuration]</w:t>
            </w:r>
          </w:p>
        </w:tc>
        <w:tc>
          <w:tcPr>
            <w:tcW w:w="1440" w:type="dxa"/>
            <w:vAlign w:val="center"/>
          </w:tcPr>
          <w:p w14:paraId="76ED5302" w14:textId="77777777" w:rsidR="00113FA8" w:rsidRDefault="00747073">
            <w:pPr>
              <w:jc w:val="center"/>
              <w:rPr>
                <w:sz w:val="20"/>
                <w:szCs w:val="20"/>
                <w:highlight w:val="yellow"/>
              </w:rPr>
            </w:pPr>
            <w:r>
              <w:rPr>
                <w:rFonts w:eastAsia="Malgun Gothic"/>
                <w:sz w:val="20"/>
                <w:szCs w:val="20"/>
              </w:rPr>
              <w:t>Yes. Performance loss refers to 9.2.2.1 observations</w:t>
            </w:r>
          </w:p>
        </w:tc>
        <w:tc>
          <w:tcPr>
            <w:tcW w:w="1440" w:type="dxa"/>
            <w:vAlign w:val="center"/>
          </w:tcPr>
          <w:p w14:paraId="099659A2" w14:textId="77777777" w:rsidR="00113FA8" w:rsidRDefault="00747073">
            <w:pPr>
              <w:jc w:val="center"/>
              <w:rPr>
                <w:rFonts w:eastAsia="Malgun Gothic"/>
                <w:sz w:val="20"/>
                <w:szCs w:val="20"/>
              </w:rPr>
            </w:pPr>
            <w:r>
              <w:rPr>
                <w:rFonts w:eastAsia="Malgun Gothic"/>
                <w:bCs/>
                <w:sz w:val="20"/>
                <w:szCs w:val="20"/>
              </w:rPr>
              <w:t xml:space="preserve">Yes. </w:t>
            </w:r>
            <w:r>
              <w:rPr>
                <w:rFonts w:eastAsia="Malgun Gothic"/>
                <w:sz w:val="20"/>
                <w:szCs w:val="20"/>
              </w:rPr>
              <w:t>Performance loss refers to 9.2.2.1 observations.</w:t>
            </w:r>
          </w:p>
        </w:tc>
        <w:tc>
          <w:tcPr>
            <w:tcW w:w="1620" w:type="dxa"/>
            <w:vAlign w:val="center"/>
          </w:tcPr>
          <w:p w14:paraId="67F95086" w14:textId="77777777" w:rsidR="00113FA8" w:rsidRDefault="00747073">
            <w:pPr>
              <w:jc w:val="center"/>
              <w:rPr>
                <w:sz w:val="20"/>
                <w:szCs w:val="20"/>
                <w:highlight w:val="yellow"/>
              </w:rPr>
            </w:pPr>
            <w:r>
              <w:rPr>
                <w:rFonts w:eastAsia="Malgun Gothic"/>
                <w:sz w:val="20"/>
                <w:szCs w:val="20"/>
              </w:rPr>
              <w:t>Yes. Performance loss refers to 9.2.2.1 observations.</w:t>
            </w:r>
          </w:p>
        </w:tc>
        <w:tc>
          <w:tcPr>
            <w:tcW w:w="1710" w:type="dxa"/>
            <w:vAlign w:val="center"/>
          </w:tcPr>
          <w:p w14:paraId="6293191E" w14:textId="77777777" w:rsidR="00113FA8" w:rsidRDefault="00747073">
            <w:pPr>
              <w:jc w:val="center"/>
              <w:rPr>
                <w:sz w:val="20"/>
                <w:szCs w:val="20"/>
              </w:rPr>
            </w:pPr>
            <w:r>
              <w:rPr>
                <w:rFonts w:eastAsia="Malgun Gothic"/>
                <w:sz w:val="20"/>
                <w:szCs w:val="20"/>
              </w:rPr>
              <w:t>Yes.</w:t>
            </w:r>
          </w:p>
          <w:p w14:paraId="40377814" w14:textId="77777777" w:rsidR="00113FA8" w:rsidRDefault="00747073">
            <w:pPr>
              <w:jc w:val="center"/>
              <w:rPr>
                <w:sz w:val="20"/>
                <w:szCs w:val="20"/>
                <w:highlight w:val="yellow"/>
              </w:rPr>
            </w:pPr>
            <w:r>
              <w:rPr>
                <w:rFonts w:eastAsia="Malgun Gothic"/>
                <w:sz w:val="20"/>
                <w:szCs w:val="20"/>
              </w:rPr>
              <w:t>Performance loss refers to 9.2.2.1 observations.</w:t>
            </w:r>
          </w:p>
        </w:tc>
      </w:tr>
      <w:tr w:rsidR="00113FA8" w14:paraId="675612CE" w14:textId="77777777">
        <w:trPr>
          <w:trHeight w:val="887"/>
        </w:trPr>
        <w:tc>
          <w:tcPr>
            <w:tcW w:w="2515" w:type="dxa"/>
            <w:vAlign w:val="center"/>
          </w:tcPr>
          <w:p w14:paraId="3056542E" w14:textId="77777777" w:rsidR="00113FA8" w:rsidRDefault="00747073">
            <w:pPr>
              <w:jc w:val="center"/>
              <w:rPr>
                <w:sz w:val="20"/>
                <w:szCs w:val="20"/>
              </w:rPr>
            </w:pPr>
            <w:r>
              <w:rPr>
                <w:sz w:val="20"/>
                <w:szCs w:val="20"/>
                <w:highlight w:val="yellow"/>
              </w:rPr>
              <w:t>Whether UE device can maintain/store a single/unified model over different NW vendors [for a CSI report configuration]</w:t>
            </w:r>
          </w:p>
        </w:tc>
        <w:tc>
          <w:tcPr>
            <w:tcW w:w="1440" w:type="dxa"/>
            <w:vAlign w:val="center"/>
          </w:tcPr>
          <w:p w14:paraId="7AE84445" w14:textId="77777777" w:rsidR="00113FA8" w:rsidRDefault="00747073">
            <w:pPr>
              <w:jc w:val="center"/>
              <w:rPr>
                <w:sz w:val="20"/>
                <w:szCs w:val="20"/>
                <w:highlight w:val="yellow"/>
              </w:rPr>
            </w:pPr>
            <w:r>
              <w:rPr>
                <w:rFonts w:eastAsia="Malgun Gothic"/>
                <w:sz w:val="20"/>
                <w:szCs w:val="20"/>
                <w:highlight w:val="yellow"/>
              </w:rPr>
              <w:t>Yes. Performance loss refers to 9.2.2.1 observations</w:t>
            </w:r>
          </w:p>
        </w:tc>
        <w:tc>
          <w:tcPr>
            <w:tcW w:w="1440" w:type="dxa"/>
            <w:vAlign w:val="center"/>
          </w:tcPr>
          <w:p w14:paraId="3B9009EC" w14:textId="77777777" w:rsidR="00113FA8" w:rsidRDefault="00747073">
            <w:pPr>
              <w:jc w:val="center"/>
              <w:rPr>
                <w:rFonts w:eastAsia="Malgun Gothic"/>
                <w:bCs/>
                <w:sz w:val="20"/>
                <w:szCs w:val="20"/>
                <w:highlight w:val="yellow"/>
              </w:rPr>
            </w:pPr>
            <w:r>
              <w:rPr>
                <w:rFonts w:eastAsia="Malgun Gothic"/>
                <w:bCs/>
                <w:sz w:val="20"/>
                <w:szCs w:val="20"/>
                <w:highlight w:val="yellow"/>
              </w:rPr>
              <w:t xml:space="preserve">Yes. </w:t>
            </w:r>
            <w:r>
              <w:rPr>
                <w:rFonts w:eastAsia="Malgun Gothic"/>
                <w:sz w:val="20"/>
                <w:szCs w:val="20"/>
                <w:highlight w:val="yellow"/>
              </w:rPr>
              <w:t>Performance loss refers to 9.2.2.1 observations.</w:t>
            </w:r>
          </w:p>
        </w:tc>
        <w:tc>
          <w:tcPr>
            <w:tcW w:w="1620" w:type="dxa"/>
            <w:vAlign w:val="center"/>
          </w:tcPr>
          <w:p w14:paraId="1FD96A25" w14:textId="77777777" w:rsidR="00113FA8" w:rsidRDefault="00747073">
            <w:pPr>
              <w:jc w:val="center"/>
              <w:rPr>
                <w:rFonts w:eastAsia="Malgun Gothic"/>
                <w:sz w:val="20"/>
                <w:szCs w:val="20"/>
                <w:highlight w:val="yellow"/>
              </w:rPr>
            </w:pPr>
            <w:r>
              <w:rPr>
                <w:rFonts w:eastAsia="Malgun Gothic"/>
                <w:sz w:val="20"/>
                <w:szCs w:val="20"/>
                <w:highlight w:val="yellow"/>
              </w:rPr>
              <w:t>Yes, per camped cell.</w:t>
            </w:r>
          </w:p>
          <w:p w14:paraId="72C9C4E3" w14:textId="77777777" w:rsidR="00113FA8" w:rsidRDefault="00747073">
            <w:pPr>
              <w:jc w:val="center"/>
              <w:rPr>
                <w:sz w:val="20"/>
                <w:szCs w:val="20"/>
              </w:rPr>
            </w:pPr>
            <w:r>
              <w:rPr>
                <w:rFonts w:eastAsia="Malgun Gothic"/>
                <w:sz w:val="20"/>
                <w:szCs w:val="20"/>
                <w:highlight w:val="yellow"/>
              </w:rPr>
              <w:t xml:space="preserve">Generalization over multiple NW, </w:t>
            </w:r>
            <w:r>
              <w:rPr>
                <w:rFonts w:eastAsia="Malgun Gothic"/>
                <w:sz w:val="20"/>
                <w:szCs w:val="20"/>
                <w:highlight w:val="yellow"/>
              </w:rPr>
              <w:lastRenderedPageBreak/>
              <w:t>performance loss refers to 9.2.2.1 observations</w:t>
            </w:r>
          </w:p>
        </w:tc>
        <w:tc>
          <w:tcPr>
            <w:tcW w:w="1710" w:type="dxa"/>
            <w:vAlign w:val="center"/>
          </w:tcPr>
          <w:p w14:paraId="41932230" w14:textId="77777777" w:rsidR="00113FA8" w:rsidRDefault="00747073">
            <w:pPr>
              <w:jc w:val="center"/>
              <w:rPr>
                <w:sz w:val="20"/>
                <w:szCs w:val="20"/>
                <w:highlight w:val="yellow"/>
              </w:rPr>
            </w:pPr>
            <w:r>
              <w:rPr>
                <w:rFonts w:eastAsia="Malgun Gothic"/>
                <w:sz w:val="20"/>
                <w:szCs w:val="20"/>
                <w:highlight w:val="yellow"/>
              </w:rPr>
              <w:lastRenderedPageBreak/>
              <w:t xml:space="preserve">Yes </w:t>
            </w:r>
            <w:r>
              <w:rPr>
                <w:sz w:val="20"/>
                <w:szCs w:val="20"/>
                <w:highlight w:val="yellow"/>
              </w:rPr>
              <w:t>(Note 5).</w:t>
            </w:r>
          </w:p>
          <w:p w14:paraId="449370AA" w14:textId="77777777" w:rsidR="00113FA8" w:rsidRDefault="00747073">
            <w:pPr>
              <w:jc w:val="center"/>
              <w:rPr>
                <w:sz w:val="20"/>
                <w:szCs w:val="20"/>
                <w:highlight w:val="yellow"/>
              </w:rPr>
            </w:pPr>
            <w:r>
              <w:rPr>
                <w:rFonts w:eastAsia="Malgun Gothic"/>
                <w:sz w:val="20"/>
                <w:szCs w:val="20"/>
                <w:highlight w:val="yellow"/>
              </w:rPr>
              <w:t>Performance loss refers to 9.2.2.1 observations</w:t>
            </w:r>
          </w:p>
        </w:tc>
      </w:tr>
      <w:tr w:rsidR="00113FA8" w14:paraId="0A17119F" w14:textId="77777777">
        <w:trPr>
          <w:trHeight w:val="1360"/>
        </w:trPr>
        <w:tc>
          <w:tcPr>
            <w:tcW w:w="2515" w:type="dxa"/>
            <w:vAlign w:val="center"/>
          </w:tcPr>
          <w:p w14:paraId="6C1C5C00" w14:textId="77777777" w:rsidR="00113FA8" w:rsidRDefault="00747073">
            <w:pPr>
              <w:jc w:val="center"/>
              <w:rPr>
                <w:sz w:val="20"/>
                <w:szCs w:val="20"/>
                <w:highlight w:val="yellow"/>
              </w:rPr>
            </w:pPr>
            <w:r>
              <w:rPr>
                <w:sz w:val="20"/>
                <w:szCs w:val="20"/>
              </w:rPr>
              <w:t>Extendibility:</w:t>
            </w:r>
            <w:r>
              <w:rPr>
                <w:rFonts w:eastAsia="Malgun Gothic"/>
                <w:sz w:val="20"/>
                <w:szCs w:val="20"/>
              </w:rPr>
              <w:t xml:space="preserve"> to train new UE-side model compatible with NW-side model in use</w:t>
            </w:r>
          </w:p>
        </w:tc>
        <w:tc>
          <w:tcPr>
            <w:tcW w:w="1440" w:type="dxa"/>
            <w:vAlign w:val="center"/>
          </w:tcPr>
          <w:p w14:paraId="17024CCF" w14:textId="77777777" w:rsidR="00113FA8" w:rsidRDefault="00747073">
            <w:pPr>
              <w:rPr>
                <w:kern w:val="24"/>
                <w:sz w:val="20"/>
                <w:szCs w:val="20"/>
              </w:rPr>
            </w:pPr>
            <w:r>
              <w:rPr>
                <w:kern w:val="24"/>
                <w:sz w:val="20"/>
                <w:szCs w:val="20"/>
              </w:rPr>
              <w:t>Not support</w:t>
            </w:r>
          </w:p>
        </w:tc>
        <w:tc>
          <w:tcPr>
            <w:tcW w:w="1440" w:type="dxa"/>
            <w:vAlign w:val="center"/>
          </w:tcPr>
          <w:p w14:paraId="4E496EC0" w14:textId="77777777" w:rsidR="00113FA8" w:rsidRDefault="00747073">
            <w:pPr>
              <w:rPr>
                <w:kern w:val="24"/>
                <w:sz w:val="20"/>
                <w:szCs w:val="20"/>
              </w:rPr>
            </w:pPr>
            <w:r>
              <w:rPr>
                <w:bCs/>
                <w:kern w:val="24"/>
                <w:sz w:val="20"/>
                <w:szCs w:val="20"/>
              </w:rPr>
              <w:t>Support</w:t>
            </w:r>
          </w:p>
        </w:tc>
        <w:tc>
          <w:tcPr>
            <w:tcW w:w="1620" w:type="dxa"/>
            <w:vAlign w:val="center"/>
          </w:tcPr>
          <w:p w14:paraId="722A9583" w14:textId="77777777" w:rsidR="00113FA8" w:rsidRDefault="00747073">
            <w:pPr>
              <w:rPr>
                <w:kern w:val="24"/>
                <w:sz w:val="20"/>
                <w:szCs w:val="20"/>
              </w:rPr>
            </w:pPr>
            <w:r>
              <w:rPr>
                <w:bCs/>
                <w:kern w:val="24"/>
                <w:sz w:val="20"/>
                <w:szCs w:val="20"/>
              </w:rPr>
              <w:t>Support</w:t>
            </w:r>
          </w:p>
        </w:tc>
        <w:tc>
          <w:tcPr>
            <w:tcW w:w="1710" w:type="dxa"/>
            <w:vAlign w:val="center"/>
          </w:tcPr>
          <w:p w14:paraId="66B6B3A8" w14:textId="77777777" w:rsidR="00113FA8" w:rsidRDefault="00747073">
            <w:pPr>
              <w:jc w:val="center"/>
              <w:rPr>
                <w:color w:val="00B050"/>
                <w:kern w:val="24"/>
                <w:sz w:val="20"/>
                <w:szCs w:val="20"/>
              </w:rPr>
            </w:pPr>
            <w:r>
              <w:rPr>
                <w:kern w:val="24"/>
                <w:sz w:val="20"/>
                <w:szCs w:val="20"/>
              </w:rPr>
              <w:t>Not S</w:t>
            </w:r>
            <w:r>
              <w:rPr>
                <w:rFonts w:hint="eastAsia"/>
                <w:kern w:val="24"/>
                <w:sz w:val="20"/>
                <w:szCs w:val="20"/>
              </w:rPr>
              <w:t>upport</w:t>
            </w:r>
            <w:r>
              <w:rPr>
                <w:kern w:val="24"/>
                <w:sz w:val="20"/>
                <w:szCs w:val="20"/>
              </w:rPr>
              <w:t xml:space="preserve"> </w:t>
            </w:r>
            <w:r>
              <w:rPr>
                <w:color w:val="00B050"/>
                <w:kern w:val="24"/>
                <w:sz w:val="20"/>
                <w:szCs w:val="20"/>
              </w:rPr>
              <w:t>(if CSI generation part output distribution changes)</w:t>
            </w:r>
          </w:p>
        </w:tc>
      </w:tr>
      <w:tr w:rsidR="00113FA8" w14:paraId="56411ABF" w14:textId="77777777">
        <w:trPr>
          <w:trHeight w:val="1360"/>
        </w:trPr>
        <w:tc>
          <w:tcPr>
            <w:tcW w:w="2515" w:type="dxa"/>
            <w:vAlign w:val="center"/>
          </w:tcPr>
          <w:p w14:paraId="320BAF38" w14:textId="77777777" w:rsidR="00113FA8" w:rsidRDefault="00747073">
            <w:pPr>
              <w:jc w:val="cente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054DC280" w14:textId="77777777" w:rsidR="00113FA8" w:rsidRDefault="00747073">
            <w:pPr>
              <w:jc w:val="center"/>
              <w:rPr>
                <w:kern w:val="24"/>
                <w:sz w:val="20"/>
                <w:szCs w:val="20"/>
              </w:rPr>
            </w:pPr>
            <w:r>
              <w:rPr>
                <w:kern w:val="24"/>
                <w:sz w:val="20"/>
                <w:szCs w:val="20"/>
              </w:rPr>
              <w:t>Not support</w:t>
            </w:r>
          </w:p>
        </w:tc>
        <w:tc>
          <w:tcPr>
            <w:tcW w:w="1440" w:type="dxa"/>
            <w:vAlign w:val="center"/>
          </w:tcPr>
          <w:p w14:paraId="132B6319" w14:textId="77777777" w:rsidR="00113FA8" w:rsidRDefault="00747073">
            <w:pPr>
              <w:jc w:val="center"/>
              <w:rPr>
                <w:bCs/>
                <w:kern w:val="24"/>
                <w:sz w:val="20"/>
                <w:szCs w:val="20"/>
              </w:rPr>
            </w:pPr>
            <w:r>
              <w:rPr>
                <w:kern w:val="24"/>
                <w:sz w:val="20"/>
                <w:szCs w:val="20"/>
              </w:rPr>
              <w:t>Not S</w:t>
            </w:r>
            <w:r>
              <w:rPr>
                <w:rFonts w:hint="eastAsia"/>
                <w:kern w:val="24"/>
                <w:sz w:val="20"/>
                <w:szCs w:val="20"/>
              </w:rPr>
              <w:t>upport</w:t>
            </w:r>
          </w:p>
        </w:tc>
        <w:tc>
          <w:tcPr>
            <w:tcW w:w="1620" w:type="dxa"/>
            <w:vAlign w:val="center"/>
          </w:tcPr>
          <w:p w14:paraId="02856B36" w14:textId="77777777" w:rsidR="00113FA8" w:rsidRDefault="00747073">
            <w:pPr>
              <w:jc w:val="center"/>
              <w:rPr>
                <w:strike/>
                <w:color w:val="00B050"/>
                <w:kern w:val="24"/>
                <w:sz w:val="20"/>
                <w:szCs w:val="20"/>
              </w:rPr>
            </w:pPr>
            <w:r>
              <w:rPr>
                <w:kern w:val="24"/>
                <w:sz w:val="20"/>
                <w:szCs w:val="20"/>
              </w:rPr>
              <w:t>Not S</w:t>
            </w:r>
            <w:r>
              <w:rPr>
                <w:rFonts w:hint="eastAsia"/>
                <w:kern w:val="24"/>
                <w:sz w:val="20"/>
                <w:szCs w:val="20"/>
              </w:rPr>
              <w:t>upport</w:t>
            </w:r>
            <w:r>
              <w:rPr>
                <w:strike/>
                <w:color w:val="00B050"/>
                <w:kern w:val="24"/>
                <w:sz w:val="20"/>
                <w:szCs w:val="20"/>
              </w:rPr>
              <w:t xml:space="preserve"> </w:t>
            </w:r>
          </w:p>
        </w:tc>
        <w:tc>
          <w:tcPr>
            <w:tcW w:w="1710" w:type="dxa"/>
            <w:vAlign w:val="center"/>
          </w:tcPr>
          <w:p w14:paraId="536EA1C6" w14:textId="77777777" w:rsidR="00113FA8" w:rsidRDefault="00747073">
            <w:pPr>
              <w:jc w:val="center"/>
              <w:rPr>
                <w:kern w:val="24"/>
                <w:sz w:val="20"/>
                <w:szCs w:val="20"/>
              </w:rPr>
            </w:pPr>
            <w:r>
              <w:rPr>
                <w:kern w:val="24"/>
                <w:sz w:val="20"/>
                <w:szCs w:val="20"/>
              </w:rPr>
              <w:t>Support</w:t>
            </w:r>
          </w:p>
        </w:tc>
      </w:tr>
      <w:tr w:rsidR="00113FA8" w14:paraId="50AC5904" w14:textId="77777777">
        <w:trPr>
          <w:trHeight w:val="650"/>
        </w:trPr>
        <w:tc>
          <w:tcPr>
            <w:tcW w:w="2515" w:type="dxa"/>
            <w:vAlign w:val="center"/>
          </w:tcPr>
          <w:p w14:paraId="1AABFEDC" w14:textId="77777777" w:rsidR="00113FA8" w:rsidRDefault="00747073">
            <w:pPr>
              <w:jc w:val="center"/>
              <w:rPr>
                <w:sz w:val="20"/>
                <w:szCs w:val="20"/>
              </w:rPr>
            </w:pPr>
            <w:r>
              <w:rPr>
                <w:sz w:val="20"/>
                <w:szCs w:val="20"/>
              </w:rPr>
              <w:t>Whether training data distribution can match the inference device</w:t>
            </w:r>
          </w:p>
        </w:tc>
        <w:tc>
          <w:tcPr>
            <w:tcW w:w="1440" w:type="dxa"/>
            <w:vAlign w:val="center"/>
          </w:tcPr>
          <w:p w14:paraId="535CFFDC" w14:textId="77777777" w:rsidR="00113FA8" w:rsidRDefault="00747073">
            <w:pPr>
              <w:rPr>
                <w:strike/>
                <w:kern w:val="24"/>
                <w:sz w:val="20"/>
                <w:szCs w:val="20"/>
              </w:rPr>
            </w:pPr>
            <w:r>
              <w:rPr>
                <w:kern w:val="24"/>
                <w:sz w:val="20"/>
                <w:szCs w:val="20"/>
              </w:rPr>
              <w:t>More limited</w:t>
            </w:r>
          </w:p>
        </w:tc>
        <w:tc>
          <w:tcPr>
            <w:tcW w:w="1440" w:type="dxa"/>
            <w:vAlign w:val="center"/>
          </w:tcPr>
          <w:p w14:paraId="31D06EC5" w14:textId="77777777" w:rsidR="00113FA8" w:rsidRDefault="00747073">
            <w:pPr>
              <w:jc w:val="center"/>
              <w:rPr>
                <w:color w:val="00B050"/>
                <w:kern w:val="24"/>
                <w:sz w:val="20"/>
                <w:szCs w:val="20"/>
              </w:rPr>
            </w:pPr>
            <w:r>
              <w:rPr>
                <w:color w:val="00B050"/>
                <w:kern w:val="24"/>
                <w:sz w:val="20"/>
                <w:szCs w:val="20"/>
              </w:rPr>
              <w:t xml:space="preserve">Limited </w:t>
            </w:r>
          </w:p>
          <w:p w14:paraId="243638DC" w14:textId="77777777" w:rsidR="00113FA8" w:rsidRDefault="00747073">
            <w:pPr>
              <w:jc w:val="center"/>
              <w:rPr>
                <w:kern w:val="24"/>
                <w:sz w:val="20"/>
                <w:szCs w:val="20"/>
              </w:rPr>
            </w:pPr>
            <w:r>
              <w:rPr>
                <w:color w:val="00B050"/>
                <w:kern w:val="24"/>
                <w:sz w:val="20"/>
                <w:szCs w:val="20"/>
              </w:rPr>
              <w:t>(Note FW3)</w:t>
            </w:r>
          </w:p>
        </w:tc>
        <w:tc>
          <w:tcPr>
            <w:tcW w:w="1620" w:type="dxa"/>
          </w:tcPr>
          <w:p w14:paraId="4F3019BA" w14:textId="77777777" w:rsidR="00113FA8" w:rsidRDefault="00747073">
            <w:pPr>
              <w:jc w:val="center"/>
              <w:rPr>
                <w:kern w:val="24"/>
                <w:sz w:val="20"/>
                <w:szCs w:val="20"/>
              </w:rPr>
            </w:pPr>
            <w:r>
              <w:rPr>
                <w:kern w:val="24"/>
                <w:sz w:val="20"/>
                <w:szCs w:val="20"/>
              </w:rPr>
              <w:t xml:space="preserve">Limited </w:t>
            </w:r>
          </w:p>
          <w:p w14:paraId="0357CB31" w14:textId="77777777" w:rsidR="00113FA8" w:rsidRDefault="00747073">
            <w:pPr>
              <w:jc w:val="center"/>
              <w:rPr>
                <w:color w:val="00B050"/>
                <w:kern w:val="24"/>
                <w:sz w:val="20"/>
                <w:szCs w:val="20"/>
              </w:rPr>
            </w:pPr>
            <w:r>
              <w:rPr>
                <w:color w:val="00B050"/>
                <w:kern w:val="24"/>
                <w:sz w:val="20"/>
                <w:szCs w:val="20"/>
              </w:rPr>
              <w:t>(Note FW1)</w:t>
            </w:r>
          </w:p>
        </w:tc>
        <w:tc>
          <w:tcPr>
            <w:tcW w:w="1710" w:type="dxa"/>
            <w:vAlign w:val="center"/>
          </w:tcPr>
          <w:p w14:paraId="5A1AC960" w14:textId="77777777" w:rsidR="00113FA8" w:rsidRDefault="00747073">
            <w:pPr>
              <w:jc w:val="center"/>
              <w:rPr>
                <w:kern w:val="24"/>
                <w:sz w:val="20"/>
                <w:szCs w:val="20"/>
              </w:rPr>
            </w:pPr>
            <w:r>
              <w:rPr>
                <w:sz w:val="20"/>
                <w:szCs w:val="20"/>
              </w:rPr>
              <w:t>Yes</w:t>
            </w:r>
          </w:p>
        </w:tc>
      </w:tr>
      <w:tr w:rsidR="00113FA8" w14:paraId="6E98FD0A" w14:textId="77777777">
        <w:trPr>
          <w:trHeight w:val="157"/>
        </w:trPr>
        <w:tc>
          <w:tcPr>
            <w:tcW w:w="2515" w:type="dxa"/>
            <w:vAlign w:val="center"/>
          </w:tcPr>
          <w:p w14:paraId="7EDFD2EE" w14:textId="77777777" w:rsidR="00113FA8" w:rsidRDefault="00747073">
            <w:pPr>
              <w:jc w:val="center"/>
              <w:rPr>
                <w:sz w:val="20"/>
                <w:szCs w:val="20"/>
              </w:rPr>
            </w:pPr>
            <w:r>
              <w:rPr>
                <w:rFonts w:eastAsia="Malgun Gothic"/>
                <w:sz w:val="20"/>
                <w:szCs w:val="20"/>
              </w:rPr>
              <w:t>Software/hardware compatibility (Whether device capability can be considered for model development)</w:t>
            </w:r>
          </w:p>
        </w:tc>
        <w:tc>
          <w:tcPr>
            <w:tcW w:w="1440" w:type="dxa"/>
            <w:vAlign w:val="center"/>
          </w:tcPr>
          <w:p w14:paraId="6BABE48D" w14:textId="77777777" w:rsidR="00113FA8" w:rsidRDefault="00747073">
            <w:pPr>
              <w:jc w:val="center"/>
              <w:rPr>
                <w:kern w:val="24"/>
                <w:sz w:val="20"/>
                <w:szCs w:val="20"/>
              </w:rPr>
            </w:pPr>
            <w:r>
              <w:rPr>
                <w:sz w:val="20"/>
                <w:szCs w:val="20"/>
              </w:rPr>
              <w:t>Compatible</w:t>
            </w:r>
          </w:p>
        </w:tc>
        <w:tc>
          <w:tcPr>
            <w:tcW w:w="1440" w:type="dxa"/>
            <w:vAlign w:val="center"/>
          </w:tcPr>
          <w:p w14:paraId="3C6BEB3C" w14:textId="77777777" w:rsidR="00113FA8" w:rsidRDefault="00747073">
            <w:pPr>
              <w:jc w:val="center"/>
              <w:rPr>
                <w:sz w:val="20"/>
                <w:szCs w:val="20"/>
              </w:rPr>
            </w:pPr>
            <w:r>
              <w:rPr>
                <w:bCs/>
                <w:sz w:val="20"/>
                <w:szCs w:val="20"/>
              </w:rPr>
              <w:t>Compatible</w:t>
            </w:r>
          </w:p>
        </w:tc>
        <w:tc>
          <w:tcPr>
            <w:tcW w:w="1620" w:type="dxa"/>
            <w:vAlign w:val="center"/>
          </w:tcPr>
          <w:p w14:paraId="132C39F0" w14:textId="77777777" w:rsidR="00113FA8" w:rsidRDefault="00747073">
            <w:pPr>
              <w:jc w:val="center"/>
              <w:rPr>
                <w:kern w:val="24"/>
                <w:sz w:val="20"/>
                <w:szCs w:val="20"/>
              </w:rPr>
            </w:pPr>
            <w:r>
              <w:rPr>
                <w:sz w:val="20"/>
                <w:szCs w:val="20"/>
              </w:rPr>
              <w:t>Compatible</w:t>
            </w:r>
          </w:p>
        </w:tc>
        <w:tc>
          <w:tcPr>
            <w:tcW w:w="1710" w:type="dxa"/>
            <w:vAlign w:val="center"/>
          </w:tcPr>
          <w:p w14:paraId="22B75733" w14:textId="77777777" w:rsidR="00113FA8" w:rsidRDefault="00747073">
            <w:pPr>
              <w:jc w:val="center"/>
              <w:rPr>
                <w:kern w:val="24"/>
                <w:sz w:val="20"/>
                <w:szCs w:val="20"/>
              </w:rPr>
            </w:pPr>
            <w:r>
              <w:rPr>
                <w:sz w:val="20"/>
                <w:szCs w:val="20"/>
              </w:rPr>
              <w:t>Compatible</w:t>
            </w:r>
          </w:p>
        </w:tc>
      </w:tr>
      <w:tr w:rsidR="00113FA8" w14:paraId="39E1783E" w14:textId="77777777">
        <w:trPr>
          <w:trHeight w:val="669"/>
        </w:trPr>
        <w:tc>
          <w:tcPr>
            <w:tcW w:w="2515" w:type="dxa"/>
            <w:vAlign w:val="center"/>
          </w:tcPr>
          <w:p w14:paraId="7E306DB4" w14:textId="77777777" w:rsidR="00113FA8" w:rsidRDefault="00747073">
            <w:pPr>
              <w:jc w:val="center"/>
              <w:rPr>
                <w:rFonts w:eastAsia="Malgun Gothic"/>
                <w:sz w:val="20"/>
                <w:szCs w:val="20"/>
              </w:rPr>
            </w:pPr>
            <w:r>
              <w:rPr>
                <w:rFonts w:eastAsia="Malgun Gothic"/>
                <w:sz w:val="20"/>
                <w:szCs w:val="20"/>
              </w:rPr>
              <w:t>Model performance based on evaluation in 9.2.2.1</w:t>
            </w:r>
          </w:p>
        </w:tc>
        <w:tc>
          <w:tcPr>
            <w:tcW w:w="1440" w:type="dxa"/>
            <w:vAlign w:val="center"/>
          </w:tcPr>
          <w:p w14:paraId="22ED8303" w14:textId="77777777" w:rsidR="00113FA8" w:rsidRDefault="00747073">
            <w:pPr>
              <w:jc w:val="center"/>
              <w:rPr>
                <w:kern w:val="24"/>
                <w:sz w:val="20"/>
                <w:szCs w:val="20"/>
              </w:rPr>
            </w:pPr>
            <w:r>
              <w:rPr>
                <w:rFonts w:eastAsia="Malgun Gothic"/>
                <w:sz w:val="20"/>
                <w:szCs w:val="20"/>
              </w:rPr>
              <w:t>Performance refers to 9.2.2.1 observations</w:t>
            </w:r>
          </w:p>
        </w:tc>
        <w:tc>
          <w:tcPr>
            <w:tcW w:w="1440" w:type="dxa"/>
            <w:vAlign w:val="center"/>
          </w:tcPr>
          <w:p w14:paraId="0CC7BDDE" w14:textId="77777777" w:rsidR="00113FA8" w:rsidRDefault="00747073">
            <w:pPr>
              <w:jc w:val="center"/>
              <w:rPr>
                <w:rFonts w:eastAsia="Malgun Gothic"/>
                <w:sz w:val="20"/>
                <w:szCs w:val="20"/>
              </w:rPr>
            </w:pPr>
            <w:r>
              <w:rPr>
                <w:rFonts w:eastAsia="Malgun Gothic"/>
                <w:sz w:val="20"/>
                <w:szCs w:val="20"/>
              </w:rPr>
              <w:t>Performance refers to 9.2.2.1 observations</w:t>
            </w:r>
          </w:p>
        </w:tc>
        <w:tc>
          <w:tcPr>
            <w:tcW w:w="1620" w:type="dxa"/>
            <w:vAlign w:val="center"/>
          </w:tcPr>
          <w:p w14:paraId="65CBB4D4" w14:textId="77777777" w:rsidR="00113FA8" w:rsidRDefault="00747073">
            <w:pPr>
              <w:jc w:val="center"/>
              <w:rPr>
                <w:kern w:val="24"/>
                <w:sz w:val="20"/>
                <w:szCs w:val="20"/>
              </w:rPr>
            </w:pPr>
            <w:r>
              <w:rPr>
                <w:rFonts w:eastAsia="Malgun Gothic"/>
                <w:sz w:val="20"/>
                <w:szCs w:val="20"/>
              </w:rPr>
              <w:t>Performance refers to 9.2.2.1 observations</w:t>
            </w:r>
          </w:p>
        </w:tc>
        <w:tc>
          <w:tcPr>
            <w:tcW w:w="1710" w:type="dxa"/>
            <w:vAlign w:val="center"/>
          </w:tcPr>
          <w:p w14:paraId="52E51849" w14:textId="77777777" w:rsidR="00113FA8" w:rsidRDefault="00747073">
            <w:pPr>
              <w:jc w:val="center"/>
              <w:rPr>
                <w:kern w:val="24"/>
                <w:sz w:val="20"/>
                <w:szCs w:val="20"/>
              </w:rPr>
            </w:pPr>
            <w:r>
              <w:rPr>
                <w:rFonts w:eastAsia="Malgun Gothic"/>
                <w:sz w:val="20"/>
                <w:szCs w:val="20"/>
              </w:rPr>
              <w:t>Performance refers to 9.2.2.1 observations</w:t>
            </w:r>
            <w:r>
              <w:rPr>
                <w:rFonts w:eastAsia="Malgun Gothic"/>
                <w:color w:val="00B050"/>
                <w:sz w:val="20"/>
                <w:szCs w:val="20"/>
              </w:rPr>
              <w:t xml:space="preserve"> (Note FW2)</w:t>
            </w:r>
          </w:p>
        </w:tc>
      </w:tr>
    </w:tbl>
    <w:p w14:paraId="19CEC68E" w14:textId="77777777" w:rsidR="00113FA8" w:rsidRDefault="00747073">
      <w:pPr>
        <w:tabs>
          <w:tab w:val="left" w:pos="720"/>
        </w:tabs>
        <w:overflowPunct w:val="0"/>
        <w:spacing w:beforeLines="30" w:before="72" w:afterLines="30" w:after="72" w:line="288" w:lineRule="auto"/>
        <w:textAlignment w:val="baseline"/>
        <w:rPr>
          <w:rFonts w:eastAsia="Malgun Gothic"/>
          <w:color w:val="000000" w:themeColor="text1"/>
        </w:rPr>
      </w:pPr>
      <w:r>
        <w:rPr>
          <w:color w:val="000000" w:themeColor="text1"/>
        </w:rPr>
        <w:t xml:space="preserve">Note 2: </w:t>
      </w:r>
      <w:r>
        <w:rPr>
          <w:rFonts w:eastAsia="Malgun Gothic"/>
          <w:color w:val="000000" w:themeColor="text1"/>
        </w:rPr>
        <w:t xml:space="preserve">Assume information on model structure disclosed in training collaboration does not reveal </w:t>
      </w:r>
      <w:r>
        <w:rPr>
          <w:color w:val="000000" w:themeColor="text1"/>
        </w:rPr>
        <w:t>proprietary</w:t>
      </w:r>
      <w:r>
        <w:rPr>
          <w:rFonts w:eastAsia="Malgun Gothic"/>
          <w:color w:val="000000" w:themeColor="text1"/>
        </w:rPr>
        <w:t xml:space="preserve"> information. </w:t>
      </w:r>
    </w:p>
    <w:p w14:paraId="2CA3FBDF" w14:textId="77777777" w:rsidR="00113FA8" w:rsidRDefault="00747073">
      <w:pPr>
        <w:tabs>
          <w:tab w:val="left" w:pos="720"/>
        </w:tabs>
        <w:overflowPunct w:val="0"/>
        <w:spacing w:beforeLines="30" w:before="72" w:afterLines="30" w:after="72" w:line="288" w:lineRule="auto"/>
        <w:textAlignment w:val="baseline"/>
      </w:pPr>
      <w:r>
        <w:t xml:space="preserve">Note 3: Assume precoding matrix is not privacy sensitive data. FFS: other information such as channel matrix and assisted information. </w:t>
      </w:r>
    </w:p>
    <w:p w14:paraId="2A025C06" w14:textId="77777777" w:rsidR="00113FA8" w:rsidRDefault="00747073">
      <w:pPr>
        <w:spacing w:before="240"/>
        <w:rPr>
          <w:color w:val="00B050"/>
          <w:kern w:val="24"/>
          <w:sz w:val="20"/>
          <w:szCs w:val="20"/>
        </w:rPr>
      </w:pPr>
      <w:r>
        <w:rPr>
          <w:color w:val="00B050"/>
        </w:rPr>
        <w:t xml:space="preserve">Note FW1: If inference data distribution changes, </w:t>
      </w:r>
      <w:r>
        <w:rPr>
          <w:color w:val="00B050"/>
          <w:kern w:val="24"/>
          <w:sz w:val="20"/>
          <w:szCs w:val="20"/>
        </w:rPr>
        <w:t xml:space="preserve">NW vendor may need to collect new set(s) of data from the UEs and update the model. </w:t>
      </w:r>
    </w:p>
    <w:p w14:paraId="37912CFE" w14:textId="77777777" w:rsidR="00113FA8" w:rsidRDefault="00747073">
      <w:pPr>
        <w:spacing w:before="240"/>
        <w:rPr>
          <w:color w:val="00B050"/>
        </w:rPr>
      </w:pPr>
      <w:r>
        <w:rPr>
          <w:color w:val="00B050"/>
        </w:rPr>
        <w:t>Note FW2: Based on results submitted by companies as of RAN1#114, NW-side and UE-side model architecture variations tried are still very limited, e.g., with NW-side first training, at most 4 UE-side NN architectures are used (and some are with the same backbones) in the experiments, which may be premature to conclude any observations.</w:t>
      </w:r>
    </w:p>
    <w:p w14:paraId="5777EBCE" w14:textId="77777777" w:rsidR="00113FA8" w:rsidRDefault="00747073">
      <w:pPr>
        <w:spacing w:before="240"/>
        <w:rPr>
          <w:color w:val="00B050"/>
        </w:rPr>
      </w:pPr>
      <w:r>
        <w:rPr>
          <w:color w:val="00B050"/>
        </w:rPr>
        <w:t xml:space="preserve">Note FW3: In Type 2 training – sequential, depending on whether the procedure is UE-first or NW-first, the training data distribution may not match the data distribution at the device during inference phase. </w:t>
      </w:r>
    </w:p>
    <w:p w14:paraId="2E9E2E61" w14:textId="77777777" w:rsidR="00113FA8" w:rsidRDefault="00113FA8">
      <w:pPr>
        <w:rPr>
          <w:b/>
          <w:bCs/>
          <w:i/>
          <w:iCs/>
          <w:sz w:val="20"/>
          <w:szCs w:val="20"/>
          <w:u w:val="single"/>
          <w:lang w:val="en-GB"/>
        </w:rPr>
      </w:pPr>
    </w:p>
    <w:p w14:paraId="05661256" w14:textId="77777777" w:rsidR="00113FA8" w:rsidRDefault="00747073">
      <w:pPr>
        <w:pStyle w:val="Caption"/>
        <w:keepNext/>
      </w:pPr>
      <w:r>
        <w:t>Table 2.2-1: Characteristics analysis for training Type 1</w:t>
      </w:r>
    </w:p>
    <w:tbl>
      <w:tblPr>
        <w:tblStyle w:val="TableGrid"/>
        <w:tblW w:w="8815" w:type="dxa"/>
        <w:tblLayout w:type="fixed"/>
        <w:tblLook w:val="04A0" w:firstRow="1" w:lastRow="0" w:firstColumn="1" w:lastColumn="0" w:noHBand="0" w:noVBand="1"/>
      </w:tblPr>
      <w:tblGrid>
        <w:gridCol w:w="1882"/>
        <w:gridCol w:w="1713"/>
        <w:gridCol w:w="1710"/>
        <w:gridCol w:w="1620"/>
        <w:gridCol w:w="1890"/>
      </w:tblGrid>
      <w:tr w:rsidR="00113FA8" w14:paraId="59442D4C" w14:textId="77777777">
        <w:trPr>
          <w:trHeight w:val="157"/>
        </w:trPr>
        <w:tc>
          <w:tcPr>
            <w:tcW w:w="1882" w:type="dxa"/>
            <w:vMerge w:val="restart"/>
            <w:tcBorders>
              <w:tl2br w:val="single" w:sz="4" w:space="0" w:color="auto"/>
            </w:tcBorders>
          </w:tcPr>
          <w:p w14:paraId="37DA3194" w14:textId="77777777" w:rsidR="00113FA8" w:rsidRDefault="00747073">
            <w:pPr>
              <w:tabs>
                <w:tab w:val="left" w:pos="388"/>
                <w:tab w:val="right" w:pos="2403"/>
              </w:tabs>
              <w:wordWrap w:val="0"/>
              <w:spacing w:beforeLines="30" w:before="72" w:afterLines="30" w:after="72" w:line="288" w:lineRule="auto"/>
              <w:ind w:right="400"/>
              <w:rPr>
                <w:rFonts w:eastAsia="DengXian"/>
                <w:sz w:val="20"/>
                <w:szCs w:val="20"/>
              </w:rPr>
            </w:pPr>
            <w:r>
              <w:rPr>
                <w:rFonts w:eastAsia="DengXian"/>
                <w:color w:val="0070C0"/>
                <w:sz w:val="20"/>
                <w:szCs w:val="20"/>
              </w:rPr>
              <w:t xml:space="preserve">  </w:t>
            </w:r>
            <w:r>
              <w:rPr>
                <w:rFonts w:eastAsia="DengXian"/>
                <w:sz w:val="20"/>
                <w:szCs w:val="20"/>
              </w:rPr>
              <w:t>Training types</w:t>
            </w:r>
          </w:p>
          <w:p w14:paraId="48ACC76B" w14:textId="77777777" w:rsidR="00113FA8" w:rsidRDefault="00113FA8">
            <w:pPr>
              <w:tabs>
                <w:tab w:val="left" w:pos="388"/>
                <w:tab w:val="right" w:pos="2403"/>
              </w:tabs>
              <w:wordWrap w:val="0"/>
              <w:spacing w:beforeLines="30" w:before="72" w:afterLines="30" w:after="72" w:line="288" w:lineRule="auto"/>
              <w:ind w:right="400"/>
              <w:rPr>
                <w:rFonts w:eastAsia="DengXian"/>
                <w:sz w:val="20"/>
                <w:szCs w:val="20"/>
              </w:rPr>
            </w:pPr>
          </w:p>
          <w:p w14:paraId="276B26BE" w14:textId="77777777" w:rsidR="00113FA8" w:rsidRDefault="00747073">
            <w:pPr>
              <w:rPr>
                <w:sz w:val="20"/>
                <w:szCs w:val="20"/>
              </w:rPr>
            </w:pPr>
            <w:r>
              <w:rPr>
                <w:rFonts w:eastAsia="DengXian"/>
                <w:sz w:val="20"/>
                <w:szCs w:val="20"/>
              </w:rPr>
              <w:t>Characteristics</w:t>
            </w:r>
          </w:p>
        </w:tc>
        <w:tc>
          <w:tcPr>
            <w:tcW w:w="3423" w:type="dxa"/>
            <w:gridSpan w:val="2"/>
            <w:vAlign w:val="center"/>
          </w:tcPr>
          <w:p w14:paraId="54BA1CD1" w14:textId="77777777" w:rsidR="00113FA8" w:rsidRDefault="00747073">
            <w:pPr>
              <w:jc w:val="center"/>
              <w:rPr>
                <w:sz w:val="18"/>
                <w:szCs w:val="18"/>
              </w:rPr>
            </w:pPr>
            <w:r>
              <w:rPr>
                <w:sz w:val="20"/>
                <w:szCs w:val="20"/>
              </w:rPr>
              <w:t>Type1: NW side</w:t>
            </w:r>
          </w:p>
        </w:tc>
        <w:tc>
          <w:tcPr>
            <w:tcW w:w="3510" w:type="dxa"/>
            <w:gridSpan w:val="2"/>
            <w:vAlign w:val="center"/>
          </w:tcPr>
          <w:p w14:paraId="02F056F2" w14:textId="77777777" w:rsidR="00113FA8" w:rsidRDefault="00747073">
            <w:pPr>
              <w:jc w:val="center"/>
              <w:rPr>
                <w:sz w:val="18"/>
                <w:szCs w:val="18"/>
              </w:rPr>
            </w:pPr>
            <w:r>
              <w:rPr>
                <w:sz w:val="20"/>
                <w:szCs w:val="20"/>
              </w:rPr>
              <w:t>Type1: UE side</w:t>
            </w:r>
          </w:p>
        </w:tc>
      </w:tr>
      <w:tr w:rsidR="00113FA8" w14:paraId="1D723592" w14:textId="77777777">
        <w:trPr>
          <w:trHeight w:val="157"/>
        </w:trPr>
        <w:tc>
          <w:tcPr>
            <w:tcW w:w="1882" w:type="dxa"/>
            <w:vMerge/>
            <w:tcBorders>
              <w:tl2br w:val="single" w:sz="4" w:space="0" w:color="auto"/>
            </w:tcBorders>
          </w:tcPr>
          <w:p w14:paraId="278A9CF9" w14:textId="77777777" w:rsidR="00113FA8" w:rsidRDefault="00113FA8">
            <w:pPr>
              <w:rPr>
                <w:sz w:val="20"/>
                <w:szCs w:val="20"/>
              </w:rPr>
            </w:pPr>
          </w:p>
        </w:tc>
        <w:tc>
          <w:tcPr>
            <w:tcW w:w="1713" w:type="dxa"/>
          </w:tcPr>
          <w:p w14:paraId="0BB4B734" w14:textId="77777777" w:rsidR="00113FA8" w:rsidRDefault="00747073">
            <w:pPr>
              <w:jc w:val="center"/>
              <w:rPr>
                <w:sz w:val="20"/>
                <w:szCs w:val="20"/>
              </w:rPr>
            </w:pPr>
            <w:r>
              <w:rPr>
                <w:sz w:val="18"/>
                <w:szCs w:val="18"/>
              </w:rPr>
              <w:t xml:space="preserve">Unknown model structure at UE </w:t>
            </w:r>
            <w:r>
              <w:rPr>
                <w:color w:val="C00000"/>
                <w:sz w:val="18"/>
                <w:szCs w:val="18"/>
              </w:rPr>
              <w:t>(device-agnostic)</w:t>
            </w:r>
          </w:p>
        </w:tc>
        <w:tc>
          <w:tcPr>
            <w:tcW w:w="1710" w:type="dxa"/>
          </w:tcPr>
          <w:p w14:paraId="2EE508F4" w14:textId="77777777" w:rsidR="00113FA8" w:rsidRDefault="00747073">
            <w:pPr>
              <w:jc w:val="center"/>
              <w:rPr>
                <w:sz w:val="18"/>
                <w:szCs w:val="18"/>
              </w:rPr>
            </w:pPr>
            <w:r>
              <w:rPr>
                <w:sz w:val="18"/>
                <w:szCs w:val="18"/>
              </w:rPr>
              <w:t xml:space="preserve">Known model structure at UE </w:t>
            </w:r>
            <w:r>
              <w:rPr>
                <w:color w:val="C00000"/>
                <w:sz w:val="18"/>
                <w:szCs w:val="18"/>
              </w:rPr>
              <w:t>(device-specific)</w:t>
            </w:r>
          </w:p>
        </w:tc>
        <w:tc>
          <w:tcPr>
            <w:tcW w:w="1620" w:type="dxa"/>
          </w:tcPr>
          <w:p w14:paraId="239541EC" w14:textId="77777777" w:rsidR="00113FA8" w:rsidRDefault="00747073">
            <w:pPr>
              <w:jc w:val="center"/>
              <w:rPr>
                <w:sz w:val="18"/>
                <w:szCs w:val="18"/>
              </w:rPr>
            </w:pPr>
            <w:r>
              <w:rPr>
                <w:sz w:val="18"/>
                <w:szCs w:val="18"/>
              </w:rPr>
              <w:t>Unknown model structure at NW</w:t>
            </w:r>
          </w:p>
          <w:p w14:paraId="300EC6F0" w14:textId="77777777" w:rsidR="00113FA8" w:rsidRDefault="00747073">
            <w:pPr>
              <w:jc w:val="center"/>
              <w:rPr>
                <w:sz w:val="20"/>
                <w:szCs w:val="20"/>
              </w:rPr>
            </w:pPr>
            <w:r>
              <w:rPr>
                <w:color w:val="C00000"/>
                <w:sz w:val="18"/>
                <w:szCs w:val="18"/>
              </w:rPr>
              <w:t>(NW-agnostic)</w:t>
            </w:r>
          </w:p>
        </w:tc>
        <w:tc>
          <w:tcPr>
            <w:tcW w:w="1890" w:type="dxa"/>
          </w:tcPr>
          <w:p w14:paraId="41F2B49D" w14:textId="77777777" w:rsidR="00113FA8" w:rsidRDefault="00747073">
            <w:pPr>
              <w:jc w:val="center"/>
              <w:rPr>
                <w:sz w:val="18"/>
                <w:szCs w:val="18"/>
              </w:rPr>
            </w:pPr>
            <w:r>
              <w:rPr>
                <w:sz w:val="18"/>
                <w:szCs w:val="18"/>
              </w:rPr>
              <w:t xml:space="preserve">Known model structure at </w:t>
            </w:r>
            <w:proofErr w:type="gramStart"/>
            <w:r>
              <w:rPr>
                <w:sz w:val="18"/>
                <w:szCs w:val="18"/>
              </w:rPr>
              <w:t>NW</w:t>
            </w:r>
            <w:proofErr w:type="gramEnd"/>
          </w:p>
          <w:p w14:paraId="1707B332" w14:textId="77777777" w:rsidR="00113FA8" w:rsidRDefault="00747073">
            <w:pPr>
              <w:jc w:val="center"/>
              <w:rPr>
                <w:sz w:val="20"/>
                <w:szCs w:val="20"/>
              </w:rPr>
            </w:pPr>
            <w:r>
              <w:rPr>
                <w:color w:val="C00000"/>
                <w:sz w:val="18"/>
                <w:szCs w:val="18"/>
              </w:rPr>
              <w:t>(NW-specific)</w:t>
            </w:r>
          </w:p>
        </w:tc>
      </w:tr>
      <w:tr w:rsidR="00113FA8" w14:paraId="40E6C9AC" w14:textId="77777777">
        <w:trPr>
          <w:trHeight w:val="433"/>
        </w:trPr>
        <w:tc>
          <w:tcPr>
            <w:tcW w:w="1882" w:type="dxa"/>
          </w:tcPr>
          <w:p w14:paraId="417DE28D" w14:textId="77777777" w:rsidR="00113FA8" w:rsidRDefault="00747073">
            <w:pPr>
              <w:rPr>
                <w:sz w:val="20"/>
                <w:szCs w:val="20"/>
              </w:rPr>
            </w:pPr>
            <w:r>
              <w:rPr>
                <w:sz w:val="20"/>
                <w:szCs w:val="20"/>
              </w:rPr>
              <w:t xml:space="preserve">Whether model can be kept proprietary </w:t>
            </w:r>
          </w:p>
        </w:tc>
        <w:tc>
          <w:tcPr>
            <w:tcW w:w="1713" w:type="dxa"/>
            <w:vAlign w:val="center"/>
          </w:tcPr>
          <w:p w14:paraId="15692420" w14:textId="77777777" w:rsidR="00113FA8" w:rsidRDefault="00747073">
            <w:pPr>
              <w:jc w:val="center"/>
              <w:rPr>
                <w:sz w:val="20"/>
                <w:szCs w:val="20"/>
              </w:rPr>
            </w:pPr>
            <w:r>
              <w:rPr>
                <w:sz w:val="20"/>
                <w:szCs w:val="20"/>
              </w:rPr>
              <w:t>No</w:t>
            </w:r>
          </w:p>
        </w:tc>
        <w:tc>
          <w:tcPr>
            <w:tcW w:w="1710" w:type="dxa"/>
            <w:vAlign w:val="center"/>
          </w:tcPr>
          <w:p w14:paraId="7D9B9E7D" w14:textId="77777777" w:rsidR="00113FA8" w:rsidRDefault="00747073">
            <w:pPr>
              <w:jc w:val="center"/>
              <w:rPr>
                <w:bCs/>
                <w:kern w:val="24"/>
                <w:sz w:val="20"/>
                <w:szCs w:val="20"/>
              </w:rPr>
            </w:pPr>
            <w:r>
              <w:rPr>
                <w:sz w:val="20"/>
                <w:szCs w:val="20"/>
              </w:rPr>
              <w:t>No</w:t>
            </w:r>
          </w:p>
        </w:tc>
        <w:tc>
          <w:tcPr>
            <w:tcW w:w="1620" w:type="dxa"/>
            <w:vAlign w:val="center"/>
          </w:tcPr>
          <w:p w14:paraId="561C0A75" w14:textId="77777777" w:rsidR="00113FA8" w:rsidRDefault="00747073">
            <w:pPr>
              <w:jc w:val="center"/>
              <w:rPr>
                <w:sz w:val="20"/>
                <w:szCs w:val="20"/>
              </w:rPr>
            </w:pPr>
            <w:r>
              <w:rPr>
                <w:sz w:val="20"/>
                <w:szCs w:val="20"/>
              </w:rPr>
              <w:t>No</w:t>
            </w:r>
          </w:p>
        </w:tc>
        <w:tc>
          <w:tcPr>
            <w:tcW w:w="1890" w:type="dxa"/>
            <w:vAlign w:val="center"/>
          </w:tcPr>
          <w:p w14:paraId="0CCA1DD2" w14:textId="77777777" w:rsidR="00113FA8" w:rsidRDefault="00747073">
            <w:pPr>
              <w:jc w:val="center"/>
              <w:rPr>
                <w:color w:val="00B050"/>
                <w:kern w:val="24"/>
                <w:sz w:val="20"/>
                <w:szCs w:val="20"/>
              </w:rPr>
            </w:pPr>
            <w:r>
              <w:rPr>
                <w:color w:val="000000" w:themeColor="text1"/>
                <w:sz w:val="20"/>
                <w:szCs w:val="20"/>
              </w:rPr>
              <w:t>No</w:t>
            </w:r>
          </w:p>
        </w:tc>
      </w:tr>
      <w:tr w:rsidR="00113FA8" w14:paraId="20F1C460" w14:textId="77777777">
        <w:trPr>
          <w:trHeight w:val="452"/>
        </w:trPr>
        <w:tc>
          <w:tcPr>
            <w:tcW w:w="1882" w:type="dxa"/>
          </w:tcPr>
          <w:p w14:paraId="70D390CA" w14:textId="77777777" w:rsidR="00113FA8" w:rsidRDefault="00747073">
            <w:pPr>
              <w:jc w:val="center"/>
              <w:rPr>
                <w:sz w:val="20"/>
                <w:szCs w:val="20"/>
              </w:rPr>
            </w:pPr>
            <w:r>
              <w:rPr>
                <w:sz w:val="20"/>
                <w:szCs w:val="20"/>
              </w:rPr>
              <w:lastRenderedPageBreak/>
              <w:t>Whether require privacy-sensitive dataset sharing</w:t>
            </w:r>
          </w:p>
        </w:tc>
        <w:tc>
          <w:tcPr>
            <w:tcW w:w="1713" w:type="dxa"/>
            <w:vAlign w:val="center"/>
          </w:tcPr>
          <w:p w14:paraId="7F669642" w14:textId="77777777" w:rsidR="00113FA8" w:rsidRDefault="00747073">
            <w:pPr>
              <w:jc w:val="center"/>
              <w:rPr>
                <w:color w:val="000000" w:themeColor="text1"/>
                <w:sz w:val="20"/>
                <w:szCs w:val="20"/>
              </w:rPr>
            </w:pPr>
            <w:r>
              <w:rPr>
                <w:color w:val="000000" w:themeColor="text1"/>
                <w:sz w:val="20"/>
                <w:szCs w:val="20"/>
              </w:rPr>
              <w:t>No (Note 1)</w:t>
            </w:r>
          </w:p>
        </w:tc>
        <w:tc>
          <w:tcPr>
            <w:tcW w:w="1710" w:type="dxa"/>
            <w:vAlign w:val="center"/>
          </w:tcPr>
          <w:p w14:paraId="1D9F4C01" w14:textId="77777777" w:rsidR="00113FA8" w:rsidRDefault="00747073">
            <w:pPr>
              <w:jc w:val="center"/>
              <w:rPr>
                <w:bCs/>
                <w:color w:val="000000" w:themeColor="text1"/>
                <w:kern w:val="24"/>
                <w:sz w:val="20"/>
                <w:szCs w:val="20"/>
              </w:rPr>
            </w:pPr>
            <w:r>
              <w:rPr>
                <w:color w:val="000000" w:themeColor="text1"/>
                <w:sz w:val="20"/>
                <w:szCs w:val="20"/>
              </w:rPr>
              <w:t>No (Note 1)</w:t>
            </w:r>
          </w:p>
        </w:tc>
        <w:tc>
          <w:tcPr>
            <w:tcW w:w="1620" w:type="dxa"/>
            <w:vAlign w:val="center"/>
          </w:tcPr>
          <w:p w14:paraId="033376BE" w14:textId="77777777" w:rsidR="00113FA8" w:rsidRDefault="00747073">
            <w:pPr>
              <w:jc w:val="center"/>
              <w:rPr>
                <w:color w:val="000000" w:themeColor="text1"/>
                <w:sz w:val="20"/>
                <w:szCs w:val="20"/>
              </w:rPr>
            </w:pPr>
            <w:r>
              <w:rPr>
                <w:color w:val="000000" w:themeColor="text1"/>
                <w:sz w:val="20"/>
                <w:szCs w:val="20"/>
              </w:rPr>
              <w:t>No (Note 1)</w:t>
            </w:r>
          </w:p>
        </w:tc>
        <w:tc>
          <w:tcPr>
            <w:tcW w:w="1890" w:type="dxa"/>
            <w:vAlign w:val="center"/>
          </w:tcPr>
          <w:p w14:paraId="685F0939" w14:textId="77777777" w:rsidR="00113FA8" w:rsidRDefault="00747073">
            <w:pPr>
              <w:jc w:val="center"/>
              <w:rPr>
                <w:color w:val="000000" w:themeColor="text1"/>
                <w:kern w:val="24"/>
                <w:sz w:val="20"/>
                <w:szCs w:val="20"/>
              </w:rPr>
            </w:pPr>
            <w:r>
              <w:rPr>
                <w:color w:val="000000" w:themeColor="text1"/>
                <w:sz w:val="20"/>
                <w:szCs w:val="20"/>
              </w:rPr>
              <w:t>No (Note 1)</w:t>
            </w:r>
          </w:p>
        </w:tc>
      </w:tr>
      <w:tr w:rsidR="00113FA8" w14:paraId="0686B54D" w14:textId="77777777">
        <w:trPr>
          <w:trHeight w:val="452"/>
        </w:trPr>
        <w:tc>
          <w:tcPr>
            <w:tcW w:w="1882" w:type="dxa"/>
          </w:tcPr>
          <w:p w14:paraId="76075A3C" w14:textId="77777777" w:rsidR="00113FA8" w:rsidRDefault="00747073">
            <w:pPr>
              <w:jc w:val="center"/>
              <w:rPr>
                <w:sz w:val="20"/>
                <w:szCs w:val="20"/>
              </w:rPr>
            </w:pPr>
            <w:r>
              <w:rPr>
                <w:sz w:val="20"/>
                <w:szCs w:val="20"/>
              </w:rPr>
              <w:t>Flexibility to support cell/site/scenario/configuration specific model</w:t>
            </w:r>
          </w:p>
        </w:tc>
        <w:tc>
          <w:tcPr>
            <w:tcW w:w="1713" w:type="dxa"/>
            <w:vAlign w:val="center"/>
          </w:tcPr>
          <w:p w14:paraId="131D94F4" w14:textId="77777777" w:rsidR="00113FA8" w:rsidRDefault="00747073">
            <w:pPr>
              <w:jc w:val="center"/>
              <w:rPr>
                <w:bCs/>
                <w:iCs/>
                <w:color w:val="000000" w:themeColor="text1"/>
                <w:sz w:val="20"/>
                <w:szCs w:val="20"/>
                <w:highlight w:val="yellow"/>
                <w:lang w:val="en-GB"/>
              </w:rPr>
            </w:pPr>
            <w:r>
              <w:rPr>
                <w:bCs/>
                <w:iCs/>
                <w:color w:val="000000" w:themeColor="text1"/>
                <w:sz w:val="20"/>
                <w:szCs w:val="20"/>
                <w:lang w:val="en-GB"/>
              </w:rPr>
              <w:t xml:space="preserve">Flexible </w:t>
            </w:r>
            <w:r>
              <w:rPr>
                <w:bCs/>
                <w:iCs/>
                <w:color w:val="000000" w:themeColor="text1"/>
                <w:sz w:val="20"/>
                <w:szCs w:val="20"/>
                <w:highlight w:val="yellow"/>
                <w:lang w:val="en-GB"/>
              </w:rPr>
              <w:t>for NW defined scenario.</w:t>
            </w:r>
          </w:p>
          <w:p w14:paraId="70E81081" w14:textId="77777777" w:rsidR="00113FA8" w:rsidRDefault="00747073">
            <w:pPr>
              <w:jc w:val="center"/>
              <w:rPr>
                <w:color w:val="000000" w:themeColor="text1"/>
                <w:sz w:val="20"/>
                <w:szCs w:val="20"/>
              </w:rPr>
            </w:pPr>
            <w:r>
              <w:rPr>
                <w:bCs/>
                <w:iCs/>
                <w:color w:val="000000" w:themeColor="text1"/>
                <w:sz w:val="20"/>
                <w:szCs w:val="20"/>
                <w:highlight w:val="yellow"/>
                <w:lang w:val="en-GB"/>
              </w:rPr>
              <w:t>No otherwise</w:t>
            </w:r>
          </w:p>
          <w:p w14:paraId="11CE2A17" w14:textId="77777777" w:rsidR="00113FA8" w:rsidRDefault="00747073">
            <w:pPr>
              <w:jc w:val="center"/>
              <w:rPr>
                <w:sz w:val="20"/>
                <w:szCs w:val="20"/>
              </w:rPr>
            </w:pPr>
            <w:r>
              <w:rPr>
                <w:color w:val="00B050"/>
                <w:sz w:val="20"/>
                <w:szCs w:val="20"/>
              </w:rPr>
              <w:t>(Note FW3)</w:t>
            </w:r>
          </w:p>
        </w:tc>
        <w:tc>
          <w:tcPr>
            <w:tcW w:w="1710" w:type="dxa"/>
            <w:vAlign w:val="center"/>
          </w:tcPr>
          <w:p w14:paraId="2D316656" w14:textId="77777777" w:rsidR="00113FA8" w:rsidRDefault="00747073">
            <w:pPr>
              <w:jc w:val="center"/>
              <w:rPr>
                <w:color w:val="000000" w:themeColor="text1"/>
                <w:sz w:val="20"/>
                <w:szCs w:val="20"/>
              </w:rPr>
            </w:pPr>
            <w:r>
              <w:rPr>
                <w:bCs/>
                <w:iCs/>
                <w:color w:val="000000" w:themeColor="text1"/>
                <w:sz w:val="20"/>
                <w:szCs w:val="20"/>
                <w:lang w:val="en-GB"/>
              </w:rPr>
              <w:t xml:space="preserve">Flexible </w:t>
            </w:r>
            <w:r>
              <w:rPr>
                <w:bCs/>
                <w:iCs/>
                <w:color w:val="000000" w:themeColor="text1"/>
                <w:sz w:val="20"/>
                <w:szCs w:val="20"/>
                <w:highlight w:val="yellow"/>
                <w:lang w:val="en-GB"/>
              </w:rPr>
              <w:t>for NW defined scenario. No otherwise</w:t>
            </w:r>
            <w:r>
              <w:rPr>
                <w:bCs/>
                <w:iCs/>
                <w:color w:val="000000" w:themeColor="text1"/>
                <w:sz w:val="20"/>
                <w:szCs w:val="20"/>
                <w:lang w:val="en-GB"/>
              </w:rPr>
              <w:t>.</w:t>
            </w:r>
          </w:p>
          <w:p w14:paraId="5B2FAAA3" w14:textId="77777777" w:rsidR="00113FA8" w:rsidRDefault="00747073">
            <w:pPr>
              <w:jc w:val="center"/>
              <w:rPr>
                <w:bCs/>
                <w:kern w:val="24"/>
                <w:sz w:val="20"/>
                <w:szCs w:val="20"/>
              </w:rPr>
            </w:pPr>
            <w:r>
              <w:rPr>
                <w:color w:val="00B050"/>
                <w:sz w:val="20"/>
                <w:szCs w:val="20"/>
              </w:rPr>
              <w:t>(Note FW3)</w:t>
            </w:r>
          </w:p>
        </w:tc>
        <w:tc>
          <w:tcPr>
            <w:tcW w:w="1620" w:type="dxa"/>
            <w:vAlign w:val="center"/>
          </w:tcPr>
          <w:p w14:paraId="4EB20E4C" w14:textId="77777777" w:rsidR="00113FA8" w:rsidRDefault="00747073">
            <w:pPr>
              <w:jc w:val="center"/>
              <w:rPr>
                <w:kern w:val="24"/>
                <w:sz w:val="20"/>
                <w:szCs w:val="20"/>
              </w:rPr>
            </w:pPr>
            <w:r>
              <w:rPr>
                <w:bCs/>
                <w:iCs/>
                <w:sz w:val="20"/>
                <w:szCs w:val="20"/>
              </w:rPr>
              <w:t>Semi-</w:t>
            </w:r>
            <w:proofErr w:type="gramStart"/>
            <w:r>
              <w:rPr>
                <w:bCs/>
                <w:iCs/>
                <w:sz w:val="20"/>
                <w:szCs w:val="20"/>
              </w:rPr>
              <w:t xml:space="preserve">flexible, </w:t>
            </w:r>
            <w:r>
              <w:rPr>
                <w:kern w:val="24"/>
                <w:sz w:val="20"/>
                <w:szCs w:val="20"/>
              </w:rPr>
              <w:t>if</w:t>
            </w:r>
            <w:proofErr w:type="gramEnd"/>
            <w:r>
              <w:rPr>
                <w:kern w:val="24"/>
                <w:sz w:val="20"/>
                <w:szCs w:val="20"/>
              </w:rPr>
              <w:t xml:space="preserve"> assistance information is supported.</w:t>
            </w:r>
          </w:p>
          <w:p w14:paraId="1FDB66B5" w14:textId="77777777" w:rsidR="00113FA8" w:rsidRDefault="00747073">
            <w:pPr>
              <w:jc w:val="center"/>
              <w:rPr>
                <w:sz w:val="20"/>
                <w:szCs w:val="20"/>
              </w:rPr>
            </w:pPr>
            <w:r>
              <w:rPr>
                <w:kern w:val="24"/>
                <w:sz w:val="20"/>
                <w:szCs w:val="20"/>
              </w:rPr>
              <w:t>No otherwise.</w:t>
            </w:r>
          </w:p>
          <w:p w14:paraId="3EFFF336" w14:textId="77777777" w:rsidR="00113FA8" w:rsidRDefault="00747073">
            <w:pPr>
              <w:jc w:val="center"/>
              <w:rPr>
                <w:sz w:val="20"/>
                <w:szCs w:val="20"/>
              </w:rPr>
            </w:pPr>
            <w:r>
              <w:rPr>
                <w:color w:val="00B050"/>
                <w:sz w:val="20"/>
                <w:szCs w:val="20"/>
              </w:rPr>
              <w:t>(Note FW4)</w:t>
            </w:r>
          </w:p>
        </w:tc>
        <w:tc>
          <w:tcPr>
            <w:tcW w:w="1890" w:type="dxa"/>
            <w:vAlign w:val="center"/>
          </w:tcPr>
          <w:p w14:paraId="7C224710" w14:textId="77777777" w:rsidR="00113FA8" w:rsidRDefault="00747073">
            <w:pPr>
              <w:jc w:val="center"/>
              <w:rPr>
                <w:kern w:val="24"/>
                <w:sz w:val="20"/>
                <w:szCs w:val="20"/>
              </w:rPr>
            </w:pPr>
            <w:r>
              <w:rPr>
                <w:bCs/>
                <w:iCs/>
                <w:sz w:val="20"/>
                <w:szCs w:val="20"/>
              </w:rPr>
              <w:t xml:space="preserve">Yes, </w:t>
            </w:r>
            <w:r>
              <w:rPr>
                <w:kern w:val="24"/>
                <w:sz w:val="20"/>
                <w:szCs w:val="20"/>
              </w:rPr>
              <w:t>if assistance information is supported.</w:t>
            </w:r>
          </w:p>
          <w:p w14:paraId="4A0D38F5" w14:textId="77777777" w:rsidR="00113FA8" w:rsidRDefault="00747073">
            <w:pPr>
              <w:jc w:val="center"/>
              <w:rPr>
                <w:sz w:val="20"/>
                <w:szCs w:val="20"/>
              </w:rPr>
            </w:pPr>
            <w:r>
              <w:rPr>
                <w:kern w:val="24"/>
                <w:sz w:val="20"/>
                <w:szCs w:val="20"/>
              </w:rPr>
              <w:t>No otherwise.</w:t>
            </w:r>
          </w:p>
          <w:p w14:paraId="784EEA7D" w14:textId="77777777" w:rsidR="00113FA8" w:rsidRDefault="00747073">
            <w:pPr>
              <w:jc w:val="center"/>
              <w:rPr>
                <w:kern w:val="24"/>
                <w:sz w:val="20"/>
                <w:szCs w:val="20"/>
              </w:rPr>
            </w:pPr>
            <w:r>
              <w:rPr>
                <w:color w:val="00B050"/>
                <w:sz w:val="20"/>
                <w:szCs w:val="20"/>
              </w:rPr>
              <w:t>(Note FW3)</w:t>
            </w:r>
          </w:p>
        </w:tc>
      </w:tr>
      <w:tr w:rsidR="00113FA8" w14:paraId="2E76FED3" w14:textId="77777777">
        <w:trPr>
          <w:trHeight w:val="452"/>
        </w:trPr>
        <w:tc>
          <w:tcPr>
            <w:tcW w:w="1882" w:type="dxa"/>
          </w:tcPr>
          <w:p w14:paraId="78E5F00F" w14:textId="77777777" w:rsidR="00113FA8" w:rsidRDefault="00747073">
            <w:pPr>
              <w:jc w:val="center"/>
              <w:rPr>
                <w:sz w:val="20"/>
                <w:szCs w:val="20"/>
              </w:rPr>
            </w:pPr>
            <w:r>
              <w:rPr>
                <w:sz w:val="20"/>
                <w:szCs w:val="20"/>
              </w:rPr>
              <w:t>Whether gNB/device specific optimization is allowed</w:t>
            </w:r>
          </w:p>
        </w:tc>
        <w:tc>
          <w:tcPr>
            <w:tcW w:w="1713" w:type="dxa"/>
            <w:vAlign w:val="center"/>
          </w:tcPr>
          <w:p w14:paraId="28376C48" w14:textId="77777777" w:rsidR="00113FA8" w:rsidRDefault="00747073">
            <w:pPr>
              <w:jc w:val="center"/>
              <w:rPr>
                <w:kern w:val="24"/>
                <w:sz w:val="20"/>
                <w:szCs w:val="20"/>
              </w:rPr>
            </w:pPr>
            <w:r>
              <w:rPr>
                <w:kern w:val="24"/>
                <w:sz w:val="20"/>
                <w:szCs w:val="20"/>
              </w:rPr>
              <w:t>gNB: Yes</w:t>
            </w:r>
          </w:p>
          <w:p w14:paraId="7141D14F" w14:textId="77777777" w:rsidR="00113FA8" w:rsidRDefault="00747073">
            <w:pPr>
              <w:jc w:val="center"/>
              <w:rPr>
                <w:sz w:val="20"/>
                <w:szCs w:val="20"/>
              </w:rPr>
            </w:pPr>
            <w:r>
              <w:rPr>
                <w:kern w:val="24"/>
                <w:sz w:val="20"/>
                <w:szCs w:val="20"/>
              </w:rPr>
              <w:t>UE: No</w:t>
            </w:r>
          </w:p>
        </w:tc>
        <w:tc>
          <w:tcPr>
            <w:tcW w:w="1710" w:type="dxa"/>
            <w:vAlign w:val="center"/>
          </w:tcPr>
          <w:p w14:paraId="0507A4A9" w14:textId="77777777" w:rsidR="00113FA8" w:rsidRDefault="00747073">
            <w:pPr>
              <w:jc w:val="center"/>
              <w:rPr>
                <w:bCs/>
                <w:kern w:val="24"/>
                <w:sz w:val="20"/>
                <w:szCs w:val="20"/>
              </w:rPr>
            </w:pPr>
            <w:r>
              <w:rPr>
                <w:kern w:val="24"/>
                <w:sz w:val="20"/>
                <w:szCs w:val="20"/>
              </w:rPr>
              <w:t>Yes</w:t>
            </w:r>
          </w:p>
        </w:tc>
        <w:tc>
          <w:tcPr>
            <w:tcW w:w="1620" w:type="dxa"/>
            <w:vAlign w:val="center"/>
          </w:tcPr>
          <w:p w14:paraId="11449CAC" w14:textId="77777777" w:rsidR="00113FA8" w:rsidRDefault="00747073">
            <w:pPr>
              <w:jc w:val="center"/>
              <w:rPr>
                <w:kern w:val="24"/>
                <w:sz w:val="20"/>
                <w:szCs w:val="20"/>
              </w:rPr>
            </w:pPr>
            <w:r>
              <w:rPr>
                <w:kern w:val="24"/>
                <w:sz w:val="20"/>
                <w:szCs w:val="20"/>
              </w:rPr>
              <w:t>gNB: No</w:t>
            </w:r>
          </w:p>
          <w:p w14:paraId="103B2B95" w14:textId="77777777" w:rsidR="00113FA8" w:rsidRDefault="00747073">
            <w:pPr>
              <w:jc w:val="center"/>
              <w:rPr>
                <w:sz w:val="20"/>
                <w:szCs w:val="20"/>
              </w:rPr>
            </w:pPr>
            <w:r>
              <w:rPr>
                <w:kern w:val="24"/>
                <w:sz w:val="20"/>
                <w:szCs w:val="20"/>
              </w:rPr>
              <w:t>UE: Yes</w:t>
            </w:r>
          </w:p>
        </w:tc>
        <w:tc>
          <w:tcPr>
            <w:tcW w:w="1890" w:type="dxa"/>
            <w:vAlign w:val="center"/>
          </w:tcPr>
          <w:p w14:paraId="4903B657" w14:textId="77777777" w:rsidR="00113FA8" w:rsidRDefault="00747073">
            <w:pPr>
              <w:jc w:val="center"/>
              <w:rPr>
                <w:kern w:val="24"/>
                <w:sz w:val="20"/>
                <w:szCs w:val="20"/>
              </w:rPr>
            </w:pPr>
            <w:r>
              <w:rPr>
                <w:sz w:val="20"/>
                <w:szCs w:val="20"/>
              </w:rPr>
              <w:t>Yes</w:t>
            </w:r>
          </w:p>
        </w:tc>
      </w:tr>
      <w:tr w:rsidR="00113FA8" w14:paraId="0A097233" w14:textId="77777777">
        <w:trPr>
          <w:trHeight w:val="452"/>
        </w:trPr>
        <w:tc>
          <w:tcPr>
            <w:tcW w:w="1882" w:type="dxa"/>
          </w:tcPr>
          <w:p w14:paraId="261AA89D" w14:textId="77777777" w:rsidR="00113FA8" w:rsidRDefault="00747073">
            <w:pPr>
              <w:jc w:val="center"/>
              <w:rPr>
                <w:sz w:val="20"/>
                <w:szCs w:val="20"/>
              </w:rPr>
            </w:pPr>
            <w:r>
              <w:rPr>
                <w:sz w:val="20"/>
                <w:szCs w:val="20"/>
              </w:rPr>
              <w:t>Model update flexibility after deployment (note 3)</w:t>
            </w:r>
          </w:p>
        </w:tc>
        <w:tc>
          <w:tcPr>
            <w:tcW w:w="1713" w:type="dxa"/>
            <w:vAlign w:val="center"/>
          </w:tcPr>
          <w:p w14:paraId="67C35F35" w14:textId="77777777" w:rsidR="00113FA8" w:rsidRDefault="00747073">
            <w:pPr>
              <w:jc w:val="center"/>
              <w:rPr>
                <w:sz w:val="20"/>
                <w:szCs w:val="20"/>
              </w:rPr>
            </w:pPr>
            <w:r>
              <w:rPr>
                <w:sz w:val="20"/>
                <w:szCs w:val="20"/>
              </w:rPr>
              <w:t>Flexible</w:t>
            </w:r>
          </w:p>
        </w:tc>
        <w:tc>
          <w:tcPr>
            <w:tcW w:w="1710" w:type="dxa"/>
            <w:vAlign w:val="center"/>
          </w:tcPr>
          <w:p w14:paraId="4D285BBB" w14:textId="77777777" w:rsidR="00113FA8" w:rsidRDefault="00747073">
            <w:pPr>
              <w:jc w:val="center"/>
              <w:rPr>
                <w:bCs/>
                <w:kern w:val="24"/>
                <w:sz w:val="20"/>
                <w:szCs w:val="20"/>
              </w:rPr>
            </w:pPr>
            <w:r>
              <w:rPr>
                <w:sz w:val="20"/>
                <w:szCs w:val="20"/>
              </w:rPr>
              <w:t>Flexible</w:t>
            </w:r>
          </w:p>
        </w:tc>
        <w:tc>
          <w:tcPr>
            <w:tcW w:w="1620" w:type="dxa"/>
            <w:vAlign w:val="center"/>
          </w:tcPr>
          <w:p w14:paraId="2053E8DB" w14:textId="77777777" w:rsidR="00113FA8" w:rsidRDefault="00747073">
            <w:pPr>
              <w:jc w:val="center"/>
              <w:rPr>
                <w:sz w:val="20"/>
                <w:szCs w:val="20"/>
              </w:rPr>
            </w:pPr>
            <w:r>
              <w:rPr>
                <w:sz w:val="20"/>
                <w:szCs w:val="20"/>
              </w:rPr>
              <w:t>Flexible</w:t>
            </w:r>
          </w:p>
          <w:p w14:paraId="4E18DDD1" w14:textId="77777777" w:rsidR="00113FA8" w:rsidRDefault="00747073">
            <w:pPr>
              <w:jc w:val="center"/>
              <w:rPr>
                <w:sz w:val="20"/>
                <w:szCs w:val="20"/>
              </w:rPr>
            </w:pPr>
            <w:r>
              <w:rPr>
                <w:rFonts w:hint="eastAsia"/>
                <w:kern w:val="24"/>
                <w:sz w:val="20"/>
                <w:szCs w:val="20"/>
              </w:rPr>
              <w:t>less flexible than Type 1 NW side</w:t>
            </w:r>
          </w:p>
        </w:tc>
        <w:tc>
          <w:tcPr>
            <w:tcW w:w="1890" w:type="dxa"/>
            <w:vAlign w:val="center"/>
          </w:tcPr>
          <w:p w14:paraId="2B0286F9" w14:textId="77777777" w:rsidR="00113FA8" w:rsidRDefault="00747073">
            <w:pPr>
              <w:jc w:val="center"/>
              <w:rPr>
                <w:sz w:val="20"/>
                <w:szCs w:val="20"/>
              </w:rPr>
            </w:pPr>
            <w:r>
              <w:rPr>
                <w:sz w:val="20"/>
                <w:szCs w:val="20"/>
              </w:rPr>
              <w:t>Flexible</w:t>
            </w:r>
          </w:p>
          <w:p w14:paraId="1B00D574" w14:textId="77777777" w:rsidR="00113FA8" w:rsidRDefault="00747073">
            <w:pPr>
              <w:jc w:val="center"/>
              <w:rPr>
                <w:kern w:val="24"/>
                <w:sz w:val="20"/>
                <w:szCs w:val="20"/>
              </w:rPr>
            </w:pPr>
            <w:r>
              <w:rPr>
                <w:rFonts w:hint="eastAsia"/>
                <w:kern w:val="24"/>
                <w:sz w:val="20"/>
                <w:szCs w:val="20"/>
              </w:rPr>
              <w:t>less flexible than Type 1 NW side</w:t>
            </w:r>
          </w:p>
        </w:tc>
      </w:tr>
      <w:tr w:rsidR="00113FA8" w14:paraId="016DB491" w14:textId="77777777">
        <w:trPr>
          <w:trHeight w:val="452"/>
        </w:trPr>
        <w:tc>
          <w:tcPr>
            <w:tcW w:w="1882" w:type="dxa"/>
          </w:tcPr>
          <w:p w14:paraId="276EC4B4" w14:textId="77777777" w:rsidR="00113FA8" w:rsidRDefault="00747073">
            <w:pPr>
              <w:jc w:val="cente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713" w:type="dxa"/>
            <w:vAlign w:val="center"/>
          </w:tcPr>
          <w:p w14:paraId="5F7CED61" w14:textId="77777777" w:rsidR="00113FA8" w:rsidRDefault="00747073">
            <w:pPr>
              <w:jc w:val="center"/>
              <w:rPr>
                <w:color w:val="00B050"/>
                <w:sz w:val="20"/>
                <w:szCs w:val="20"/>
                <w:highlight w:val="yellow"/>
              </w:rPr>
            </w:pPr>
            <w:r>
              <w:rPr>
                <w:color w:val="00B050"/>
                <w:sz w:val="20"/>
                <w:szCs w:val="20"/>
                <w:highlight w:val="yellow"/>
              </w:rPr>
              <w:t>No</w:t>
            </w:r>
          </w:p>
        </w:tc>
        <w:tc>
          <w:tcPr>
            <w:tcW w:w="1710" w:type="dxa"/>
            <w:vAlign w:val="center"/>
          </w:tcPr>
          <w:p w14:paraId="56AB80B9" w14:textId="77777777" w:rsidR="00113FA8" w:rsidRDefault="00747073">
            <w:pPr>
              <w:jc w:val="center"/>
              <w:rPr>
                <w:color w:val="00B050"/>
                <w:sz w:val="20"/>
                <w:szCs w:val="20"/>
                <w:highlight w:val="yellow"/>
              </w:rPr>
            </w:pPr>
            <w:r>
              <w:rPr>
                <w:color w:val="00B050"/>
                <w:sz w:val="20"/>
                <w:szCs w:val="20"/>
                <w:highlight w:val="yellow"/>
              </w:rPr>
              <w:t>No</w:t>
            </w:r>
          </w:p>
        </w:tc>
        <w:tc>
          <w:tcPr>
            <w:tcW w:w="1620" w:type="dxa"/>
            <w:vAlign w:val="center"/>
          </w:tcPr>
          <w:p w14:paraId="0C7614EC" w14:textId="77777777" w:rsidR="00113FA8" w:rsidRDefault="00747073">
            <w:pPr>
              <w:jc w:val="center"/>
              <w:rPr>
                <w:color w:val="00B050"/>
                <w:sz w:val="20"/>
                <w:szCs w:val="20"/>
                <w:highlight w:val="yellow"/>
              </w:rPr>
            </w:pPr>
            <w:r>
              <w:rPr>
                <w:color w:val="00B050"/>
                <w:sz w:val="20"/>
                <w:szCs w:val="20"/>
                <w:highlight w:val="yellow"/>
              </w:rPr>
              <w:t>No</w:t>
            </w:r>
          </w:p>
        </w:tc>
        <w:tc>
          <w:tcPr>
            <w:tcW w:w="1890" w:type="dxa"/>
            <w:vAlign w:val="center"/>
          </w:tcPr>
          <w:p w14:paraId="290D61CD" w14:textId="77777777" w:rsidR="00113FA8" w:rsidRDefault="00747073">
            <w:pPr>
              <w:jc w:val="center"/>
              <w:rPr>
                <w:color w:val="00B050"/>
                <w:sz w:val="20"/>
                <w:szCs w:val="20"/>
                <w:highlight w:val="yellow"/>
              </w:rPr>
            </w:pPr>
            <w:r>
              <w:rPr>
                <w:color w:val="00B050"/>
                <w:sz w:val="20"/>
                <w:szCs w:val="20"/>
                <w:highlight w:val="yellow"/>
              </w:rPr>
              <w:t>No</w:t>
            </w:r>
          </w:p>
        </w:tc>
      </w:tr>
      <w:tr w:rsidR="00113FA8" w14:paraId="51393EF0" w14:textId="77777777">
        <w:trPr>
          <w:trHeight w:val="452"/>
        </w:trPr>
        <w:tc>
          <w:tcPr>
            <w:tcW w:w="1882" w:type="dxa"/>
          </w:tcPr>
          <w:p w14:paraId="68B4CFE7" w14:textId="77777777" w:rsidR="00113FA8" w:rsidRDefault="00747073">
            <w:pPr>
              <w:jc w:val="center"/>
              <w:rPr>
                <w:sz w:val="20"/>
                <w:szCs w:val="20"/>
              </w:rPr>
            </w:pPr>
            <w:r>
              <w:rPr>
                <w:sz w:val="20"/>
                <w:szCs w:val="20"/>
              </w:rPr>
              <w:t>Whether gNB can maintain/store a single/unified model over different UE vendors [for a CSI report configuration]</w:t>
            </w:r>
          </w:p>
        </w:tc>
        <w:tc>
          <w:tcPr>
            <w:tcW w:w="1713" w:type="dxa"/>
            <w:vAlign w:val="center"/>
          </w:tcPr>
          <w:p w14:paraId="7B98B7B8" w14:textId="77777777" w:rsidR="00113FA8" w:rsidRDefault="00747073">
            <w:pPr>
              <w:jc w:val="center"/>
              <w:rPr>
                <w:sz w:val="20"/>
                <w:szCs w:val="20"/>
              </w:rPr>
            </w:pPr>
            <w:r>
              <w:rPr>
                <w:sz w:val="20"/>
                <w:szCs w:val="20"/>
              </w:rPr>
              <w:t>Yes</w:t>
            </w:r>
          </w:p>
        </w:tc>
        <w:tc>
          <w:tcPr>
            <w:tcW w:w="1710" w:type="dxa"/>
            <w:vAlign w:val="center"/>
          </w:tcPr>
          <w:p w14:paraId="2CCCFB3E" w14:textId="77777777" w:rsidR="00113FA8" w:rsidRDefault="00747073">
            <w:pPr>
              <w:jc w:val="center"/>
              <w:rPr>
                <w:bCs/>
                <w:kern w:val="24"/>
                <w:sz w:val="20"/>
                <w:szCs w:val="20"/>
              </w:rPr>
            </w:pPr>
            <w:r>
              <w:rPr>
                <w:sz w:val="20"/>
                <w:szCs w:val="20"/>
              </w:rPr>
              <w:t>Yes</w:t>
            </w:r>
          </w:p>
        </w:tc>
        <w:tc>
          <w:tcPr>
            <w:tcW w:w="1620" w:type="dxa"/>
            <w:vAlign w:val="center"/>
          </w:tcPr>
          <w:p w14:paraId="4ECF347E" w14:textId="77777777" w:rsidR="00113FA8" w:rsidRDefault="00747073">
            <w:pPr>
              <w:jc w:val="center"/>
              <w:rPr>
                <w:sz w:val="20"/>
                <w:szCs w:val="20"/>
              </w:rPr>
            </w:pPr>
            <w:r>
              <w:rPr>
                <w:sz w:val="20"/>
                <w:szCs w:val="20"/>
              </w:rPr>
              <w:t>No</w:t>
            </w:r>
          </w:p>
        </w:tc>
        <w:tc>
          <w:tcPr>
            <w:tcW w:w="1890" w:type="dxa"/>
            <w:vAlign w:val="center"/>
          </w:tcPr>
          <w:p w14:paraId="7E1D9DBC" w14:textId="77777777" w:rsidR="00113FA8" w:rsidRDefault="00747073">
            <w:pPr>
              <w:jc w:val="center"/>
              <w:rPr>
                <w:color w:val="548235"/>
                <w:kern w:val="24"/>
                <w:sz w:val="20"/>
                <w:szCs w:val="20"/>
              </w:rPr>
            </w:pPr>
            <w:r>
              <w:rPr>
                <w:sz w:val="20"/>
                <w:szCs w:val="20"/>
              </w:rPr>
              <w:t>No</w:t>
            </w:r>
          </w:p>
        </w:tc>
      </w:tr>
      <w:tr w:rsidR="00113FA8" w14:paraId="3DFE181D" w14:textId="77777777">
        <w:trPr>
          <w:trHeight w:val="452"/>
        </w:trPr>
        <w:tc>
          <w:tcPr>
            <w:tcW w:w="1882" w:type="dxa"/>
          </w:tcPr>
          <w:p w14:paraId="1C3070F4" w14:textId="77777777" w:rsidR="00113FA8" w:rsidRDefault="00747073">
            <w:pPr>
              <w:jc w:val="center"/>
              <w:rPr>
                <w:sz w:val="20"/>
                <w:szCs w:val="20"/>
              </w:rPr>
            </w:pPr>
            <w:r>
              <w:rPr>
                <w:sz w:val="20"/>
                <w:szCs w:val="20"/>
              </w:rPr>
              <w:t>Whether UE device can maintain/store a single/unified model over different NW vendors [for a CSI report configuration]</w:t>
            </w:r>
          </w:p>
        </w:tc>
        <w:tc>
          <w:tcPr>
            <w:tcW w:w="1713" w:type="dxa"/>
            <w:vAlign w:val="center"/>
          </w:tcPr>
          <w:p w14:paraId="096A0C79" w14:textId="77777777" w:rsidR="00113FA8" w:rsidRDefault="00747073">
            <w:pPr>
              <w:jc w:val="center"/>
              <w:rPr>
                <w:color w:val="00B050"/>
                <w:sz w:val="20"/>
                <w:szCs w:val="20"/>
              </w:rPr>
            </w:pPr>
            <w:r>
              <w:rPr>
                <w:sz w:val="20"/>
                <w:szCs w:val="20"/>
              </w:rPr>
              <w:t>No</w:t>
            </w:r>
          </w:p>
        </w:tc>
        <w:tc>
          <w:tcPr>
            <w:tcW w:w="1710" w:type="dxa"/>
            <w:vAlign w:val="center"/>
          </w:tcPr>
          <w:p w14:paraId="446D2A8A" w14:textId="77777777" w:rsidR="00113FA8" w:rsidRDefault="00747073">
            <w:pPr>
              <w:jc w:val="center"/>
              <w:rPr>
                <w:color w:val="000000"/>
                <w:sz w:val="20"/>
                <w:szCs w:val="20"/>
              </w:rPr>
            </w:pPr>
            <w:r>
              <w:rPr>
                <w:color w:val="000000"/>
                <w:sz w:val="20"/>
                <w:szCs w:val="20"/>
              </w:rPr>
              <w:t>No</w:t>
            </w:r>
          </w:p>
        </w:tc>
        <w:tc>
          <w:tcPr>
            <w:tcW w:w="1620" w:type="dxa"/>
            <w:vAlign w:val="center"/>
          </w:tcPr>
          <w:p w14:paraId="2B05CCE5" w14:textId="77777777" w:rsidR="00113FA8" w:rsidRDefault="00747073">
            <w:pPr>
              <w:jc w:val="center"/>
              <w:rPr>
                <w:sz w:val="20"/>
                <w:szCs w:val="20"/>
              </w:rPr>
            </w:pPr>
            <w:r>
              <w:rPr>
                <w:sz w:val="20"/>
                <w:szCs w:val="20"/>
              </w:rPr>
              <w:t>Yes</w:t>
            </w:r>
          </w:p>
        </w:tc>
        <w:tc>
          <w:tcPr>
            <w:tcW w:w="1890" w:type="dxa"/>
            <w:vAlign w:val="center"/>
          </w:tcPr>
          <w:p w14:paraId="18924217" w14:textId="77777777" w:rsidR="00113FA8" w:rsidRDefault="00747073">
            <w:pPr>
              <w:jc w:val="center"/>
              <w:rPr>
                <w:kern w:val="24"/>
                <w:sz w:val="20"/>
                <w:szCs w:val="20"/>
              </w:rPr>
            </w:pPr>
            <w:r>
              <w:rPr>
                <w:sz w:val="20"/>
                <w:szCs w:val="20"/>
              </w:rPr>
              <w:t>Yes</w:t>
            </w:r>
          </w:p>
        </w:tc>
      </w:tr>
      <w:tr w:rsidR="00113FA8" w14:paraId="73D0E422" w14:textId="77777777">
        <w:trPr>
          <w:trHeight w:val="452"/>
        </w:trPr>
        <w:tc>
          <w:tcPr>
            <w:tcW w:w="1882" w:type="dxa"/>
          </w:tcPr>
          <w:p w14:paraId="57EFED5F" w14:textId="77777777" w:rsidR="00113FA8" w:rsidRDefault="00747073">
            <w:pPr>
              <w:jc w:val="center"/>
              <w:rPr>
                <w:sz w:val="20"/>
                <w:szCs w:val="20"/>
                <w:highlight w:val="yellow"/>
              </w:rPr>
            </w:pPr>
            <w:r>
              <w:rPr>
                <w:sz w:val="20"/>
                <w:szCs w:val="20"/>
                <w:highlight w:val="yellow"/>
              </w:rPr>
              <w:t>Extendibility:</w:t>
            </w:r>
            <w:r>
              <w:rPr>
                <w:rFonts w:eastAsia="Malgun Gothic"/>
                <w:sz w:val="20"/>
                <w:szCs w:val="20"/>
                <w:highlight w:val="yellow"/>
              </w:rPr>
              <w:t xml:space="preserve"> to train new UE-side model compatible with NW-side model in use;</w:t>
            </w:r>
          </w:p>
        </w:tc>
        <w:tc>
          <w:tcPr>
            <w:tcW w:w="1713" w:type="dxa"/>
            <w:vAlign w:val="center"/>
          </w:tcPr>
          <w:p w14:paraId="2A723160" w14:textId="77777777" w:rsidR="00113FA8" w:rsidRDefault="00747073">
            <w:pPr>
              <w:jc w:val="center"/>
              <w:rPr>
                <w:color w:val="00B050"/>
                <w:sz w:val="20"/>
                <w:szCs w:val="20"/>
                <w:highlight w:val="yellow"/>
              </w:rPr>
            </w:pPr>
            <w:r>
              <w:rPr>
                <w:color w:val="00B050"/>
                <w:sz w:val="20"/>
                <w:szCs w:val="20"/>
                <w:highlight w:val="yellow"/>
              </w:rPr>
              <w:t>Yes</w:t>
            </w:r>
          </w:p>
        </w:tc>
        <w:tc>
          <w:tcPr>
            <w:tcW w:w="1710" w:type="dxa"/>
            <w:vAlign w:val="center"/>
          </w:tcPr>
          <w:p w14:paraId="79DCFDDF" w14:textId="77777777" w:rsidR="00113FA8" w:rsidRDefault="00747073">
            <w:pPr>
              <w:jc w:val="center"/>
              <w:rPr>
                <w:bCs/>
                <w:color w:val="00B050"/>
                <w:kern w:val="24"/>
                <w:sz w:val="20"/>
                <w:szCs w:val="20"/>
                <w:highlight w:val="yellow"/>
              </w:rPr>
            </w:pPr>
            <w:r>
              <w:rPr>
                <w:color w:val="00B050"/>
                <w:sz w:val="20"/>
                <w:szCs w:val="20"/>
                <w:highlight w:val="yellow"/>
              </w:rPr>
              <w:t>Yes</w:t>
            </w:r>
          </w:p>
        </w:tc>
        <w:tc>
          <w:tcPr>
            <w:tcW w:w="1620" w:type="dxa"/>
            <w:vAlign w:val="center"/>
          </w:tcPr>
          <w:p w14:paraId="2E045796" w14:textId="77777777" w:rsidR="00113FA8" w:rsidRDefault="00747073">
            <w:pPr>
              <w:jc w:val="center"/>
              <w:rPr>
                <w:color w:val="00B050"/>
                <w:sz w:val="20"/>
                <w:szCs w:val="20"/>
                <w:highlight w:val="yellow"/>
              </w:rPr>
            </w:pPr>
            <w:r>
              <w:rPr>
                <w:color w:val="00B050"/>
                <w:sz w:val="20"/>
                <w:szCs w:val="20"/>
                <w:highlight w:val="yellow"/>
              </w:rPr>
              <w:t>No</w:t>
            </w:r>
          </w:p>
        </w:tc>
        <w:tc>
          <w:tcPr>
            <w:tcW w:w="1890" w:type="dxa"/>
            <w:vAlign w:val="center"/>
          </w:tcPr>
          <w:p w14:paraId="77A0EDD4" w14:textId="77777777" w:rsidR="00113FA8" w:rsidRDefault="00747073">
            <w:pPr>
              <w:jc w:val="center"/>
              <w:rPr>
                <w:color w:val="00B050"/>
                <w:sz w:val="20"/>
                <w:szCs w:val="20"/>
                <w:highlight w:val="yellow"/>
              </w:rPr>
            </w:pPr>
            <w:r>
              <w:rPr>
                <w:color w:val="00B050"/>
                <w:sz w:val="20"/>
                <w:szCs w:val="20"/>
                <w:highlight w:val="yellow"/>
              </w:rPr>
              <w:t>No</w:t>
            </w:r>
          </w:p>
        </w:tc>
      </w:tr>
      <w:tr w:rsidR="00113FA8" w14:paraId="55B5C4F8" w14:textId="77777777">
        <w:trPr>
          <w:trHeight w:val="452"/>
        </w:trPr>
        <w:tc>
          <w:tcPr>
            <w:tcW w:w="1882" w:type="dxa"/>
          </w:tcPr>
          <w:p w14:paraId="2FCCF1F3" w14:textId="77777777" w:rsidR="00113FA8" w:rsidRDefault="00747073">
            <w:pPr>
              <w:jc w:val="center"/>
              <w:rPr>
                <w:sz w:val="20"/>
                <w:szCs w:val="20"/>
                <w:highlight w:val="yellow"/>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713" w:type="dxa"/>
            <w:vAlign w:val="center"/>
          </w:tcPr>
          <w:p w14:paraId="646ACC05" w14:textId="77777777" w:rsidR="00113FA8" w:rsidRDefault="00747073">
            <w:pPr>
              <w:jc w:val="center"/>
              <w:rPr>
                <w:color w:val="00B050"/>
                <w:sz w:val="20"/>
                <w:szCs w:val="20"/>
                <w:highlight w:val="yellow"/>
              </w:rPr>
            </w:pPr>
            <w:r>
              <w:rPr>
                <w:color w:val="00B050"/>
                <w:sz w:val="20"/>
                <w:szCs w:val="20"/>
                <w:highlight w:val="yellow"/>
              </w:rPr>
              <w:t>No</w:t>
            </w:r>
          </w:p>
        </w:tc>
        <w:tc>
          <w:tcPr>
            <w:tcW w:w="1710" w:type="dxa"/>
            <w:vAlign w:val="center"/>
          </w:tcPr>
          <w:p w14:paraId="7021C65D" w14:textId="77777777" w:rsidR="00113FA8" w:rsidRDefault="00747073">
            <w:pPr>
              <w:jc w:val="center"/>
              <w:rPr>
                <w:color w:val="00B050"/>
                <w:sz w:val="20"/>
                <w:szCs w:val="20"/>
                <w:highlight w:val="yellow"/>
              </w:rPr>
            </w:pPr>
            <w:r>
              <w:rPr>
                <w:color w:val="00B050"/>
                <w:sz w:val="20"/>
                <w:szCs w:val="20"/>
                <w:highlight w:val="yellow"/>
              </w:rPr>
              <w:t>No</w:t>
            </w:r>
          </w:p>
        </w:tc>
        <w:tc>
          <w:tcPr>
            <w:tcW w:w="1620" w:type="dxa"/>
            <w:vAlign w:val="center"/>
          </w:tcPr>
          <w:p w14:paraId="5AC3C2DD" w14:textId="77777777" w:rsidR="00113FA8" w:rsidRDefault="00747073">
            <w:pPr>
              <w:jc w:val="center"/>
              <w:rPr>
                <w:color w:val="00B050"/>
                <w:sz w:val="20"/>
                <w:szCs w:val="20"/>
                <w:highlight w:val="yellow"/>
              </w:rPr>
            </w:pPr>
            <w:r>
              <w:rPr>
                <w:color w:val="00B050"/>
                <w:sz w:val="20"/>
                <w:szCs w:val="20"/>
                <w:highlight w:val="yellow"/>
              </w:rPr>
              <w:t>Yes</w:t>
            </w:r>
          </w:p>
        </w:tc>
        <w:tc>
          <w:tcPr>
            <w:tcW w:w="1890" w:type="dxa"/>
            <w:vAlign w:val="center"/>
          </w:tcPr>
          <w:p w14:paraId="2317737A" w14:textId="77777777" w:rsidR="00113FA8" w:rsidRDefault="00747073">
            <w:pPr>
              <w:jc w:val="center"/>
              <w:rPr>
                <w:color w:val="00B050"/>
                <w:sz w:val="20"/>
                <w:szCs w:val="20"/>
                <w:highlight w:val="yellow"/>
              </w:rPr>
            </w:pPr>
            <w:r>
              <w:rPr>
                <w:color w:val="00B050"/>
                <w:sz w:val="20"/>
                <w:szCs w:val="20"/>
                <w:highlight w:val="yellow"/>
              </w:rPr>
              <w:t>Yes</w:t>
            </w:r>
          </w:p>
        </w:tc>
      </w:tr>
      <w:tr w:rsidR="00113FA8" w14:paraId="0D747F20" w14:textId="77777777">
        <w:trPr>
          <w:trHeight w:val="452"/>
        </w:trPr>
        <w:tc>
          <w:tcPr>
            <w:tcW w:w="1882" w:type="dxa"/>
            <w:vAlign w:val="center"/>
          </w:tcPr>
          <w:p w14:paraId="39523A08" w14:textId="77777777" w:rsidR="00113FA8" w:rsidRDefault="00747073">
            <w:pPr>
              <w:jc w:val="center"/>
              <w:rPr>
                <w:sz w:val="20"/>
                <w:szCs w:val="20"/>
                <w:highlight w:val="yellow"/>
              </w:rPr>
            </w:pPr>
            <w:r>
              <w:rPr>
                <w:sz w:val="20"/>
                <w:szCs w:val="20"/>
                <w:highlight w:val="yellow"/>
              </w:rPr>
              <w:t>Whether training data distribution can match the inference device</w:t>
            </w:r>
          </w:p>
        </w:tc>
        <w:tc>
          <w:tcPr>
            <w:tcW w:w="1713" w:type="dxa"/>
            <w:vAlign w:val="center"/>
          </w:tcPr>
          <w:p w14:paraId="228919E1" w14:textId="77777777" w:rsidR="00113FA8" w:rsidRDefault="00747073">
            <w:pPr>
              <w:jc w:val="center"/>
              <w:rPr>
                <w:color w:val="00B050"/>
                <w:sz w:val="20"/>
                <w:szCs w:val="20"/>
                <w:highlight w:val="yellow"/>
              </w:rPr>
            </w:pPr>
            <w:r>
              <w:rPr>
                <w:color w:val="00B050"/>
                <w:sz w:val="20"/>
                <w:szCs w:val="20"/>
                <w:highlight w:val="yellow"/>
              </w:rPr>
              <w:t>Limited</w:t>
            </w:r>
          </w:p>
        </w:tc>
        <w:tc>
          <w:tcPr>
            <w:tcW w:w="1710" w:type="dxa"/>
            <w:vAlign w:val="center"/>
          </w:tcPr>
          <w:p w14:paraId="00B27F78" w14:textId="77777777" w:rsidR="00113FA8" w:rsidRDefault="00747073">
            <w:pPr>
              <w:jc w:val="center"/>
              <w:rPr>
                <w:color w:val="00B050"/>
                <w:sz w:val="20"/>
                <w:szCs w:val="20"/>
                <w:highlight w:val="yellow"/>
              </w:rPr>
            </w:pPr>
            <w:r>
              <w:rPr>
                <w:color w:val="00B050"/>
                <w:sz w:val="20"/>
                <w:szCs w:val="20"/>
                <w:highlight w:val="yellow"/>
              </w:rPr>
              <w:t xml:space="preserve">Limited </w:t>
            </w:r>
          </w:p>
          <w:p w14:paraId="5AD0D0F2" w14:textId="77777777" w:rsidR="00113FA8" w:rsidRDefault="00747073">
            <w:pPr>
              <w:jc w:val="center"/>
              <w:rPr>
                <w:color w:val="00B050"/>
                <w:sz w:val="20"/>
                <w:szCs w:val="20"/>
                <w:highlight w:val="yellow"/>
              </w:rPr>
            </w:pPr>
            <w:r>
              <w:rPr>
                <w:color w:val="00B050"/>
                <w:sz w:val="20"/>
                <w:szCs w:val="20"/>
                <w:highlight w:val="yellow"/>
              </w:rPr>
              <w:t>(Note FW5)</w:t>
            </w:r>
          </w:p>
        </w:tc>
        <w:tc>
          <w:tcPr>
            <w:tcW w:w="1620" w:type="dxa"/>
            <w:vAlign w:val="center"/>
          </w:tcPr>
          <w:p w14:paraId="17ECB028" w14:textId="77777777" w:rsidR="00113FA8" w:rsidRDefault="00747073">
            <w:pPr>
              <w:jc w:val="center"/>
              <w:rPr>
                <w:color w:val="00B050"/>
                <w:sz w:val="20"/>
                <w:szCs w:val="20"/>
                <w:highlight w:val="yellow"/>
              </w:rPr>
            </w:pPr>
            <w:r>
              <w:rPr>
                <w:color w:val="00B050"/>
                <w:sz w:val="20"/>
                <w:szCs w:val="20"/>
                <w:highlight w:val="yellow"/>
              </w:rPr>
              <w:t>Yes</w:t>
            </w:r>
          </w:p>
        </w:tc>
        <w:tc>
          <w:tcPr>
            <w:tcW w:w="1890" w:type="dxa"/>
            <w:vAlign w:val="center"/>
          </w:tcPr>
          <w:p w14:paraId="6E2E9E1C" w14:textId="77777777" w:rsidR="00113FA8" w:rsidRDefault="00747073">
            <w:pPr>
              <w:jc w:val="center"/>
              <w:rPr>
                <w:color w:val="00B050"/>
                <w:kern w:val="24"/>
                <w:sz w:val="20"/>
                <w:szCs w:val="20"/>
                <w:highlight w:val="yellow"/>
              </w:rPr>
            </w:pPr>
            <w:r>
              <w:rPr>
                <w:color w:val="00B050"/>
                <w:sz w:val="20"/>
                <w:szCs w:val="20"/>
                <w:highlight w:val="yellow"/>
              </w:rPr>
              <w:t>Yes</w:t>
            </w:r>
          </w:p>
        </w:tc>
      </w:tr>
      <w:tr w:rsidR="00113FA8" w14:paraId="260D2A81" w14:textId="77777777">
        <w:trPr>
          <w:trHeight w:val="452"/>
        </w:trPr>
        <w:tc>
          <w:tcPr>
            <w:tcW w:w="1882" w:type="dxa"/>
          </w:tcPr>
          <w:p w14:paraId="493DB847" w14:textId="77777777" w:rsidR="00113FA8" w:rsidRDefault="00747073">
            <w:pPr>
              <w:jc w:val="center"/>
              <w:rPr>
                <w:sz w:val="20"/>
                <w:szCs w:val="20"/>
                <w:highlight w:val="yellow"/>
              </w:rPr>
            </w:pPr>
            <w:r>
              <w:rPr>
                <w:rFonts w:eastAsia="Malgun Gothic"/>
                <w:sz w:val="20"/>
                <w:szCs w:val="20"/>
                <w:highlight w:val="yellow"/>
              </w:rPr>
              <w:t>Software/hardware compatibility (Whether device capability can be considered for model development)</w:t>
            </w:r>
          </w:p>
        </w:tc>
        <w:tc>
          <w:tcPr>
            <w:tcW w:w="1713" w:type="dxa"/>
            <w:vAlign w:val="center"/>
          </w:tcPr>
          <w:p w14:paraId="5FD36AD6" w14:textId="77777777" w:rsidR="00113FA8" w:rsidRDefault="00747073">
            <w:pPr>
              <w:jc w:val="center"/>
              <w:rPr>
                <w:color w:val="00B050"/>
                <w:sz w:val="20"/>
                <w:szCs w:val="20"/>
                <w:highlight w:val="yellow"/>
              </w:rPr>
            </w:pPr>
            <w:r>
              <w:rPr>
                <w:color w:val="00B050"/>
                <w:sz w:val="20"/>
                <w:szCs w:val="20"/>
                <w:highlight w:val="yellow"/>
              </w:rPr>
              <w:t xml:space="preserve">No </w:t>
            </w:r>
          </w:p>
          <w:p w14:paraId="4CB674EC" w14:textId="77777777" w:rsidR="00113FA8" w:rsidRDefault="00747073">
            <w:pPr>
              <w:jc w:val="center"/>
              <w:rPr>
                <w:color w:val="00B050"/>
                <w:sz w:val="20"/>
                <w:szCs w:val="20"/>
                <w:highlight w:val="yellow"/>
              </w:rPr>
            </w:pPr>
            <w:r>
              <w:rPr>
                <w:color w:val="00B050"/>
                <w:sz w:val="20"/>
                <w:szCs w:val="20"/>
                <w:highlight w:val="yellow"/>
              </w:rPr>
              <w:t>(Note FW5)</w:t>
            </w:r>
          </w:p>
        </w:tc>
        <w:tc>
          <w:tcPr>
            <w:tcW w:w="1710" w:type="dxa"/>
            <w:vAlign w:val="center"/>
          </w:tcPr>
          <w:p w14:paraId="0EB07221" w14:textId="77777777" w:rsidR="00113FA8" w:rsidRDefault="00747073">
            <w:pPr>
              <w:jc w:val="center"/>
              <w:rPr>
                <w:bCs/>
                <w:color w:val="00B050"/>
                <w:kern w:val="24"/>
                <w:sz w:val="20"/>
                <w:szCs w:val="20"/>
                <w:highlight w:val="yellow"/>
              </w:rPr>
            </w:pPr>
            <w:r>
              <w:rPr>
                <w:color w:val="00B050"/>
                <w:sz w:val="20"/>
                <w:szCs w:val="20"/>
                <w:highlight w:val="yellow"/>
              </w:rPr>
              <w:t>Yes</w:t>
            </w:r>
          </w:p>
        </w:tc>
        <w:tc>
          <w:tcPr>
            <w:tcW w:w="1620" w:type="dxa"/>
            <w:vAlign w:val="center"/>
          </w:tcPr>
          <w:p w14:paraId="22172126" w14:textId="77777777" w:rsidR="00113FA8" w:rsidRDefault="00747073">
            <w:pPr>
              <w:jc w:val="center"/>
              <w:rPr>
                <w:color w:val="00B050"/>
                <w:sz w:val="20"/>
                <w:szCs w:val="20"/>
                <w:highlight w:val="yellow"/>
              </w:rPr>
            </w:pPr>
            <w:r>
              <w:rPr>
                <w:color w:val="00B050"/>
                <w:sz w:val="20"/>
                <w:szCs w:val="20"/>
                <w:highlight w:val="yellow"/>
              </w:rPr>
              <w:t>Yes</w:t>
            </w:r>
          </w:p>
        </w:tc>
        <w:tc>
          <w:tcPr>
            <w:tcW w:w="1890" w:type="dxa"/>
            <w:vAlign w:val="center"/>
          </w:tcPr>
          <w:p w14:paraId="6C5F7B61" w14:textId="77777777" w:rsidR="00113FA8" w:rsidRDefault="00747073">
            <w:pPr>
              <w:jc w:val="center"/>
              <w:rPr>
                <w:color w:val="00B050"/>
                <w:kern w:val="24"/>
                <w:sz w:val="20"/>
                <w:szCs w:val="20"/>
                <w:highlight w:val="yellow"/>
              </w:rPr>
            </w:pPr>
            <w:r>
              <w:rPr>
                <w:color w:val="00B050"/>
                <w:sz w:val="20"/>
                <w:szCs w:val="20"/>
                <w:highlight w:val="yellow"/>
              </w:rPr>
              <w:t>Yes</w:t>
            </w:r>
          </w:p>
        </w:tc>
      </w:tr>
      <w:tr w:rsidR="00113FA8" w14:paraId="5B010175" w14:textId="77777777">
        <w:trPr>
          <w:trHeight w:val="452"/>
        </w:trPr>
        <w:tc>
          <w:tcPr>
            <w:tcW w:w="1882" w:type="dxa"/>
          </w:tcPr>
          <w:p w14:paraId="622470DA" w14:textId="77777777" w:rsidR="00113FA8" w:rsidRDefault="00747073">
            <w:pPr>
              <w:jc w:val="center"/>
              <w:rPr>
                <w:sz w:val="20"/>
                <w:szCs w:val="20"/>
              </w:rPr>
            </w:pPr>
            <w:r>
              <w:rPr>
                <w:rFonts w:eastAsia="Malgun Gothic"/>
                <w:sz w:val="20"/>
                <w:szCs w:val="20"/>
              </w:rPr>
              <w:t>Model performance based on evaluation in 9.2.2.1</w:t>
            </w:r>
          </w:p>
        </w:tc>
        <w:tc>
          <w:tcPr>
            <w:tcW w:w="1713" w:type="dxa"/>
            <w:vAlign w:val="center"/>
          </w:tcPr>
          <w:p w14:paraId="2B0A3ACE" w14:textId="77777777" w:rsidR="00113FA8" w:rsidRDefault="00747073">
            <w:pPr>
              <w:jc w:val="center"/>
              <w:rPr>
                <w:color w:val="000000" w:themeColor="text1"/>
                <w:sz w:val="20"/>
                <w:szCs w:val="20"/>
              </w:rPr>
            </w:pPr>
            <w:r>
              <w:rPr>
                <w:rFonts w:eastAsia="Malgun Gothic"/>
                <w:color w:val="000000" w:themeColor="text1"/>
                <w:sz w:val="20"/>
                <w:szCs w:val="20"/>
              </w:rPr>
              <w:t>Performance refers to 9.2.2.1 observations</w:t>
            </w:r>
          </w:p>
        </w:tc>
        <w:tc>
          <w:tcPr>
            <w:tcW w:w="1710" w:type="dxa"/>
            <w:vAlign w:val="center"/>
          </w:tcPr>
          <w:p w14:paraId="427EC1FC" w14:textId="77777777" w:rsidR="00113FA8" w:rsidRDefault="00747073">
            <w:pPr>
              <w:jc w:val="center"/>
              <w:rPr>
                <w:bCs/>
                <w:color w:val="000000" w:themeColor="text1"/>
                <w:kern w:val="24"/>
                <w:sz w:val="20"/>
                <w:szCs w:val="20"/>
              </w:rPr>
            </w:pPr>
            <w:r>
              <w:rPr>
                <w:rFonts w:eastAsia="Malgun Gothic"/>
                <w:color w:val="000000" w:themeColor="text1"/>
                <w:sz w:val="20"/>
                <w:szCs w:val="20"/>
              </w:rPr>
              <w:t>Performance refers to 9.2.2.1 observations</w:t>
            </w:r>
          </w:p>
        </w:tc>
        <w:tc>
          <w:tcPr>
            <w:tcW w:w="1620" w:type="dxa"/>
            <w:vAlign w:val="center"/>
          </w:tcPr>
          <w:p w14:paraId="13E4AF86" w14:textId="77777777" w:rsidR="00113FA8" w:rsidRDefault="00747073">
            <w:pPr>
              <w:jc w:val="center"/>
              <w:rPr>
                <w:color w:val="000000" w:themeColor="text1"/>
                <w:sz w:val="20"/>
                <w:szCs w:val="20"/>
              </w:rPr>
            </w:pPr>
            <w:r>
              <w:rPr>
                <w:rFonts w:eastAsia="Malgun Gothic"/>
                <w:color w:val="000000" w:themeColor="text1"/>
                <w:sz w:val="20"/>
                <w:szCs w:val="20"/>
              </w:rPr>
              <w:t>Performance refers to 9.2.2.1 observations</w:t>
            </w:r>
          </w:p>
        </w:tc>
        <w:tc>
          <w:tcPr>
            <w:tcW w:w="1890" w:type="dxa"/>
            <w:vAlign w:val="center"/>
          </w:tcPr>
          <w:p w14:paraId="472E6C64" w14:textId="77777777" w:rsidR="00113FA8" w:rsidRDefault="00747073">
            <w:pPr>
              <w:jc w:val="center"/>
              <w:rPr>
                <w:color w:val="000000" w:themeColor="text1"/>
                <w:kern w:val="24"/>
                <w:sz w:val="20"/>
                <w:szCs w:val="20"/>
              </w:rPr>
            </w:pPr>
            <w:r>
              <w:rPr>
                <w:rFonts w:eastAsia="Malgun Gothic"/>
                <w:color w:val="000000" w:themeColor="text1"/>
                <w:sz w:val="20"/>
                <w:szCs w:val="20"/>
              </w:rPr>
              <w:t>Performance refers to 9.2.2.1 observations</w:t>
            </w:r>
          </w:p>
        </w:tc>
      </w:tr>
    </w:tbl>
    <w:p w14:paraId="50A1CA22" w14:textId="77777777" w:rsidR="00113FA8" w:rsidRDefault="00747073">
      <w:pPr>
        <w:spacing w:before="240"/>
      </w:pPr>
      <w:r>
        <w:lastRenderedPageBreak/>
        <w:t>Note 1: Assume precoding matrix is not privacy sensitive data. FFS: other information such as channel matrix and assisted information.</w:t>
      </w:r>
    </w:p>
    <w:p w14:paraId="69D45204" w14:textId="77777777" w:rsidR="00113FA8" w:rsidRDefault="00747073">
      <w:pPr>
        <w:spacing w:before="240"/>
        <w:rPr>
          <w:color w:val="00B050"/>
        </w:rPr>
      </w:pPr>
      <w:r>
        <w:rPr>
          <w:color w:val="00B050"/>
        </w:rPr>
        <w:t>Note FW3: Even though it's feasible to support cell/site/scenario/configuration specific model, multiplicity of models adds complexity during training and for deployment scenarios.</w:t>
      </w:r>
    </w:p>
    <w:p w14:paraId="115B513A" w14:textId="77777777" w:rsidR="00113FA8" w:rsidRDefault="00747073">
      <w:pPr>
        <w:spacing w:before="240"/>
        <w:rPr>
          <w:color w:val="00B050"/>
        </w:rPr>
      </w:pPr>
      <w:r>
        <w:rPr>
          <w:color w:val="00B050"/>
        </w:rPr>
        <w:t xml:space="preserve">Note FW4: For UE-side Type 1 training with unknown structure at NW, as </w:t>
      </w:r>
      <w:r>
        <w:rPr>
          <w:color w:val="00B050"/>
          <w:u w:val="single"/>
        </w:rPr>
        <w:t>the purpose of this training type is to support NW-agnostic CSI generation part</w:t>
      </w:r>
      <w:r>
        <w:rPr>
          <w:color w:val="00B050"/>
        </w:rPr>
        <w:t>, it may be less flexible to support cell/site/scenario specific optimization.</w:t>
      </w:r>
    </w:p>
    <w:p w14:paraId="7747D584" w14:textId="77777777" w:rsidR="00113FA8" w:rsidRDefault="00747073">
      <w:pPr>
        <w:spacing w:before="240"/>
        <w:rPr>
          <w:color w:val="00B050"/>
        </w:rPr>
      </w:pPr>
      <w:r>
        <w:rPr>
          <w:color w:val="00B050"/>
        </w:rPr>
        <w:t>Note FW5: For NW-side Type 1 training with known structure at UE, feasible if NW vendor negotiates with multiple UE vendors to collect training datasets, otherwise, no.</w:t>
      </w:r>
    </w:p>
    <w:p w14:paraId="19D712AE" w14:textId="77777777" w:rsidR="00113FA8" w:rsidRDefault="00113FA8">
      <w:pPr>
        <w:rPr>
          <w:b/>
          <w:bCs/>
          <w:i/>
          <w:iCs/>
          <w:sz w:val="20"/>
          <w:szCs w:val="20"/>
          <w:u w:val="single"/>
        </w:rPr>
      </w:pPr>
    </w:p>
    <w:p w14:paraId="6AF45C13" w14:textId="77777777" w:rsidR="00113FA8" w:rsidRDefault="00113FA8"/>
    <w:p w14:paraId="3B7D2DF4" w14:textId="77777777" w:rsidR="00113FA8" w:rsidRDefault="00747073">
      <w:pPr>
        <w:rPr>
          <w:b/>
          <w:bCs/>
          <w:i/>
          <w:iCs/>
          <w:sz w:val="22"/>
          <w:szCs w:val="22"/>
          <w:u w:val="single"/>
        </w:rPr>
      </w:pPr>
      <w:r>
        <w:rPr>
          <w:b/>
          <w:bCs/>
          <w:i/>
          <w:iCs/>
          <w:sz w:val="22"/>
          <w:szCs w:val="22"/>
          <w:u w:val="single"/>
        </w:rPr>
        <w:t>Spreadtrum Communications:</w:t>
      </w:r>
    </w:p>
    <w:p w14:paraId="4C58B697" w14:textId="77777777" w:rsidR="00113FA8" w:rsidRDefault="00113FA8">
      <w:pPr>
        <w:rPr>
          <w:b/>
          <w:bCs/>
          <w:i/>
          <w:iCs/>
          <w:sz w:val="22"/>
          <w:szCs w:val="22"/>
          <w:u w:val="single"/>
        </w:rPr>
      </w:pPr>
    </w:p>
    <w:p w14:paraId="0261AD9B" w14:textId="77777777" w:rsidR="00113FA8" w:rsidRDefault="00747073">
      <w:pPr>
        <w:jc w:val="center"/>
      </w:pPr>
      <w:r>
        <w:t>Table 1 Analysis on Training Type 1</w:t>
      </w:r>
    </w:p>
    <w:tbl>
      <w:tblPr>
        <w:tblStyle w:val="TableGrid"/>
        <w:tblW w:w="0" w:type="auto"/>
        <w:tblLook w:val="04A0" w:firstRow="1" w:lastRow="0" w:firstColumn="1" w:lastColumn="0" w:noHBand="0" w:noVBand="1"/>
      </w:tblPr>
      <w:tblGrid>
        <w:gridCol w:w="2513"/>
        <w:gridCol w:w="1390"/>
        <w:gridCol w:w="1621"/>
        <w:gridCol w:w="1648"/>
        <w:gridCol w:w="1838"/>
      </w:tblGrid>
      <w:tr w:rsidR="00113FA8" w14:paraId="4CFF5B2A" w14:textId="77777777">
        <w:trPr>
          <w:trHeight w:val="664"/>
        </w:trPr>
        <w:tc>
          <w:tcPr>
            <w:tcW w:w="2524" w:type="dxa"/>
            <w:vMerge w:val="restart"/>
            <w:tcBorders>
              <w:tl2br w:val="single" w:sz="4" w:space="0" w:color="auto"/>
            </w:tcBorders>
            <w:vAlign w:val="center"/>
          </w:tcPr>
          <w:p w14:paraId="784DB240" w14:textId="77777777" w:rsidR="00113FA8" w:rsidRDefault="00747073">
            <w:pPr>
              <w:tabs>
                <w:tab w:val="left" w:pos="388"/>
                <w:tab w:val="right" w:pos="2403"/>
              </w:tabs>
              <w:wordWrap w:val="0"/>
              <w:spacing w:line="288" w:lineRule="auto"/>
              <w:rPr>
                <w:rFonts w:eastAsia="DengXian"/>
                <w:sz w:val="18"/>
                <w:szCs w:val="20"/>
              </w:rPr>
            </w:pPr>
            <w:r>
              <w:rPr>
                <w:rFonts w:eastAsia="DengXian"/>
                <w:sz w:val="18"/>
                <w:szCs w:val="20"/>
              </w:rPr>
              <w:t xml:space="preserve">                            Training types</w:t>
            </w:r>
          </w:p>
          <w:p w14:paraId="57BC4221" w14:textId="77777777" w:rsidR="00113FA8" w:rsidRDefault="00747073">
            <w:pPr>
              <w:rPr>
                <w:sz w:val="18"/>
                <w:szCs w:val="20"/>
              </w:rPr>
            </w:pPr>
            <w:r>
              <w:rPr>
                <w:rFonts w:eastAsia="DengXian" w:hint="eastAsia"/>
                <w:sz w:val="18"/>
                <w:szCs w:val="20"/>
              </w:rPr>
              <w:t xml:space="preserve"> </w:t>
            </w:r>
            <w:r>
              <w:rPr>
                <w:rFonts w:eastAsia="DengXian"/>
                <w:sz w:val="18"/>
                <w:szCs w:val="20"/>
              </w:rPr>
              <w:t xml:space="preserve">   Characteristics</w:t>
            </w:r>
          </w:p>
        </w:tc>
        <w:tc>
          <w:tcPr>
            <w:tcW w:w="3119" w:type="dxa"/>
            <w:gridSpan w:val="2"/>
            <w:vAlign w:val="center"/>
          </w:tcPr>
          <w:p w14:paraId="6C41C6B9" w14:textId="77777777" w:rsidR="00113FA8" w:rsidRDefault="00747073">
            <w:pPr>
              <w:rPr>
                <w:sz w:val="18"/>
                <w:szCs w:val="20"/>
              </w:rPr>
            </w:pPr>
            <w:r>
              <w:rPr>
                <w:sz w:val="18"/>
                <w:szCs w:val="20"/>
              </w:rPr>
              <w:t>Type 1: NW-sided</w:t>
            </w:r>
          </w:p>
        </w:tc>
        <w:tc>
          <w:tcPr>
            <w:tcW w:w="3664" w:type="dxa"/>
            <w:gridSpan w:val="2"/>
            <w:vAlign w:val="center"/>
          </w:tcPr>
          <w:p w14:paraId="3271A623" w14:textId="77777777" w:rsidR="00113FA8" w:rsidRDefault="00747073">
            <w:pPr>
              <w:rPr>
                <w:sz w:val="18"/>
                <w:szCs w:val="20"/>
              </w:rPr>
            </w:pPr>
            <w:r>
              <w:rPr>
                <w:sz w:val="18"/>
                <w:szCs w:val="20"/>
              </w:rPr>
              <w:t>Type1: UE-sided</w:t>
            </w:r>
          </w:p>
        </w:tc>
      </w:tr>
      <w:tr w:rsidR="00113FA8" w14:paraId="12D7A4D7" w14:textId="77777777">
        <w:trPr>
          <w:trHeight w:val="253"/>
        </w:trPr>
        <w:tc>
          <w:tcPr>
            <w:tcW w:w="2524" w:type="dxa"/>
            <w:vMerge/>
            <w:tcBorders>
              <w:bottom w:val="single" w:sz="4" w:space="0" w:color="auto"/>
              <w:tl2br w:val="single" w:sz="4" w:space="0" w:color="auto"/>
            </w:tcBorders>
            <w:vAlign w:val="center"/>
          </w:tcPr>
          <w:p w14:paraId="7B593AE9" w14:textId="77777777" w:rsidR="00113FA8" w:rsidRDefault="00113FA8">
            <w:pPr>
              <w:rPr>
                <w:sz w:val="18"/>
                <w:szCs w:val="20"/>
              </w:rPr>
            </w:pPr>
          </w:p>
        </w:tc>
        <w:tc>
          <w:tcPr>
            <w:tcW w:w="1427" w:type="dxa"/>
            <w:vAlign w:val="center"/>
          </w:tcPr>
          <w:p w14:paraId="293608FD" w14:textId="77777777" w:rsidR="00113FA8" w:rsidRDefault="00747073">
            <w:pPr>
              <w:rPr>
                <w:sz w:val="18"/>
                <w:szCs w:val="20"/>
              </w:rPr>
            </w:pPr>
            <w:bookmarkStart w:id="5" w:name="OLE_LINK1"/>
            <w:bookmarkStart w:id="6" w:name="OLE_LINK4"/>
            <w:r>
              <w:rPr>
                <w:sz w:val="18"/>
                <w:szCs w:val="20"/>
              </w:rPr>
              <w:t>Unknown model structure</w:t>
            </w:r>
            <w:bookmarkEnd w:id="5"/>
            <w:bookmarkEnd w:id="6"/>
            <w:r>
              <w:rPr>
                <w:sz w:val="18"/>
                <w:szCs w:val="20"/>
              </w:rPr>
              <w:t xml:space="preserve"> at UE side</w:t>
            </w:r>
          </w:p>
        </w:tc>
        <w:tc>
          <w:tcPr>
            <w:tcW w:w="1692" w:type="dxa"/>
            <w:vAlign w:val="center"/>
          </w:tcPr>
          <w:p w14:paraId="19038DA1" w14:textId="77777777" w:rsidR="00113FA8" w:rsidRDefault="00747073">
            <w:pPr>
              <w:rPr>
                <w:sz w:val="18"/>
                <w:szCs w:val="20"/>
              </w:rPr>
            </w:pPr>
            <w:r>
              <w:rPr>
                <w:sz w:val="18"/>
                <w:szCs w:val="20"/>
              </w:rPr>
              <w:t>Known model structure at UE side</w:t>
            </w:r>
          </w:p>
        </w:tc>
        <w:tc>
          <w:tcPr>
            <w:tcW w:w="1723" w:type="dxa"/>
            <w:vAlign w:val="center"/>
          </w:tcPr>
          <w:p w14:paraId="385D2A69" w14:textId="77777777" w:rsidR="00113FA8" w:rsidRDefault="00747073">
            <w:pPr>
              <w:rPr>
                <w:sz w:val="18"/>
                <w:szCs w:val="20"/>
              </w:rPr>
            </w:pPr>
            <w:r>
              <w:rPr>
                <w:sz w:val="18"/>
                <w:szCs w:val="20"/>
              </w:rPr>
              <w:t>Unknown model structure at NW side</w:t>
            </w:r>
          </w:p>
        </w:tc>
        <w:tc>
          <w:tcPr>
            <w:tcW w:w="1941" w:type="dxa"/>
            <w:vAlign w:val="center"/>
          </w:tcPr>
          <w:p w14:paraId="6930DE93" w14:textId="77777777" w:rsidR="00113FA8" w:rsidRDefault="00747073">
            <w:pPr>
              <w:rPr>
                <w:sz w:val="18"/>
                <w:szCs w:val="20"/>
              </w:rPr>
            </w:pPr>
            <w:r>
              <w:rPr>
                <w:sz w:val="18"/>
                <w:szCs w:val="20"/>
              </w:rPr>
              <w:t>Known model structure at NW side</w:t>
            </w:r>
          </w:p>
        </w:tc>
      </w:tr>
      <w:tr w:rsidR="00113FA8" w14:paraId="34FC1A50" w14:textId="77777777">
        <w:trPr>
          <w:trHeight w:val="253"/>
        </w:trPr>
        <w:tc>
          <w:tcPr>
            <w:tcW w:w="2524" w:type="dxa"/>
            <w:tcBorders>
              <w:tl2br w:val="nil"/>
            </w:tcBorders>
            <w:vAlign w:val="center"/>
          </w:tcPr>
          <w:p w14:paraId="75DB941C" w14:textId="77777777" w:rsidR="00113FA8" w:rsidRDefault="00747073">
            <w:pPr>
              <w:rPr>
                <w:sz w:val="18"/>
                <w:szCs w:val="20"/>
              </w:rPr>
            </w:pPr>
            <w:bookmarkStart w:id="7" w:name="_Hlk141361094"/>
            <w:r>
              <w:rPr>
                <w:sz w:val="18"/>
                <w:szCs w:val="20"/>
              </w:rPr>
              <w:t>Whether model can be kept proprietary</w:t>
            </w:r>
          </w:p>
        </w:tc>
        <w:tc>
          <w:tcPr>
            <w:tcW w:w="1427" w:type="dxa"/>
            <w:vAlign w:val="center"/>
          </w:tcPr>
          <w:p w14:paraId="03CDE55F" w14:textId="77777777" w:rsidR="00113FA8" w:rsidRDefault="00747073">
            <w:pPr>
              <w:rPr>
                <w:sz w:val="18"/>
              </w:rPr>
            </w:pPr>
            <w:r>
              <w:rPr>
                <w:rFonts w:hint="eastAsia"/>
                <w:sz w:val="18"/>
              </w:rPr>
              <w:t>No</w:t>
            </w:r>
          </w:p>
        </w:tc>
        <w:tc>
          <w:tcPr>
            <w:tcW w:w="1692" w:type="dxa"/>
            <w:vAlign w:val="center"/>
          </w:tcPr>
          <w:p w14:paraId="0CE50FE8" w14:textId="77777777" w:rsidR="00113FA8" w:rsidRDefault="00747073">
            <w:pPr>
              <w:rPr>
                <w:sz w:val="18"/>
              </w:rPr>
            </w:pPr>
            <w:r>
              <w:rPr>
                <w:rFonts w:hint="eastAsia"/>
                <w:sz w:val="18"/>
              </w:rPr>
              <w:t>N</w:t>
            </w:r>
            <w:r>
              <w:rPr>
                <w:sz w:val="18"/>
              </w:rPr>
              <w:t>o</w:t>
            </w:r>
          </w:p>
        </w:tc>
        <w:tc>
          <w:tcPr>
            <w:tcW w:w="1723" w:type="dxa"/>
            <w:vAlign w:val="center"/>
          </w:tcPr>
          <w:p w14:paraId="4A9FF911" w14:textId="77777777" w:rsidR="00113FA8" w:rsidRDefault="00747073">
            <w:pPr>
              <w:rPr>
                <w:sz w:val="18"/>
              </w:rPr>
            </w:pPr>
            <w:r>
              <w:rPr>
                <w:sz w:val="18"/>
              </w:rPr>
              <w:t>No</w:t>
            </w:r>
          </w:p>
        </w:tc>
        <w:tc>
          <w:tcPr>
            <w:tcW w:w="1941" w:type="dxa"/>
            <w:vAlign w:val="center"/>
          </w:tcPr>
          <w:p w14:paraId="7622ED72" w14:textId="77777777" w:rsidR="00113FA8" w:rsidRDefault="00747073">
            <w:pPr>
              <w:rPr>
                <w:sz w:val="18"/>
                <w:szCs w:val="20"/>
              </w:rPr>
            </w:pPr>
            <w:bookmarkStart w:id="8" w:name="OLE_LINK5"/>
            <w:r>
              <w:rPr>
                <w:sz w:val="18"/>
              </w:rPr>
              <w:t>No</w:t>
            </w:r>
            <w:bookmarkEnd w:id="8"/>
          </w:p>
        </w:tc>
      </w:tr>
      <w:tr w:rsidR="00113FA8" w14:paraId="13728BD2" w14:textId="77777777">
        <w:trPr>
          <w:trHeight w:val="253"/>
        </w:trPr>
        <w:tc>
          <w:tcPr>
            <w:tcW w:w="2524" w:type="dxa"/>
            <w:tcBorders>
              <w:tl2br w:val="nil"/>
            </w:tcBorders>
            <w:vAlign w:val="center"/>
          </w:tcPr>
          <w:p w14:paraId="468A381E" w14:textId="77777777" w:rsidR="00113FA8" w:rsidRDefault="00747073">
            <w:pPr>
              <w:rPr>
                <w:sz w:val="18"/>
                <w:szCs w:val="20"/>
              </w:rPr>
            </w:pPr>
            <w:r>
              <w:rPr>
                <w:sz w:val="18"/>
                <w:szCs w:val="20"/>
              </w:rPr>
              <w:t>Whether require privacy-sensitive dataset sharing</w:t>
            </w:r>
          </w:p>
        </w:tc>
        <w:tc>
          <w:tcPr>
            <w:tcW w:w="1427" w:type="dxa"/>
            <w:vAlign w:val="center"/>
          </w:tcPr>
          <w:p w14:paraId="3F97B48F" w14:textId="77777777" w:rsidR="00113FA8" w:rsidRDefault="00747073">
            <w:pPr>
              <w:rPr>
                <w:sz w:val="18"/>
              </w:rPr>
            </w:pPr>
            <w:r>
              <w:rPr>
                <w:rFonts w:hint="eastAsia"/>
                <w:sz w:val="18"/>
              </w:rPr>
              <w:t>N</w:t>
            </w:r>
            <w:r>
              <w:rPr>
                <w:sz w:val="18"/>
              </w:rPr>
              <w:t>o</w:t>
            </w:r>
          </w:p>
        </w:tc>
        <w:tc>
          <w:tcPr>
            <w:tcW w:w="1692" w:type="dxa"/>
            <w:vAlign w:val="center"/>
          </w:tcPr>
          <w:p w14:paraId="39F6ADBD" w14:textId="77777777" w:rsidR="00113FA8" w:rsidRDefault="00747073">
            <w:pPr>
              <w:rPr>
                <w:sz w:val="18"/>
              </w:rPr>
            </w:pPr>
            <w:r>
              <w:rPr>
                <w:rFonts w:hint="eastAsia"/>
                <w:sz w:val="18"/>
              </w:rPr>
              <w:t>N</w:t>
            </w:r>
            <w:r>
              <w:rPr>
                <w:sz w:val="18"/>
              </w:rPr>
              <w:t>o</w:t>
            </w:r>
          </w:p>
        </w:tc>
        <w:tc>
          <w:tcPr>
            <w:tcW w:w="1723" w:type="dxa"/>
            <w:vAlign w:val="center"/>
          </w:tcPr>
          <w:p w14:paraId="4773F2B1" w14:textId="77777777" w:rsidR="00113FA8" w:rsidRDefault="00747073">
            <w:pPr>
              <w:rPr>
                <w:sz w:val="18"/>
              </w:rPr>
            </w:pPr>
            <w:r>
              <w:rPr>
                <w:sz w:val="18"/>
              </w:rPr>
              <w:t>No</w:t>
            </w:r>
          </w:p>
        </w:tc>
        <w:tc>
          <w:tcPr>
            <w:tcW w:w="1941" w:type="dxa"/>
            <w:vAlign w:val="center"/>
          </w:tcPr>
          <w:p w14:paraId="463251A2" w14:textId="77777777" w:rsidR="00113FA8" w:rsidRDefault="00747073">
            <w:pPr>
              <w:rPr>
                <w:sz w:val="18"/>
              </w:rPr>
            </w:pPr>
            <w:bookmarkStart w:id="9" w:name="OLE_LINK6"/>
            <w:r>
              <w:rPr>
                <w:sz w:val="18"/>
              </w:rPr>
              <w:t>No</w:t>
            </w:r>
            <w:bookmarkEnd w:id="9"/>
          </w:p>
        </w:tc>
      </w:tr>
      <w:tr w:rsidR="00113FA8" w14:paraId="025452F5" w14:textId="77777777">
        <w:trPr>
          <w:trHeight w:val="253"/>
        </w:trPr>
        <w:tc>
          <w:tcPr>
            <w:tcW w:w="2524" w:type="dxa"/>
            <w:tcBorders>
              <w:tl2br w:val="nil"/>
            </w:tcBorders>
            <w:vAlign w:val="center"/>
          </w:tcPr>
          <w:p w14:paraId="2C6AB435" w14:textId="77777777" w:rsidR="00113FA8" w:rsidRDefault="00747073">
            <w:pPr>
              <w:rPr>
                <w:sz w:val="18"/>
                <w:szCs w:val="20"/>
              </w:rPr>
            </w:pPr>
            <w:r>
              <w:rPr>
                <w:sz w:val="18"/>
                <w:szCs w:val="20"/>
              </w:rPr>
              <w:t>Flexibility to support cell/site/scenario/configuration specific model</w:t>
            </w:r>
          </w:p>
        </w:tc>
        <w:tc>
          <w:tcPr>
            <w:tcW w:w="1427" w:type="dxa"/>
            <w:vAlign w:val="center"/>
          </w:tcPr>
          <w:p w14:paraId="14902295" w14:textId="77777777" w:rsidR="00113FA8" w:rsidRDefault="00747073">
            <w:pPr>
              <w:rPr>
                <w:sz w:val="18"/>
              </w:rPr>
            </w:pPr>
            <w:r>
              <w:rPr>
                <w:sz w:val="18"/>
              </w:rPr>
              <w:t>Flexible for NW defined scenario.</w:t>
            </w:r>
          </w:p>
          <w:p w14:paraId="788B72FC" w14:textId="77777777" w:rsidR="00113FA8" w:rsidRDefault="00747073">
            <w:pPr>
              <w:rPr>
                <w:sz w:val="18"/>
              </w:rPr>
            </w:pPr>
            <w:r>
              <w:rPr>
                <w:sz w:val="18"/>
              </w:rPr>
              <w:t xml:space="preserve">No otherwise </w:t>
            </w:r>
          </w:p>
        </w:tc>
        <w:tc>
          <w:tcPr>
            <w:tcW w:w="1692" w:type="dxa"/>
            <w:vAlign w:val="center"/>
          </w:tcPr>
          <w:p w14:paraId="18C72AFB" w14:textId="77777777" w:rsidR="00113FA8" w:rsidRDefault="00747073">
            <w:pPr>
              <w:rPr>
                <w:sz w:val="18"/>
              </w:rPr>
            </w:pPr>
            <w:r>
              <w:rPr>
                <w:sz w:val="18"/>
              </w:rPr>
              <w:t>Flexible for NW defined scenario. No otherwise</w:t>
            </w:r>
          </w:p>
        </w:tc>
        <w:tc>
          <w:tcPr>
            <w:tcW w:w="1723" w:type="dxa"/>
            <w:vAlign w:val="center"/>
          </w:tcPr>
          <w:p w14:paraId="2BC8955C" w14:textId="77777777" w:rsidR="00113FA8" w:rsidRDefault="00747073">
            <w:pPr>
              <w:rPr>
                <w:sz w:val="18"/>
              </w:rPr>
            </w:pPr>
            <w:r>
              <w:rPr>
                <w:sz w:val="18"/>
              </w:rPr>
              <w:t>Semi-</w:t>
            </w:r>
            <w:proofErr w:type="gramStart"/>
            <w:r>
              <w:rPr>
                <w:sz w:val="18"/>
              </w:rPr>
              <w:t>flexible, if</w:t>
            </w:r>
            <w:proofErr w:type="gramEnd"/>
            <w:r>
              <w:rPr>
                <w:sz w:val="18"/>
              </w:rPr>
              <w:t xml:space="preserve"> assistance information is supported. </w:t>
            </w:r>
          </w:p>
          <w:p w14:paraId="4916AA69" w14:textId="77777777" w:rsidR="00113FA8" w:rsidRDefault="00747073">
            <w:pPr>
              <w:rPr>
                <w:sz w:val="18"/>
              </w:rPr>
            </w:pPr>
            <w:r>
              <w:rPr>
                <w:sz w:val="18"/>
              </w:rPr>
              <w:t xml:space="preserve">No otherwise. </w:t>
            </w:r>
          </w:p>
        </w:tc>
        <w:tc>
          <w:tcPr>
            <w:tcW w:w="1941" w:type="dxa"/>
            <w:vAlign w:val="center"/>
          </w:tcPr>
          <w:p w14:paraId="05945CA2" w14:textId="77777777" w:rsidR="00113FA8" w:rsidRDefault="00747073">
            <w:pPr>
              <w:rPr>
                <w:sz w:val="18"/>
              </w:rPr>
            </w:pPr>
            <w:r>
              <w:rPr>
                <w:sz w:val="18"/>
              </w:rPr>
              <w:t>Yes, if assistance information is supported.</w:t>
            </w:r>
          </w:p>
          <w:p w14:paraId="27B26834" w14:textId="77777777" w:rsidR="00113FA8" w:rsidRDefault="00747073">
            <w:pPr>
              <w:rPr>
                <w:sz w:val="18"/>
              </w:rPr>
            </w:pPr>
            <w:r>
              <w:rPr>
                <w:sz w:val="18"/>
              </w:rPr>
              <w:t>No otherwise</w:t>
            </w:r>
          </w:p>
        </w:tc>
      </w:tr>
      <w:tr w:rsidR="00113FA8" w14:paraId="37B72003" w14:textId="77777777">
        <w:trPr>
          <w:trHeight w:val="253"/>
        </w:trPr>
        <w:tc>
          <w:tcPr>
            <w:tcW w:w="2524" w:type="dxa"/>
            <w:tcBorders>
              <w:tl2br w:val="nil"/>
            </w:tcBorders>
            <w:vAlign w:val="center"/>
          </w:tcPr>
          <w:p w14:paraId="77FF4017" w14:textId="77777777" w:rsidR="00113FA8" w:rsidRDefault="00747073">
            <w:pPr>
              <w:rPr>
                <w:sz w:val="18"/>
                <w:szCs w:val="20"/>
              </w:rPr>
            </w:pPr>
            <w:r>
              <w:rPr>
                <w:sz w:val="18"/>
                <w:szCs w:val="20"/>
              </w:rPr>
              <w:t>Whether gNB/device specific optimization is allowed</w:t>
            </w:r>
          </w:p>
        </w:tc>
        <w:tc>
          <w:tcPr>
            <w:tcW w:w="1427" w:type="dxa"/>
            <w:vAlign w:val="center"/>
          </w:tcPr>
          <w:p w14:paraId="164AB051" w14:textId="77777777" w:rsidR="00113FA8" w:rsidRDefault="00747073">
            <w:pPr>
              <w:rPr>
                <w:color w:val="000000" w:themeColor="text1"/>
                <w:kern w:val="24"/>
                <w:sz w:val="16"/>
                <w:szCs w:val="20"/>
              </w:rPr>
            </w:pPr>
            <w:r>
              <w:rPr>
                <w:color w:val="000000" w:themeColor="text1"/>
                <w:kern w:val="24"/>
                <w:sz w:val="16"/>
                <w:szCs w:val="20"/>
              </w:rPr>
              <w:t>gNB: Yes</w:t>
            </w:r>
          </w:p>
          <w:p w14:paraId="4A5AC481" w14:textId="77777777" w:rsidR="00113FA8" w:rsidRDefault="00747073">
            <w:pPr>
              <w:rPr>
                <w:sz w:val="16"/>
                <w:szCs w:val="20"/>
              </w:rPr>
            </w:pPr>
            <w:r>
              <w:rPr>
                <w:color w:val="000000" w:themeColor="text1"/>
                <w:kern w:val="24"/>
                <w:sz w:val="16"/>
                <w:szCs w:val="20"/>
              </w:rPr>
              <w:t>UE: No</w:t>
            </w:r>
          </w:p>
        </w:tc>
        <w:tc>
          <w:tcPr>
            <w:tcW w:w="1692" w:type="dxa"/>
            <w:vAlign w:val="center"/>
          </w:tcPr>
          <w:p w14:paraId="173161BB" w14:textId="77777777" w:rsidR="00113FA8" w:rsidRDefault="00113FA8">
            <w:pPr>
              <w:rPr>
                <w:bCs/>
                <w:color w:val="000000" w:themeColor="text1"/>
                <w:kern w:val="24"/>
                <w:sz w:val="16"/>
                <w:szCs w:val="20"/>
              </w:rPr>
            </w:pPr>
          </w:p>
          <w:p w14:paraId="5C7F06BE" w14:textId="77777777" w:rsidR="00113FA8" w:rsidRDefault="00747073">
            <w:pPr>
              <w:rPr>
                <w:sz w:val="16"/>
                <w:szCs w:val="20"/>
              </w:rPr>
            </w:pPr>
            <w:r>
              <w:rPr>
                <w:color w:val="000000" w:themeColor="text1"/>
                <w:kern w:val="24"/>
                <w:sz w:val="16"/>
                <w:szCs w:val="20"/>
              </w:rPr>
              <w:t>Yes</w:t>
            </w:r>
          </w:p>
        </w:tc>
        <w:tc>
          <w:tcPr>
            <w:tcW w:w="1723" w:type="dxa"/>
            <w:vAlign w:val="center"/>
          </w:tcPr>
          <w:p w14:paraId="10328FA0" w14:textId="77777777" w:rsidR="00113FA8" w:rsidRDefault="00747073">
            <w:pPr>
              <w:rPr>
                <w:color w:val="000000" w:themeColor="text1"/>
                <w:kern w:val="24"/>
                <w:sz w:val="16"/>
                <w:szCs w:val="20"/>
              </w:rPr>
            </w:pPr>
            <w:r>
              <w:rPr>
                <w:color w:val="000000" w:themeColor="text1"/>
                <w:kern w:val="24"/>
                <w:sz w:val="16"/>
                <w:szCs w:val="20"/>
              </w:rPr>
              <w:t>gNB: No</w:t>
            </w:r>
          </w:p>
          <w:p w14:paraId="7EBCB67A" w14:textId="77777777" w:rsidR="00113FA8" w:rsidRDefault="00747073">
            <w:pPr>
              <w:rPr>
                <w:color w:val="000000" w:themeColor="text1"/>
                <w:kern w:val="24"/>
                <w:sz w:val="16"/>
                <w:szCs w:val="20"/>
              </w:rPr>
            </w:pPr>
            <w:r>
              <w:rPr>
                <w:color w:val="000000" w:themeColor="text1"/>
                <w:kern w:val="24"/>
                <w:sz w:val="16"/>
                <w:szCs w:val="20"/>
              </w:rPr>
              <w:t>UE: Yes</w:t>
            </w:r>
          </w:p>
        </w:tc>
        <w:tc>
          <w:tcPr>
            <w:tcW w:w="1941" w:type="dxa"/>
            <w:vAlign w:val="center"/>
          </w:tcPr>
          <w:p w14:paraId="28B15FDB" w14:textId="77777777" w:rsidR="00113FA8" w:rsidRDefault="00747073">
            <w:pPr>
              <w:rPr>
                <w:sz w:val="16"/>
                <w:szCs w:val="20"/>
              </w:rPr>
            </w:pPr>
            <w:r>
              <w:rPr>
                <w:color w:val="000000" w:themeColor="text1"/>
                <w:sz w:val="16"/>
                <w:szCs w:val="20"/>
              </w:rPr>
              <w:t>Yes</w:t>
            </w:r>
          </w:p>
        </w:tc>
      </w:tr>
      <w:tr w:rsidR="00113FA8" w14:paraId="05D7528E" w14:textId="77777777">
        <w:trPr>
          <w:trHeight w:val="253"/>
        </w:trPr>
        <w:tc>
          <w:tcPr>
            <w:tcW w:w="2524" w:type="dxa"/>
            <w:tcBorders>
              <w:tl2br w:val="nil"/>
            </w:tcBorders>
            <w:vAlign w:val="center"/>
          </w:tcPr>
          <w:p w14:paraId="0753E990" w14:textId="77777777" w:rsidR="00113FA8" w:rsidRDefault="00747073">
            <w:pPr>
              <w:rPr>
                <w:kern w:val="24"/>
                <w:sz w:val="18"/>
                <w:szCs w:val="20"/>
              </w:rPr>
            </w:pPr>
            <w:r>
              <w:rPr>
                <w:kern w:val="24"/>
                <w:sz w:val="18"/>
                <w:szCs w:val="20"/>
              </w:rPr>
              <w:t>Model update flexibility after deployment</w:t>
            </w:r>
          </w:p>
        </w:tc>
        <w:tc>
          <w:tcPr>
            <w:tcW w:w="1427" w:type="dxa"/>
            <w:vAlign w:val="center"/>
          </w:tcPr>
          <w:p w14:paraId="3933DDF4" w14:textId="77777777" w:rsidR="00113FA8" w:rsidRDefault="00747073">
            <w:pPr>
              <w:rPr>
                <w:kern w:val="24"/>
                <w:sz w:val="18"/>
                <w:szCs w:val="20"/>
              </w:rPr>
            </w:pPr>
            <w:bookmarkStart w:id="10" w:name="OLE_LINK8"/>
            <w:r>
              <w:rPr>
                <w:kern w:val="24"/>
                <w:sz w:val="18"/>
                <w:szCs w:val="20"/>
              </w:rPr>
              <w:t>Flexible</w:t>
            </w:r>
            <w:bookmarkEnd w:id="10"/>
          </w:p>
        </w:tc>
        <w:tc>
          <w:tcPr>
            <w:tcW w:w="1692" w:type="dxa"/>
            <w:vAlign w:val="center"/>
          </w:tcPr>
          <w:p w14:paraId="15D6ACAA" w14:textId="77777777" w:rsidR="00113FA8" w:rsidRDefault="00747073">
            <w:pPr>
              <w:rPr>
                <w:kern w:val="24"/>
                <w:sz w:val="18"/>
                <w:szCs w:val="20"/>
              </w:rPr>
            </w:pPr>
            <w:r>
              <w:rPr>
                <w:kern w:val="24"/>
                <w:sz w:val="18"/>
                <w:szCs w:val="20"/>
              </w:rPr>
              <w:t>Flexible</w:t>
            </w:r>
          </w:p>
        </w:tc>
        <w:tc>
          <w:tcPr>
            <w:tcW w:w="1723" w:type="dxa"/>
            <w:vAlign w:val="center"/>
          </w:tcPr>
          <w:p w14:paraId="67AAB31F" w14:textId="77777777" w:rsidR="00113FA8" w:rsidRDefault="00747073">
            <w:pPr>
              <w:rPr>
                <w:kern w:val="24"/>
                <w:sz w:val="18"/>
                <w:szCs w:val="20"/>
              </w:rPr>
            </w:pPr>
            <w:r>
              <w:rPr>
                <w:rFonts w:eastAsia="SimSun" w:hint="eastAsia"/>
                <w:color w:val="000000" w:themeColor="text1"/>
                <w:kern w:val="24"/>
                <w:sz w:val="18"/>
                <w:szCs w:val="20"/>
              </w:rPr>
              <w:t>less flexible than Type 1 NW side</w:t>
            </w:r>
          </w:p>
        </w:tc>
        <w:tc>
          <w:tcPr>
            <w:tcW w:w="1941" w:type="dxa"/>
            <w:vAlign w:val="center"/>
          </w:tcPr>
          <w:p w14:paraId="1AA6A366" w14:textId="77777777" w:rsidR="00113FA8" w:rsidRDefault="00747073">
            <w:pPr>
              <w:rPr>
                <w:kern w:val="24"/>
                <w:sz w:val="18"/>
                <w:szCs w:val="20"/>
              </w:rPr>
            </w:pPr>
            <w:r>
              <w:rPr>
                <w:rFonts w:eastAsia="SimSun" w:hint="eastAsia"/>
                <w:color w:val="000000" w:themeColor="text1"/>
                <w:kern w:val="24"/>
                <w:sz w:val="18"/>
                <w:szCs w:val="20"/>
              </w:rPr>
              <w:t>less flexible than Type 1 NW side</w:t>
            </w:r>
          </w:p>
        </w:tc>
      </w:tr>
      <w:tr w:rsidR="00113FA8" w14:paraId="48EC5079" w14:textId="77777777">
        <w:trPr>
          <w:trHeight w:val="253"/>
        </w:trPr>
        <w:tc>
          <w:tcPr>
            <w:tcW w:w="2524" w:type="dxa"/>
            <w:tcBorders>
              <w:tl2br w:val="nil"/>
            </w:tcBorders>
            <w:vAlign w:val="center"/>
          </w:tcPr>
          <w:p w14:paraId="3086C48A" w14:textId="77777777" w:rsidR="00113FA8" w:rsidRDefault="00747073">
            <w:pPr>
              <w:rPr>
                <w:sz w:val="18"/>
                <w:szCs w:val="20"/>
              </w:rPr>
            </w:pPr>
            <w:r>
              <w:rPr>
                <w:sz w:val="18"/>
                <w:szCs w:val="20"/>
              </w:rPr>
              <w:t>F</w:t>
            </w:r>
            <w:r>
              <w:rPr>
                <w:rFonts w:eastAsia="Malgun Gothic"/>
                <w:sz w:val="18"/>
                <w:szCs w:val="20"/>
              </w:rPr>
              <w:t>easibility of allowing UE side and NW side to develop/update models separately</w:t>
            </w:r>
          </w:p>
        </w:tc>
        <w:tc>
          <w:tcPr>
            <w:tcW w:w="1427" w:type="dxa"/>
            <w:vAlign w:val="center"/>
          </w:tcPr>
          <w:p w14:paraId="3D2EA964" w14:textId="77777777" w:rsidR="00113FA8" w:rsidRDefault="00747073">
            <w:pPr>
              <w:rPr>
                <w:kern w:val="24"/>
                <w:sz w:val="18"/>
                <w:szCs w:val="20"/>
              </w:rPr>
            </w:pPr>
            <w:r>
              <w:rPr>
                <w:kern w:val="24"/>
                <w:sz w:val="18"/>
                <w:szCs w:val="20"/>
              </w:rPr>
              <w:t>Infeasible</w:t>
            </w:r>
          </w:p>
        </w:tc>
        <w:tc>
          <w:tcPr>
            <w:tcW w:w="1692" w:type="dxa"/>
            <w:vAlign w:val="center"/>
          </w:tcPr>
          <w:p w14:paraId="42253134" w14:textId="77777777" w:rsidR="00113FA8" w:rsidRDefault="00747073">
            <w:pPr>
              <w:rPr>
                <w:kern w:val="24"/>
                <w:sz w:val="18"/>
                <w:szCs w:val="20"/>
              </w:rPr>
            </w:pPr>
            <w:r>
              <w:rPr>
                <w:kern w:val="24"/>
                <w:sz w:val="18"/>
                <w:szCs w:val="20"/>
              </w:rPr>
              <w:t>Limited</w:t>
            </w:r>
          </w:p>
        </w:tc>
        <w:tc>
          <w:tcPr>
            <w:tcW w:w="1723" w:type="dxa"/>
            <w:vAlign w:val="center"/>
          </w:tcPr>
          <w:p w14:paraId="27DD637F" w14:textId="77777777" w:rsidR="00113FA8" w:rsidRDefault="00747073">
            <w:pPr>
              <w:rPr>
                <w:kern w:val="24"/>
                <w:sz w:val="18"/>
                <w:szCs w:val="20"/>
              </w:rPr>
            </w:pPr>
            <w:bookmarkStart w:id="11" w:name="OLE_LINK46"/>
            <w:r>
              <w:rPr>
                <w:kern w:val="24"/>
                <w:sz w:val="18"/>
                <w:szCs w:val="20"/>
              </w:rPr>
              <w:t>Infeasible</w:t>
            </w:r>
            <w:bookmarkEnd w:id="11"/>
          </w:p>
        </w:tc>
        <w:tc>
          <w:tcPr>
            <w:tcW w:w="1941" w:type="dxa"/>
            <w:vAlign w:val="center"/>
          </w:tcPr>
          <w:p w14:paraId="733EBD2D" w14:textId="77777777" w:rsidR="00113FA8" w:rsidRDefault="00747073">
            <w:pPr>
              <w:rPr>
                <w:kern w:val="24"/>
                <w:sz w:val="18"/>
                <w:szCs w:val="20"/>
              </w:rPr>
            </w:pPr>
            <w:r>
              <w:rPr>
                <w:kern w:val="24"/>
                <w:sz w:val="18"/>
                <w:szCs w:val="20"/>
              </w:rPr>
              <w:t>Limited</w:t>
            </w:r>
          </w:p>
        </w:tc>
      </w:tr>
      <w:tr w:rsidR="00113FA8" w14:paraId="2902323E" w14:textId="77777777">
        <w:trPr>
          <w:trHeight w:val="253"/>
        </w:trPr>
        <w:tc>
          <w:tcPr>
            <w:tcW w:w="2524" w:type="dxa"/>
            <w:tcBorders>
              <w:tl2br w:val="nil"/>
            </w:tcBorders>
            <w:vAlign w:val="center"/>
          </w:tcPr>
          <w:p w14:paraId="2CD805CE" w14:textId="77777777" w:rsidR="00113FA8" w:rsidRDefault="00747073">
            <w:pPr>
              <w:rPr>
                <w:sz w:val="18"/>
                <w:szCs w:val="20"/>
              </w:rPr>
            </w:pPr>
            <w:r>
              <w:rPr>
                <w:sz w:val="18"/>
                <w:szCs w:val="20"/>
              </w:rPr>
              <w:t>Whether gNB can maintain/store a single/unified model for a CSI report configuration</w:t>
            </w:r>
          </w:p>
        </w:tc>
        <w:tc>
          <w:tcPr>
            <w:tcW w:w="1427" w:type="dxa"/>
            <w:vAlign w:val="center"/>
          </w:tcPr>
          <w:p w14:paraId="76636D20" w14:textId="77777777" w:rsidR="00113FA8" w:rsidRDefault="00747073">
            <w:pPr>
              <w:rPr>
                <w:sz w:val="18"/>
                <w:szCs w:val="20"/>
              </w:rPr>
            </w:pPr>
            <w:bookmarkStart w:id="12" w:name="OLE_LINK10"/>
            <w:r>
              <w:rPr>
                <w:rFonts w:hint="eastAsia"/>
                <w:sz w:val="18"/>
                <w:szCs w:val="20"/>
              </w:rPr>
              <w:t>Y</w:t>
            </w:r>
            <w:r>
              <w:rPr>
                <w:sz w:val="18"/>
                <w:szCs w:val="20"/>
              </w:rPr>
              <w:t>es</w:t>
            </w:r>
            <w:bookmarkEnd w:id="12"/>
          </w:p>
        </w:tc>
        <w:tc>
          <w:tcPr>
            <w:tcW w:w="1692" w:type="dxa"/>
            <w:vAlign w:val="center"/>
          </w:tcPr>
          <w:p w14:paraId="5F5E54CB" w14:textId="77777777" w:rsidR="00113FA8" w:rsidRDefault="00747073">
            <w:pPr>
              <w:rPr>
                <w:sz w:val="18"/>
                <w:szCs w:val="20"/>
              </w:rPr>
            </w:pPr>
            <w:r>
              <w:rPr>
                <w:sz w:val="18"/>
                <w:szCs w:val="20"/>
              </w:rPr>
              <w:t>Yes</w:t>
            </w:r>
          </w:p>
        </w:tc>
        <w:tc>
          <w:tcPr>
            <w:tcW w:w="1723" w:type="dxa"/>
            <w:vAlign w:val="center"/>
          </w:tcPr>
          <w:p w14:paraId="40E7C670" w14:textId="77777777" w:rsidR="00113FA8" w:rsidRDefault="00747073">
            <w:pPr>
              <w:rPr>
                <w:kern w:val="24"/>
                <w:sz w:val="18"/>
                <w:szCs w:val="20"/>
              </w:rPr>
            </w:pPr>
            <w:r>
              <w:rPr>
                <w:sz w:val="18"/>
                <w:szCs w:val="20"/>
              </w:rPr>
              <w:t>No</w:t>
            </w:r>
          </w:p>
        </w:tc>
        <w:tc>
          <w:tcPr>
            <w:tcW w:w="1941" w:type="dxa"/>
            <w:vAlign w:val="center"/>
          </w:tcPr>
          <w:p w14:paraId="16B49699" w14:textId="77777777" w:rsidR="00113FA8" w:rsidRDefault="00747073">
            <w:pPr>
              <w:rPr>
                <w:sz w:val="18"/>
                <w:szCs w:val="20"/>
              </w:rPr>
            </w:pPr>
            <w:r>
              <w:rPr>
                <w:kern w:val="24"/>
                <w:sz w:val="18"/>
                <w:szCs w:val="20"/>
              </w:rPr>
              <w:t>No</w:t>
            </w:r>
          </w:p>
        </w:tc>
      </w:tr>
      <w:tr w:rsidR="00113FA8" w14:paraId="11CF6841" w14:textId="77777777">
        <w:trPr>
          <w:trHeight w:val="253"/>
        </w:trPr>
        <w:tc>
          <w:tcPr>
            <w:tcW w:w="2524" w:type="dxa"/>
            <w:tcBorders>
              <w:tl2br w:val="nil"/>
            </w:tcBorders>
            <w:vAlign w:val="center"/>
          </w:tcPr>
          <w:p w14:paraId="544E3303" w14:textId="77777777" w:rsidR="00113FA8" w:rsidRDefault="00747073">
            <w:pPr>
              <w:rPr>
                <w:sz w:val="18"/>
                <w:szCs w:val="20"/>
              </w:rPr>
            </w:pPr>
            <w:r>
              <w:rPr>
                <w:sz w:val="18"/>
                <w:szCs w:val="20"/>
              </w:rPr>
              <w:t>Whether UE device can maintain/store a single/unified model for a CSI report configuration</w:t>
            </w:r>
          </w:p>
        </w:tc>
        <w:tc>
          <w:tcPr>
            <w:tcW w:w="1427" w:type="dxa"/>
            <w:vAlign w:val="center"/>
          </w:tcPr>
          <w:p w14:paraId="5707E6A9" w14:textId="77777777" w:rsidR="00113FA8" w:rsidRDefault="00747073">
            <w:pPr>
              <w:rPr>
                <w:sz w:val="18"/>
                <w:szCs w:val="20"/>
              </w:rPr>
            </w:pPr>
            <w:bookmarkStart w:id="13" w:name="OLE_LINK11"/>
            <w:r>
              <w:rPr>
                <w:sz w:val="18"/>
                <w:szCs w:val="20"/>
              </w:rPr>
              <w:t>No</w:t>
            </w:r>
            <w:bookmarkEnd w:id="13"/>
          </w:p>
        </w:tc>
        <w:tc>
          <w:tcPr>
            <w:tcW w:w="1692" w:type="dxa"/>
            <w:vAlign w:val="center"/>
          </w:tcPr>
          <w:p w14:paraId="6528C2CD" w14:textId="77777777" w:rsidR="00113FA8" w:rsidRDefault="00747073">
            <w:pPr>
              <w:rPr>
                <w:sz w:val="18"/>
                <w:szCs w:val="20"/>
              </w:rPr>
            </w:pPr>
            <w:r>
              <w:rPr>
                <w:rFonts w:hint="eastAsia"/>
                <w:sz w:val="18"/>
                <w:szCs w:val="20"/>
              </w:rPr>
              <w:t>N</w:t>
            </w:r>
            <w:r>
              <w:rPr>
                <w:sz w:val="18"/>
                <w:szCs w:val="20"/>
              </w:rPr>
              <w:t>o</w:t>
            </w:r>
          </w:p>
        </w:tc>
        <w:tc>
          <w:tcPr>
            <w:tcW w:w="1723" w:type="dxa"/>
            <w:vAlign w:val="center"/>
          </w:tcPr>
          <w:p w14:paraId="67C61168" w14:textId="77777777" w:rsidR="00113FA8" w:rsidRDefault="00747073">
            <w:pPr>
              <w:rPr>
                <w:kern w:val="24"/>
                <w:sz w:val="18"/>
                <w:szCs w:val="20"/>
              </w:rPr>
            </w:pPr>
            <w:r>
              <w:rPr>
                <w:sz w:val="18"/>
                <w:szCs w:val="20"/>
              </w:rPr>
              <w:t>Yes</w:t>
            </w:r>
          </w:p>
        </w:tc>
        <w:tc>
          <w:tcPr>
            <w:tcW w:w="1941" w:type="dxa"/>
            <w:vAlign w:val="center"/>
          </w:tcPr>
          <w:p w14:paraId="3496A1F1" w14:textId="77777777" w:rsidR="00113FA8" w:rsidRDefault="00747073">
            <w:pPr>
              <w:rPr>
                <w:sz w:val="18"/>
                <w:szCs w:val="20"/>
              </w:rPr>
            </w:pPr>
            <w:r>
              <w:rPr>
                <w:kern w:val="24"/>
                <w:sz w:val="18"/>
                <w:szCs w:val="20"/>
              </w:rPr>
              <w:t>Yes</w:t>
            </w:r>
          </w:p>
        </w:tc>
      </w:tr>
      <w:tr w:rsidR="00113FA8" w14:paraId="1905E0C6" w14:textId="77777777">
        <w:trPr>
          <w:trHeight w:val="253"/>
        </w:trPr>
        <w:tc>
          <w:tcPr>
            <w:tcW w:w="2524" w:type="dxa"/>
            <w:tcBorders>
              <w:tl2br w:val="nil"/>
            </w:tcBorders>
            <w:vAlign w:val="center"/>
          </w:tcPr>
          <w:p w14:paraId="5CDF46F3" w14:textId="77777777" w:rsidR="00113FA8" w:rsidRDefault="00747073">
            <w:pPr>
              <w:rPr>
                <w:sz w:val="18"/>
                <w:szCs w:val="20"/>
              </w:rPr>
            </w:pPr>
            <w:bookmarkStart w:id="14" w:name="OLE_LINK54"/>
            <w:bookmarkStart w:id="15" w:name="OLE_LINK53"/>
            <w:r>
              <w:rPr>
                <w:sz w:val="18"/>
                <w:szCs w:val="20"/>
              </w:rPr>
              <w:t>Extendibility:</w:t>
            </w:r>
            <w:bookmarkEnd w:id="14"/>
            <w:bookmarkEnd w:id="15"/>
            <w:r>
              <w:rPr>
                <w:rFonts w:eastAsia="Malgun Gothic"/>
                <w:sz w:val="18"/>
                <w:szCs w:val="20"/>
              </w:rPr>
              <w:t xml:space="preserve"> to train new UE-side model compatible with NW-side model in use; </w:t>
            </w:r>
          </w:p>
        </w:tc>
        <w:tc>
          <w:tcPr>
            <w:tcW w:w="1427" w:type="dxa"/>
            <w:vAlign w:val="center"/>
          </w:tcPr>
          <w:p w14:paraId="7CB1C119" w14:textId="77777777" w:rsidR="00113FA8" w:rsidRDefault="00747073">
            <w:pPr>
              <w:rPr>
                <w:color w:val="000000" w:themeColor="text1"/>
                <w:kern w:val="24"/>
                <w:sz w:val="20"/>
                <w:szCs w:val="20"/>
              </w:rPr>
            </w:pPr>
            <w:r>
              <w:rPr>
                <w:color w:val="000000" w:themeColor="text1"/>
                <w:kern w:val="24"/>
                <w:sz w:val="20"/>
                <w:szCs w:val="20"/>
              </w:rPr>
              <w:t>Yes</w:t>
            </w:r>
          </w:p>
        </w:tc>
        <w:tc>
          <w:tcPr>
            <w:tcW w:w="1692" w:type="dxa"/>
            <w:vAlign w:val="center"/>
          </w:tcPr>
          <w:p w14:paraId="4A49E0B4" w14:textId="77777777" w:rsidR="00113FA8" w:rsidRDefault="00747073">
            <w:pPr>
              <w:rPr>
                <w:color w:val="000000" w:themeColor="text1"/>
                <w:kern w:val="24"/>
                <w:sz w:val="20"/>
                <w:szCs w:val="20"/>
              </w:rPr>
            </w:pPr>
            <w:r>
              <w:rPr>
                <w:color w:val="000000" w:themeColor="text1"/>
                <w:kern w:val="24"/>
                <w:sz w:val="20"/>
                <w:szCs w:val="20"/>
              </w:rPr>
              <w:t>Yes</w:t>
            </w:r>
          </w:p>
        </w:tc>
        <w:tc>
          <w:tcPr>
            <w:tcW w:w="1723" w:type="dxa"/>
            <w:vAlign w:val="center"/>
          </w:tcPr>
          <w:p w14:paraId="0F3E46B7" w14:textId="77777777" w:rsidR="00113FA8" w:rsidRDefault="00747073">
            <w:pPr>
              <w:rPr>
                <w:color w:val="000000" w:themeColor="text1"/>
                <w:kern w:val="24"/>
                <w:sz w:val="20"/>
                <w:szCs w:val="20"/>
              </w:rPr>
            </w:pPr>
            <w:r>
              <w:rPr>
                <w:color w:val="000000" w:themeColor="text1"/>
                <w:kern w:val="24"/>
                <w:sz w:val="20"/>
                <w:szCs w:val="20"/>
              </w:rPr>
              <w:t>No</w:t>
            </w:r>
          </w:p>
        </w:tc>
        <w:tc>
          <w:tcPr>
            <w:tcW w:w="1941" w:type="dxa"/>
            <w:vAlign w:val="center"/>
          </w:tcPr>
          <w:p w14:paraId="632B8E7B" w14:textId="77777777" w:rsidR="00113FA8" w:rsidRDefault="00747073">
            <w:pPr>
              <w:rPr>
                <w:color w:val="000000" w:themeColor="text1"/>
                <w:kern w:val="24"/>
                <w:sz w:val="20"/>
                <w:szCs w:val="20"/>
              </w:rPr>
            </w:pPr>
            <w:r>
              <w:rPr>
                <w:color w:val="000000" w:themeColor="text1"/>
                <w:kern w:val="24"/>
                <w:sz w:val="20"/>
                <w:szCs w:val="20"/>
              </w:rPr>
              <w:t>No</w:t>
            </w:r>
          </w:p>
        </w:tc>
      </w:tr>
      <w:tr w:rsidR="00113FA8" w14:paraId="324207D6" w14:textId="77777777">
        <w:trPr>
          <w:trHeight w:val="253"/>
        </w:trPr>
        <w:tc>
          <w:tcPr>
            <w:tcW w:w="2524" w:type="dxa"/>
            <w:tcBorders>
              <w:tl2br w:val="nil"/>
            </w:tcBorders>
            <w:vAlign w:val="center"/>
          </w:tcPr>
          <w:p w14:paraId="118CC87A" w14:textId="77777777" w:rsidR="00113FA8" w:rsidRDefault="00747073">
            <w:pPr>
              <w:rPr>
                <w:sz w:val="18"/>
                <w:szCs w:val="20"/>
              </w:rPr>
            </w:pPr>
            <w:r>
              <w:rPr>
                <w:sz w:val="18"/>
                <w:szCs w:val="20"/>
              </w:rPr>
              <w:t>Extendibility:</w:t>
            </w:r>
            <w:r>
              <w:rPr>
                <w:rFonts w:eastAsia="Malgun Gothic"/>
                <w:sz w:val="18"/>
                <w:szCs w:val="20"/>
              </w:rPr>
              <w:t xml:space="preserve"> to train new NW-side model compatible with UE-side model in use</w:t>
            </w:r>
          </w:p>
        </w:tc>
        <w:tc>
          <w:tcPr>
            <w:tcW w:w="1427" w:type="dxa"/>
            <w:vAlign w:val="center"/>
          </w:tcPr>
          <w:p w14:paraId="60F39ACE" w14:textId="77777777" w:rsidR="00113FA8" w:rsidRDefault="00747073">
            <w:pPr>
              <w:rPr>
                <w:color w:val="000000" w:themeColor="text1"/>
                <w:kern w:val="24"/>
                <w:sz w:val="20"/>
                <w:szCs w:val="20"/>
              </w:rPr>
            </w:pPr>
            <w:r>
              <w:rPr>
                <w:color w:val="000000" w:themeColor="text1"/>
                <w:kern w:val="24"/>
                <w:sz w:val="20"/>
                <w:szCs w:val="20"/>
              </w:rPr>
              <w:t>No</w:t>
            </w:r>
          </w:p>
        </w:tc>
        <w:tc>
          <w:tcPr>
            <w:tcW w:w="1692" w:type="dxa"/>
            <w:vAlign w:val="center"/>
          </w:tcPr>
          <w:p w14:paraId="7C86AA4C" w14:textId="77777777" w:rsidR="00113FA8" w:rsidRDefault="00747073">
            <w:pPr>
              <w:rPr>
                <w:color w:val="000000" w:themeColor="text1"/>
                <w:kern w:val="24"/>
                <w:sz w:val="20"/>
                <w:szCs w:val="20"/>
              </w:rPr>
            </w:pPr>
            <w:r>
              <w:rPr>
                <w:color w:val="000000" w:themeColor="text1"/>
                <w:kern w:val="24"/>
                <w:sz w:val="20"/>
                <w:szCs w:val="20"/>
              </w:rPr>
              <w:t>No</w:t>
            </w:r>
          </w:p>
        </w:tc>
        <w:tc>
          <w:tcPr>
            <w:tcW w:w="1723" w:type="dxa"/>
            <w:vAlign w:val="center"/>
          </w:tcPr>
          <w:p w14:paraId="5540212A" w14:textId="77777777" w:rsidR="00113FA8" w:rsidRDefault="00747073">
            <w:pPr>
              <w:rPr>
                <w:color w:val="000000" w:themeColor="text1"/>
                <w:kern w:val="24"/>
                <w:sz w:val="20"/>
                <w:szCs w:val="20"/>
              </w:rPr>
            </w:pPr>
            <w:r>
              <w:rPr>
                <w:color w:val="000000" w:themeColor="text1"/>
                <w:kern w:val="24"/>
                <w:sz w:val="20"/>
                <w:szCs w:val="20"/>
              </w:rPr>
              <w:t>Yes</w:t>
            </w:r>
          </w:p>
        </w:tc>
        <w:tc>
          <w:tcPr>
            <w:tcW w:w="1941" w:type="dxa"/>
            <w:vAlign w:val="center"/>
          </w:tcPr>
          <w:p w14:paraId="18453655"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652A11C4" w14:textId="77777777">
        <w:trPr>
          <w:trHeight w:val="253"/>
        </w:trPr>
        <w:tc>
          <w:tcPr>
            <w:tcW w:w="2524" w:type="dxa"/>
            <w:tcBorders>
              <w:tl2br w:val="nil"/>
            </w:tcBorders>
            <w:vAlign w:val="center"/>
          </w:tcPr>
          <w:p w14:paraId="2A3375FC" w14:textId="77777777" w:rsidR="00113FA8" w:rsidRDefault="00747073">
            <w:pPr>
              <w:rPr>
                <w:sz w:val="18"/>
                <w:szCs w:val="20"/>
              </w:rPr>
            </w:pPr>
            <w:r>
              <w:rPr>
                <w:sz w:val="18"/>
                <w:szCs w:val="20"/>
              </w:rPr>
              <w:t>Whether training data distribution can match the inference device</w:t>
            </w:r>
          </w:p>
        </w:tc>
        <w:tc>
          <w:tcPr>
            <w:tcW w:w="1427" w:type="dxa"/>
            <w:vAlign w:val="center"/>
          </w:tcPr>
          <w:p w14:paraId="134204D7" w14:textId="77777777" w:rsidR="00113FA8" w:rsidRDefault="00747073">
            <w:pPr>
              <w:rPr>
                <w:sz w:val="18"/>
                <w:szCs w:val="20"/>
              </w:rPr>
            </w:pPr>
            <w:r>
              <w:rPr>
                <w:bCs/>
                <w:sz w:val="18"/>
                <w:szCs w:val="20"/>
              </w:rPr>
              <w:t>Yes</w:t>
            </w:r>
          </w:p>
        </w:tc>
        <w:tc>
          <w:tcPr>
            <w:tcW w:w="1692" w:type="dxa"/>
            <w:vAlign w:val="center"/>
          </w:tcPr>
          <w:p w14:paraId="66C059BC" w14:textId="77777777" w:rsidR="00113FA8" w:rsidRDefault="00747073">
            <w:pPr>
              <w:rPr>
                <w:sz w:val="18"/>
                <w:szCs w:val="20"/>
              </w:rPr>
            </w:pPr>
            <w:r>
              <w:rPr>
                <w:bCs/>
                <w:sz w:val="18"/>
                <w:szCs w:val="20"/>
              </w:rPr>
              <w:t>Yes</w:t>
            </w:r>
          </w:p>
        </w:tc>
        <w:tc>
          <w:tcPr>
            <w:tcW w:w="1723" w:type="dxa"/>
            <w:vAlign w:val="center"/>
          </w:tcPr>
          <w:p w14:paraId="7C3F72E3" w14:textId="77777777" w:rsidR="00113FA8" w:rsidRDefault="00747073">
            <w:pPr>
              <w:rPr>
                <w:kern w:val="24"/>
                <w:sz w:val="18"/>
                <w:szCs w:val="20"/>
              </w:rPr>
            </w:pPr>
            <w:r>
              <w:rPr>
                <w:bCs/>
                <w:sz w:val="18"/>
                <w:szCs w:val="20"/>
              </w:rPr>
              <w:t>Yes</w:t>
            </w:r>
          </w:p>
        </w:tc>
        <w:tc>
          <w:tcPr>
            <w:tcW w:w="1941" w:type="dxa"/>
            <w:vAlign w:val="center"/>
          </w:tcPr>
          <w:p w14:paraId="29275664" w14:textId="77777777" w:rsidR="00113FA8" w:rsidRDefault="00747073">
            <w:pPr>
              <w:rPr>
                <w:sz w:val="18"/>
                <w:szCs w:val="20"/>
              </w:rPr>
            </w:pPr>
            <w:r>
              <w:rPr>
                <w:kern w:val="24"/>
                <w:sz w:val="18"/>
                <w:szCs w:val="20"/>
              </w:rPr>
              <w:t>Yes</w:t>
            </w:r>
          </w:p>
        </w:tc>
      </w:tr>
      <w:tr w:rsidR="00113FA8" w14:paraId="1910EBA8" w14:textId="77777777">
        <w:trPr>
          <w:trHeight w:val="253"/>
        </w:trPr>
        <w:tc>
          <w:tcPr>
            <w:tcW w:w="2524" w:type="dxa"/>
            <w:tcBorders>
              <w:tl2br w:val="nil"/>
            </w:tcBorders>
            <w:vAlign w:val="center"/>
          </w:tcPr>
          <w:p w14:paraId="19F88B6F" w14:textId="77777777" w:rsidR="00113FA8" w:rsidRDefault="00747073">
            <w:pPr>
              <w:rPr>
                <w:rFonts w:eastAsia="SimSun"/>
                <w:sz w:val="18"/>
                <w:szCs w:val="20"/>
              </w:rPr>
            </w:pPr>
            <w:r>
              <w:rPr>
                <w:rFonts w:eastAsia="SimSun"/>
                <w:sz w:val="18"/>
                <w:szCs w:val="20"/>
              </w:rPr>
              <w:t>Software/hardware compatibility (Whether device capability can be considered for model development)</w:t>
            </w:r>
          </w:p>
        </w:tc>
        <w:tc>
          <w:tcPr>
            <w:tcW w:w="1427" w:type="dxa"/>
            <w:vAlign w:val="center"/>
          </w:tcPr>
          <w:p w14:paraId="6F09E522" w14:textId="77777777" w:rsidR="00113FA8" w:rsidRDefault="00747073">
            <w:pPr>
              <w:rPr>
                <w:rFonts w:eastAsia="SimSun"/>
                <w:sz w:val="18"/>
                <w:szCs w:val="20"/>
              </w:rPr>
            </w:pPr>
            <w:bookmarkStart w:id="16" w:name="OLE_LINK14"/>
            <w:r>
              <w:rPr>
                <w:rFonts w:eastAsia="SimSun" w:hint="eastAsia"/>
                <w:sz w:val="18"/>
                <w:szCs w:val="20"/>
              </w:rPr>
              <w:t>N</w:t>
            </w:r>
            <w:r>
              <w:rPr>
                <w:rFonts w:eastAsia="SimSun"/>
                <w:sz w:val="18"/>
                <w:szCs w:val="20"/>
              </w:rPr>
              <w:t>o</w:t>
            </w:r>
            <w:bookmarkEnd w:id="16"/>
          </w:p>
        </w:tc>
        <w:tc>
          <w:tcPr>
            <w:tcW w:w="1692" w:type="dxa"/>
            <w:vAlign w:val="center"/>
          </w:tcPr>
          <w:p w14:paraId="69A831F3" w14:textId="77777777" w:rsidR="00113FA8" w:rsidRDefault="00747073">
            <w:pPr>
              <w:rPr>
                <w:rFonts w:eastAsia="SimSun"/>
                <w:sz w:val="18"/>
                <w:szCs w:val="20"/>
              </w:rPr>
            </w:pPr>
            <w:r>
              <w:rPr>
                <w:rFonts w:eastAsia="SimSun" w:hint="eastAsia"/>
                <w:sz w:val="18"/>
                <w:szCs w:val="20"/>
              </w:rPr>
              <w:t>Y</w:t>
            </w:r>
            <w:r>
              <w:rPr>
                <w:rFonts w:eastAsia="SimSun"/>
                <w:sz w:val="18"/>
                <w:szCs w:val="20"/>
              </w:rPr>
              <w:t>es</w:t>
            </w:r>
          </w:p>
        </w:tc>
        <w:tc>
          <w:tcPr>
            <w:tcW w:w="1723" w:type="dxa"/>
            <w:vAlign w:val="center"/>
          </w:tcPr>
          <w:p w14:paraId="749126FE" w14:textId="77777777" w:rsidR="00113FA8" w:rsidRDefault="00747073">
            <w:pPr>
              <w:rPr>
                <w:rFonts w:eastAsia="SimSun"/>
                <w:sz w:val="18"/>
                <w:szCs w:val="20"/>
              </w:rPr>
            </w:pPr>
            <w:r>
              <w:rPr>
                <w:rFonts w:eastAsia="SimSun" w:hint="eastAsia"/>
                <w:sz w:val="18"/>
                <w:szCs w:val="20"/>
              </w:rPr>
              <w:t>N</w:t>
            </w:r>
            <w:r>
              <w:rPr>
                <w:rFonts w:eastAsia="SimSun"/>
                <w:sz w:val="18"/>
                <w:szCs w:val="20"/>
              </w:rPr>
              <w:t>o</w:t>
            </w:r>
          </w:p>
        </w:tc>
        <w:tc>
          <w:tcPr>
            <w:tcW w:w="1941" w:type="dxa"/>
            <w:vAlign w:val="center"/>
          </w:tcPr>
          <w:p w14:paraId="7F91D7CE" w14:textId="77777777" w:rsidR="00113FA8" w:rsidRDefault="00747073">
            <w:pPr>
              <w:rPr>
                <w:rFonts w:eastAsia="SimSun"/>
                <w:sz w:val="18"/>
                <w:szCs w:val="20"/>
              </w:rPr>
            </w:pPr>
            <w:r>
              <w:rPr>
                <w:rFonts w:eastAsia="SimSun"/>
                <w:sz w:val="18"/>
                <w:szCs w:val="20"/>
              </w:rPr>
              <w:t>Yes</w:t>
            </w:r>
          </w:p>
        </w:tc>
      </w:tr>
      <w:tr w:rsidR="00113FA8" w14:paraId="41ABB879" w14:textId="77777777">
        <w:trPr>
          <w:trHeight w:val="253"/>
        </w:trPr>
        <w:tc>
          <w:tcPr>
            <w:tcW w:w="2524" w:type="dxa"/>
            <w:tcBorders>
              <w:tl2br w:val="nil"/>
            </w:tcBorders>
            <w:vAlign w:val="center"/>
          </w:tcPr>
          <w:p w14:paraId="392D3C36" w14:textId="77777777" w:rsidR="00113FA8" w:rsidRDefault="00747073">
            <w:pPr>
              <w:rPr>
                <w:sz w:val="18"/>
                <w:szCs w:val="20"/>
              </w:rPr>
            </w:pPr>
            <w:r>
              <w:rPr>
                <w:rFonts w:eastAsia="Malgun Gothic"/>
                <w:sz w:val="18"/>
                <w:szCs w:val="20"/>
              </w:rPr>
              <w:lastRenderedPageBreak/>
              <w:t>Model performance based on evaluation in 9.2.2.1</w:t>
            </w:r>
          </w:p>
        </w:tc>
        <w:tc>
          <w:tcPr>
            <w:tcW w:w="1427" w:type="dxa"/>
            <w:vAlign w:val="center"/>
          </w:tcPr>
          <w:p w14:paraId="176BB597" w14:textId="77777777" w:rsidR="00113FA8" w:rsidRDefault="00747073">
            <w:pPr>
              <w:rPr>
                <w:sz w:val="18"/>
                <w:szCs w:val="20"/>
              </w:rPr>
            </w:pPr>
            <w:proofErr w:type="gramStart"/>
            <w:r>
              <w:rPr>
                <w:rFonts w:eastAsia="SimSun"/>
                <w:sz w:val="18"/>
                <w:szCs w:val="20"/>
              </w:rPr>
              <w:t>Performance  refers</w:t>
            </w:r>
            <w:proofErr w:type="gramEnd"/>
            <w:r>
              <w:rPr>
                <w:rFonts w:eastAsia="SimSun"/>
                <w:sz w:val="18"/>
                <w:szCs w:val="20"/>
              </w:rPr>
              <w:t xml:space="preserve"> to 9.2.2.1 observations</w:t>
            </w:r>
          </w:p>
        </w:tc>
        <w:tc>
          <w:tcPr>
            <w:tcW w:w="1692" w:type="dxa"/>
            <w:vAlign w:val="center"/>
          </w:tcPr>
          <w:p w14:paraId="1A2230C2" w14:textId="77777777" w:rsidR="00113FA8" w:rsidRDefault="00747073">
            <w:pPr>
              <w:rPr>
                <w:sz w:val="18"/>
                <w:szCs w:val="20"/>
              </w:rPr>
            </w:pPr>
            <w:proofErr w:type="gramStart"/>
            <w:r>
              <w:rPr>
                <w:rFonts w:eastAsia="SimSun"/>
                <w:sz w:val="18"/>
                <w:szCs w:val="20"/>
              </w:rPr>
              <w:t>Performance  refers</w:t>
            </w:r>
            <w:proofErr w:type="gramEnd"/>
            <w:r>
              <w:rPr>
                <w:rFonts w:eastAsia="SimSun"/>
                <w:sz w:val="18"/>
                <w:szCs w:val="20"/>
              </w:rPr>
              <w:t xml:space="preserve"> to 9.2.2.1 observations</w:t>
            </w:r>
          </w:p>
        </w:tc>
        <w:tc>
          <w:tcPr>
            <w:tcW w:w="1723" w:type="dxa"/>
            <w:vAlign w:val="center"/>
          </w:tcPr>
          <w:p w14:paraId="2CB54038" w14:textId="77777777" w:rsidR="00113FA8" w:rsidRDefault="00747073">
            <w:pPr>
              <w:rPr>
                <w:sz w:val="18"/>
              </w:rPr>
            </w:pPr>
            <w:proofErr w:type="gramStart"/>
            <w:r>
              <w:rPr>
                <w:rFonts w:eastAsia="SimSun"/>
                <w:sz w:val="18"/>
                <w:szCs w:val="20"/>
              </w:rPr>
              <w:t>Performance  refers</w:t>
            </w:r>
            <w:proofErr w:type="gramEnd"/>
            <w:r>
              <w:rPr>
                <w:rFonts w:eastAsia="SimSun"/>
                <w:sz w:val="18"/>
                <w:szCs w:val="20"/>
              </w:rPr>
              <w:t xml:space="preserve"> to 9.2.2.1 observations</w:t>
            </w:r>
          </w:p>
        </w:tc>
        <w:tc>
          <w:tcPr>
            <w:tcW w:w="1941" w:type="dxa"/>
            <w:vAlign w:val="center"/>
          </w:tcPr>
          <w:p w14:paraId="406D7198" w14:textId="77777777" w:rsidR="00113FA8" w:rsidRDefault="00747073">
            <w:pPr>
              <w:rPr>
                <w:sz w:val="18"/>
                <w:szCs w:val="20"/>
              </w:rPr>
            </w:pPr>
            <w:proofErr w:type="gramStart"/>
            <w:r>
              <w:rPr>
                <w:rFonts w:eastAsia="SimSun"/>
                <w:sz w:val="18"/>
                <w:szCs w:val="20"/>
              </w:rPr>
              <w:t>Performance  refers</w:t>
            </w:r>
            <w:proofErr w:type="gramEnd"/>
            <w:r>
              <w:rPr>
                <w:rFonts w:eastAsia="SimSun"/>
                <w:sz w:val="18"/>
                <w:szCs w:val="20"/>
              </w:rPr>
              <w:t xml:space="preserve"> to 9.2.2.1 observations</w:t>
            </w:r>
          </w:p>
        </w:tc>
      </w:tr>
      <w:bookmarkEnd w:id="7"/>
    </w:tbl>
    <w:p w14:paraId="73D0D524" w14:textId="77777777" w:rsidR="00113FA8" w:rsidRDefault="00113FA8"/>
    <w:p w14:paraId="2D8DC874" w14:textId="77777777" w:rsidR="00113FA8" w:rsidRDefault="00747073">
      <w:pPr>
        <w:jc w:val="center"/>
      </w:pPr>
      <w:r>
        <w:t>Table 2 Analysis on Training Type2 and Type3</w:t>
      </w:r>
    </w:p>
    <w:tbl>
      <w:tblPr>
        <w:tblStyle w:val="TableGrid"/>
        <w:tblW w:w="5000" w:type="pct"/>
        <w:tblLook w:val="04A0" w:firstRow="1" w:lastRow="0" w:firstColumn="1" w:lastColumn="0" w:noHBand="0" w:noVBand="1"/>
      </w:tblPr>
      <w:tblGrid>
        <w:gridCol w:w="3104"/>
        <w:gridCol w:w="1470"/>
        <w:gridCol w:w="1497"/>
        <w:gridCol w:w="1445"/>
        <w:gridCol w:w="1494"/>
      </w:tblGrid>
      <w:tr w:rsidR="00113FA8" w14:paraId="2487A9C2" w14:textId="77777777">
        <w:trPr>
          <w:trHeight w:val="322"/>
        </w:trPr>
        <w:tc>
          <w:tcPr>
            <w:tcW w:w="1722" w:type="pct"/>
            <w:vMerge w:val="restart"/>
            <w:tcBorders>
              <w:tl2br w:val="single" w:sz="4" w:space="0" w:color="auto"/>
            </w:tcBorders>
            <w:vAlign w:val="center"/>
          </w:tcPr>
          <w:p w14:paraId="334FE614" w14:textId="77777777" w:rsidR="00113FA8" w:rsidRDefault="00747073">
            <w:pPr>
              <w:tabs>
                <w:tab w:val="left" w:pos="388"/>
                <w:tab w:val="right" w:pos="2403"/>
              </w:tabs>
              <w:wordWrap w:val="0"/>
              <w:spacing w:line="288" w:lineRule="auto"/>
              <w:jc w:val="right"/>
              <w:rPr>
                <w:rFonts w:eastAsia="DengXian"/>
                <w:sz w:val="18"/>
                <w:szCs w:val="20"/>
              </w:rPr>
            </w:pPr>
            <w:r>
              <w:rPr>
                <w:rFonts w:eastAsia="DengXian"/>
                <w:sz w:val="18"/>
                <w:szCs w:val="20"/>
              </w:rPr>
              <w:t xml:space="preserve">  Training types</w:t>
            </w:r>
          </w:p>
          <w:p w14:paraId="1B3A623D" w14:textId="77777777" w:rsidR="00113FA8" w:rsidRDefault="00113FA8">
            <w:pPr>
              <w:rPr>
                <w:rFonts w:eastAsia="DengXian"/>
                <w:sz w:val="18"/>
                <w:szCs w:val="20"/>
              </w:rPr>
            </w:pPr>
          </w:p>
          <w:p w14:paraId="29D770E3" w14:textId="77777777" w:rsidR="00113FA8" w:rsidRDefault="00747073">
            <w:pPr>
              <w:rPr>
                <w:sz w:val="18"/>
                <w:szCs w:val="20"/>
              </w:rPr>
            </w:pPr>
            <w:r>
              <w:rPr>
                <w:rFonts w:eastAsia="DengXian"/>
                <w:sz w:val="18"/>
                <w:szCs w:val="20"/>
              </w:rPr>
              <w:t>Characteristics</w:t>
            </w:r>
          </w:p>
        </w:tc>
        <w:tc>
          <w:tcPr>
            <w:tcW w:w="1647" w:type="pct"/>
            <w:gridSpan w:val="2"/>
            <w:vAlign w:val="center"/>
          </w:tcPr>
          <w:p w14:paraId="49128D2E" w14:textId="77777777" w:rsidR="00113FA8" w:rsidRDefault="00747073">
            <w:pPr>
              <w:jc w:val="center"/>
              <w:rPr>
                <w:sz w:val="18"/>
                <w:szCs w:val="20"/>
              </w:rPr>
            </w:pPr>
            <w:r>
              <w:rPr>
                <w:sz w:val="18"/>
                <w:szCs w:val="20"/>
              </w:rPr>
              <w:t>Type 2</w:t>
            </w:r>
          </w:p>
        </w:tc>
        <w:tc>
          <w:tcPr>
            <w:tcW w:w="1631" w:type="pct"/>
            <w:gridSpan w:val="2"/>
            <w:vAlign w:val="center"/>
          </w:tcPr>
          <w:p w14:paraId="67BEF9F2" w14:textId="77777777" w:rsidR="00113FA8" w:rsidRDefault="00747073">
            <w:pPr>
              <w:jc w:val="center"/>
              <w:rPr>
                <w:sz w:val="18"/>
                <w:szCs w:val="20"/>
              </w:rPr>
            </w:pPr>
            <w:r>
              <w:rPr>
                <w:sz w:val="18"/>
                <w:szCs w:val="20"/>
              </w:rPr>
              <w:t>Type 3</w:t>
            </w:r>
          </w:p>
        </w:tc>
      </w:tr>
      <w:tr w:rsidR="00113FA8" w14:paraId="087A5C42" w14:textId="77777777">
        <w:trPr>
          <w:trHeight w:val="327"/>
        </w:trPr>
        <w:tc>
          <w:tcPr>
            <w:tcW w:w="1722" w:type="pct"/>
            <w:vMerge/>
            <w:tcBorders>
              <w:tl2br w:val="single" w:sz="4" w:space="0" w:color="auto"/>
            </w:tcBorders>
            <w:vAlign w:val="center"/>
          </w:tcPr>
          <w:p w14:paraId="03884016" w14:textId="77777777" w:rsidR="00113FA8" w:rsidRDefault="00113FA8">
            <w:pPr>
              <w:jc w:val="center"/>
              <w:rPr>
                <w:sz w:val="18"/>
                <w:szCs w:val="20"/>
              </w:rPr>
            </w:pPr>
          </w:p>
        </w:tc>
        <w:tc>
          <w:tcPr>
            <w:tcW w:w="816" w:type="pct"/>
            <w:vMerge w:val="restart"/>
            <w:vAlign w:val="center"/>
          </w:tcPr>
          <w:p w14:paraId="1D0F3FD8" w14:textId="77777777" w:rsidR="00113FA8" w:rsidRDefault="00747073">
            <w:pPr>
              <w:rPr>
                <w:sz w:val="18"/>
                <w:szCs w:val="20"/>
              </w:rPr>
            </w:pPr>
            <w:r>
              <w:rPr>
                <w:sz w:val="18"/>
                <w:szCs w:val="20"/>
              </w:rPr>
              <w:t>simultaneous training</w:t>
            </w:r>
          </w:p>
        </w:tc>
        <w:tc>
          <w:tcPr>
            <w:tcW w:w="831" w:type="pct"/>
            <w:vMerge w:val="restart"/>
            <w:vAlign w:val="center"/>
          </w:tcPr>
          <w:p w14:paraId="6D110F9E" w14:textId="77777777" w:rsidR="00113FA8" w:rsidRDefault="00747073">
            <w:pPr>
              <w:rPr>
                <w:sz w:val="18"/>
                <w:szCs w:val="20"/>
              </w:rPr>
            </w:pPr>
            <w:r>
              <w:rPr>
                <w:sz w:val="18"/>
                <w:szCs w:val="20"/>
              </w:rPr>
              <w:t>Sequential NW first</w:t>
            </w:r>
          </w:p>
        </w:tc>
        <w:tc>
          <w:tcPr>
            <w:tcW w:w="802" w:type="pct"/>
            <w:vMerge w:val="restart"/>
            <w:vAlign w:val="center"/>
          </w:tcPr>
          <w:p w14:paraId="42910B8C" w14:textId="77777777" w:rsidR="00113FA8" w:rsidRDefault="00747073">
            <w:pPr>
              <w:rPr>
                <w:sz w:val="18"/>
                <w:szCs w:val="20"/>
              </w:rPr>
            </w:pPr>
            <w:r>
              <w:rPr>
                <w:sz w:val="18"/>
                <w:szCs w:val="20"/>
              </w:rPr>
              <w:t>NW first</w:t>
            </w:r>
          </w:p>
        </w:tc>
        <w:tc>
          <w:tcPr>
            <w:tcW w:w="829" w:type="pct"/>
            <w:vMerge w:val="restart"/>
            <w:vAlign w:val="center"/>
          </w:tcPr>
          <w:p w14:paraId="5174CA1B" w14:textId="77777777" w:rsidR="00113FA8" w:rsidRDefault="00747073">
            <w:pPr>
              <w:rPr>
                <w:sz w:val="18"/>
                <w:szCs w:val="20"/>
              </w:rPr>
            </w:pPr>
            <w:r>
              <w:rPr>
                <w:sz w:val="18"/>
                <w:szCs w:val="20"/>
              </w:rPr>
              <w:t>UE first</w:t>
            </w:r>
          </w:p>
        </w:tc>
      </w:tr>
      <w:tr w:rsidR="00113FA8" w14:paraId="00C9BBD4" w14:textId="77777777">
        <w:trPr>
          <w:trHeight w:val="327"/>
        </w:trPr>
        <w:tc>
          <w:tcPr>
            <w:tcW w:w="1722" w:type="pct"/>
            <w:vMerge/>
            <w:tcBorders>
              <w:bottom w:val="single" w:sz="4" w:space="0" w:color="auto"/>
              <w:tl2br w:val="single" w:sz="4" w:space="0" w:color="auto"/>
            </w:tcBorders>
            <w:vAlign w:val="center"/>
          </w:tcPr>
          <w:p w14:paraId="5931F969" w14:textId="77777777" w:rsidR="00113FA8" w:rsidRDefault="00113FA8">
            <w:pPr>
              <w:jc w:val="center"/>
              <w:rPr>
                <w:sz w:val="18"/>
                <w:szCs w:val="20"/>
              </w:rPr>
            </w:pPr>
          </w:p>
        </w:tc>
        <w:tc>
          <w:tcPr>
            <w:tcW w:w="816" w:type="pct"/>
            <w:vMerge/>
            <w:vAlign w:val="center"/>
          </w:tcPr>
          <w:p w14:paraId="6D3A1C24" w14:textId="77777777" w:rsidR="00113FA8" w:rsidRDefault="00113FA8">
            <w:pPr>
              <w:rPr>
                <w:sz w:val="18"/>
                <w:szCs w:val="20"/>
              </w:rPr>
            </w:pPr>
          </w:p>
        </w:tc>
        <w:tc>
          <w:tcPr>
            <w:tcW w:w="831" w:type="pct"/>
            <w:vMerge/>
            <w:vAlign w:val="center"/>
          </w:tcPr>
          <w:p w14:paraId="6956799A" w14:textId="77777777" w:rsidR="00113FA8" w:rsidRDefault="00113FA8">
            <w:pPr>
              <w:rPr>
                <w:sz w:val="18"/>
                <w:szCs w:val="20"/>
              </w:rPr>
            </w:pPr>
          </w:p>
        </w:tc>
        <w:tc>
          <w:tcPr>
            <w:tcW w:w="802" w:type="pct"/>
            <w:vMerge/>
            <w:vAlign w:val="center"/>
          </w:tcPr>
          <w:p w14:paraId="3583F1C5" w14:textId="77777777" w:rsidR="00113FA8" w:rsidRDefault="00113FA8">
            <w:pPr>
              <w:rPr>
                <w:sz w:val="18"/>
                <w:szCs w:val="20"/>
              </w:rPr>
            </w:pPr>
          </w:p>
        </w:tc>
        <w:tc>
          <w:tcPr>
            <w:tcW w:w="829" w:type="pct"/>
            <w:vMerge/>
            <w:vAlign w:val="center"/>
          </w:tcPr>
          <w:p w14:paraId="21DEF0D4" w14:textId="77777777" w:rsidR="00113FA8" w:rsidRDefault="00113FA8">
            <w:pPr>
              <w:rPr>
                <w:sz w:val="18"/>
                <w:szCs w:val="20"/>
              </w:rPr>
            </w:pPr>
          </w:p>
        </w:tc>
      </w:tr>
      <w:tr w:rsidR="00113FA8" w14:paraId="301EAB93" w14:textId="77777777">
        <w:trPr>
          <w:trHeight w:val="253"/>
        </w:trPr>
        <w:tc>
          <w:tcPr>
            <w:tcW w:w="1722" w:type="pct"/>
            <w:tcBorders>
              <w:tl2br w:val="nil"/>
            </w:tcBorders>
            <w:vAlign w:val="center"/>
          </w:tcPr>
          <w:p w14:paraId="56375A14" w14:textId="77777777" w:rsidR="00113FA8" w:rsidRDefault="00747073">
            <w:pPr>
              <w:rPr>
                <w:sz w:val="18"/>
                <w:szCs w:val="20"/>
              </w:rPr>
            </w:pPr>
            <w:r>
              <w:rPr>
                <w:sz w:val="18"/>
                <w:szCs w:val="20"/>
              </w:rPr>
              <w:t>Whether model can be kept proprietary</w:t>
            </w:r>
          </w:p>
        </w:tc>
        <w:tc>
          <w:tcPr>
            <w:tcW w:w="816" w:type="pct"/>
            <w:vAlign w:val="center"/>
          </w:tcPr>
          <w:p w14:paraId="24879599" w14:textId="77777777" w:rsidR="00113FA8" w:rsidRDefault="00747073">
            <w:pPr>
              <w:rPr>
                <w:sz w:val="18"/>
                <w:szCs w:val="20"/>
              </w:rPr>
            </w:pPr>
            <w:r>
              <w:rPr>
                <w:sz w:val="18"/>
                <w:szCs w:val="20"/>
              </w:rPr>
              <w:t>Yes</w:t>
            </w:r>
          </w:p>
        </w:tc>
        <w:tc>
          <w:tcPr>
            <w:tcW w:w="831" w:type="pct"/>
            <w:vAlign w:val="center"/>
          </w:tcPr>
          <w:p w14:paraId="0082D5D8" w14:textId="77777777" w:rsidR="00113FA8" w:rsidRDefault="00747073">
            <w:pPr>
              <w:rPr>
                <w:sz w:val="18"/>
              </w:rPr>
            </w:pPr>
            <w:r>
              <w:rPr>
                <w:rFonts w:hint="eastAsia"/>
                <w:sz w:val="18"/>
                <w:szCs w:val="20"/>
              </w:rPr>
              <w:t>Y</w:t>
            </w:r>
            <w:r>
              <w:rPr>
                <w:sz w:val="18"/>
                <w:szCs w:val="20"/>
              </w:rPr>
              <w:t>es</w:t>
            </w:r>
          </w:p>
        </w:tc>
        <w:tc>
          <w:tcPr>
            <w:tcW w:w="802" w:type="pct"/>
            <w:vAlign w:val="center"/>
          </w:tcPr>
          <w:p w14:paraId="365268FB" w14:textId="77777777" w:rsidR="00113FA8" w:rsidRDefault="00747073">
            <w:pPr>
              <w:rPr>
                <w:sz w:val="18"/>
              </w:rPr>
            </w:pPr>
            <w:r>
              <w:rPr>
                <w:sz w:val="18"/>
              </w:rPr>
              <w:t>Yes</w:t>
            </w:r>
          </w:p>
          <w:p w14:paraId="129230CA" w14:textId="77777777" w:rsidR="00113FA8" w:rsidRDefault="00747073">
            <w:pPr>
              <w:rPr>
                <w:sz w:val="18"/>
                <w:szCs w:val="20"/>
              </w:rPr>
            </w:pPr>
            <w:r>
              <w:rPr>
                <w:sz w:val="18"/>
              </w:rPr>
              <w:t>(Note 2)</w:t>
            </w:r>
          </w:p>
        </w:tc>
        <w:tc>
          <w:tcPr>
            <w:tcW w:w="829" w:type="pct"/>
            <w:vAlign w:val="center"/>
          </w:tcPr>
          <w:p w14:paraId="0D667EE4" w14:textId="77777777" w:rsidR="00113FA8" w:rsidRDefault="00747073">
            <w:pPr>
              <w:rPr>
                <w:sz w:val="18"/>
              </w:rPr>
            </w:pPr>
            <w:r>
              <w:rPr>
                <w:sz w:val="18"/>
              </w:rPr>
              <w:t>Yes</w:t>
            </w:r>
          </w:p>
        </w:tc>
      </w:tr>
      <w:tr w:rsidR="00113FA8" w14:paraId="6BB342D8" w14:textId="77777777">
        <w:trPr>
          <w:trHeight w:val="253"/>
        </w:trPr>
        <w:tc>
          <w:tcPr>
            <w:tcW w:w="1722" w:type="pct"/>
            <w:tcBorders>
              <w:tl2br w:val="nil"/>
            </w:tcBorders>
            <w:vAlign w:val="center"/>
          </w:tcPr>
          <w:p w14:paraId="23A8E977" w14:textId="77777777" w:rsidR="00113FA8" w:rsidRDefault="00747073">
            <w:pPr>
              <w:rPr>
                <w:sz w:val="18"/>
                <w:szCs w:val="20"/>
              </w:rPr>
            </w:pPr>
            <w:r>
              <w:rPr>
                <w:sz w:val="18"/>
                <w:szCs w:val="20"/>
              </w:rPr>
              <w:t>Whether require privacy-sensitive dataset sharing</w:t>
            </w:r>
          </w:p>
        </w:tc>
        <w:tc>
          <w:tcPr>
            <w:tcW w:w="816" w:type="pct"/>
            <w:vAlign w:val="center"/>
          </w:tcPr>
          <w:p w14:paraId="22114383" w14:textId="77777777" w:rsidR="00113FA8" w:rsidRDefault="00747073">
            <w:pPr>
              <w:rPr>
                <w:sz w:val="18"/>
              </w:rPr>
            </w:pPr>
            <w:r>
              <w:rPr>
                <w:sz w:val="18"/>
              </w:rPr>
              <w:t>No</w:t>
            </w:r>
          </w:p>
        </w:tc>
        <w:tc>
          <w:tcPr>
            <w:tcW w:w="831" w:type="pct"/>
            <w:vAlign w:val="center"/>
          </w:tcPr>
          <w:p w14:paraId="0B57C4CC" w14:textId="77777777" w:rsidR="00113FA8" w:rsidRDefault="00747073">
            <w:pPr>
              <w:rPr>
                <w:sz w:val="18"/>
              </w:rPr>
            </w:pPr>
            <w:r>
              <w:rPr>
                <w:sz w:val="18"/>
                <w:szCs w:val="20"/>
              </w:rPr>
              <w:t>No</w:t>
            </w:r>
          </w:p>
        </w:tc>
        <w:tc>
          <w:tcPr>
            <w:tcW w:w="802" w:type="pct"/>
            <w:vAlign w:val="center"/>
          </w:tcPr>
          <w:p w14:paraId="41256F2C" w14:textId="77777777" w:rsidR="00113FA8" w:rsidRDefault="00747073">
            <w:pPr>
              <w:rPr>
                <w:sz w:val="18"/>
              </w:rPr>
            </w:pPr>
            <w:r>
              <w:rPr>
                <w:sz w:val="18"/>
              </w:rPr>
              <w:t>No</w:t>
            </w:r>
          </w:p>
        </w:tc>
        <w:tc>
          <w:tcPr>
            <w:tcW w:w="829" w:type="pct"/>
            <w:vAlign w:val="center"/>
          </w:tcPr>
          <w:p w14:paraId="5426B324" w14:textId="77777777" w:rsidR="00113FA8" w:rsidRDefault="00747073">
            <w:pPr>
              <w:rPr>
                <w:sz w:val="18"/>
              </w:rPr>
            </w:pPr>
            <w:r>
              <w:rPr>
                <w:sz w:val="18"/>
              </w:rPr>
              <w:t>No</w:t>
            </w:r>
          </w:p>
        </w:tc>
      </w:tr>
      <w:tr w:rsidR="00113FA8" w14:paraId="5D9BFFBE" w14:textId="77777777">
        <w:trPr>
          <w:trHeight w:val="253"/>
        </w:trPr>
        <w:tc>
          <w:tcPr>
            <w:tcW w:w="1722" w:type="pct"/>
            <w:tcBorders>
              <w:tl2br w:val="nil"/>
            </w:tcBorders>
            <w:vAlign w:val="center"/>
          </w:tcPr>
          <w:p w14:paraId="57183F58" w14:textId="77777777" w:rsidR="00113FA8" w:rsidRDefault="00747073">
            <w:pPr>
              <w:rPr>
                <w:sz w:val="18"/>
                <w:szCs w:val="20"/>
              </w:rPr>
            </w:pPr>
            <w:r>
              <w:rPr>
                <w:sz w:val="18"/>
                <w:szCs w:val="20"/>
              </w:rPr>
              <w:t>Flexibility to support cell/site/scenario/configuration specific model</w:t>
            </w:r>
          </w:p>
        </w:tc>
        <w:tc>
          <w:tcPr>
            <w:tcW w:w="816" w:type="pct"/>
            <w:vAlign w:val="center"/>
          </w:tcPr>
          <w:p w14:paraId="5842FBF1" w14:textId="77777777" w:rsidR="00113FA8" w:rsidRDefault="00747073">
            <w:pPr>
              <w:rPr>
                <w:sz w:val="18"/>
                <w:szCs w:val="20"/>
              </w:rPr>
            </w:pPr>
            <w:r>
              <w:rPr>
                <w:kern w:val="24"/>
                <w:sz w:val="18"/>
                <w:szCs w:val="20"/>
              </w:rPr>
              <w:t>Difficulty</w:t>
            </w:r>
          </w:p>
        </w:tc>
        <w:tc>
          <w:tcPr>
            <w:tcW w:w="831" w:type="pct"/>
            <w:vAlign w:val="center"/>
          </w:tcPr>
          <w:p w14:paraId="1CC838C0" w14:textId="77777777" w:rsidR="00113FA8" w:rsidRDefault="00747073">
            <w:pPr>
              <w:rPr>
                <w:kern w:val="24"/>
                <w:sz w:val="18"/>
                <w:szCs w:val="20"/>
              </w:rPr>
            </w:pPr>
            <w:r>
              <w:rPr>
                <w:kern w:val="24"/>
                <w:sz w:val="18"/>
                <w:szCs w:val="20"/>
              </w:rPr>
              <w:t>Semi-flexible. Less flexible compared to type 3</w:t>
            </w:r>
          </w:p>
        </w:tc>
        <w:tc>
          <w:tcPr>
            <w:tcW w:w="802" w:type="pct"/>
            <w:vAlign w:val="center"/>
          </w:tcPr>
          <w:p w14:paraId="4835DC51" w14:textId="77777777" w:rsidR="00113FA8" w:rsidRDefault="00747073">
            <w:pPr>
              <w:rPr>
                <w:sz w:val="18"/>
                <w:szCs w:val="20"/>
              </w:rPr>
            </w:pPr>
            <w:r>
              <w:rPr>
                <w:kern w:val="24"/>
                <w:sz w:val="18"/>
                <w:szCs w:val="20"/>
              </w:rPr>
              <w:t>Semi-flexible.</w:t>
            </w:r>
          </w:p>
        </w:tc>
        <w:tc>
          <w:tcPr>
            <w:tcW w:w="829" w:type="pct"/>
            <w:vAlign w:val="center"/>
          </w:tcPr>
          <w:p w14:paraId="5551DC9A" w14:textId="77777777" w:rsidR="00113FA8" w:rsidRDefault="00747073">
            <w:pPr>
              <w:rPr>
                <w:kern w:val="24"/>
                <w:sz w:val="18"/>
                <w:szCs w:val="20"/>
              </w:rPr>
            </w:pPr>
            <w:r>
              <w:rPr>
                <w:kern w:val="24"/>
                <w:sz w:val="18"/>
                <w:szCs w:val="20"/>
              </w:rPr>
              <w:t xml:space="preserve">Semi flexible if assistance </w:t>
            </w:r>
            <w:r>
              <w:rPr>
                <w:rFonts w:hint="eastAsia"/>
                <w:kern w:val="24"/>
                <w:sz w:val="18"/>
                <w:szCs w:val="20"/>
              </w:rPr>
              <w:t>i</w:t>
            </w:r>
            <w:r>
              <w:rPr>
                <w:kern w:val="24"/>
                <w:sz w:val="18"/>
                <w:szCs w:val="20"/>
              </w:rPr>
              <w:t>nformation is supported.</w:t>
            </w:r>
          </w:p>
          <w:p w14:paraId="4088DD3B" w14:textId="77777777" w:rsidR="00113FA8" w:rsidRDefault="00747073">
            <w:pPr>
              <w:rPr>
                <w:sz w:val="18"/>
                <w:szCs w:val="20"/>
              </w:rPr>
            </w:pPr>
            <w:r>
              <w:rPr>
                <w:kern w:val="24"/>
                <w:sz w:val="18"/>
                <w:szCs w:val="20"/>
              </w:rPr>
              <w:t>Not flexible otherwise</w:t>
            </w:r>
          </w:p>
        </w:tc>
      </w:tr>
      <w:tr w:rsidR="00113FA8" w14:paraId="72B0245B" w14:textId="77777777">
        <w:trPr>
          <w:trHeight w:val="253"/>
        </w:trPr>
        <w:tc>
          <w:tcPr>
            <w:tcW w:w="1722" w:type="pct"/>
            <w:tcBorders>
              <w:tl2br w:val="nil"/>
            </w:tcBorders>
            <w:vAlign w:val="center"/>
          </w:tcPr>
          <w:p w14:paraId="44AEF7A9" w14:textId="77777777" w:rsidR="00113FA8" w:rsidRDefault="00747073">
            <w:pPr>
              <w:rPr>
                <w:sz w:val="18"/>
                <w:szCs w:val="20"/>
              </w:rPr>
            </w:pPr>
            <w:r>
              <w:rPr>
                <w:sz w:val="18"/>
                <w:szCs w:val="20"/>
              </w:rPr>
              <w:t>Whether gNB/device specific optimization is allowed</w:t>
            </w:r>
          </w:p>
        </w:tc>
        <w:tc>
          <w:tcPr>
            <w:tcW w:w="816" w:type="pct"/>
            <w:vAlign w:val="center"/>
          </w:tcPr>
          <w:p w14:paraId="075FEDDB" w14:textId="77777777" w:rsidR="00113FA8" w:rsidRDefault="00747073">
            <w:pPr>
              <w:rPr>
                <w:sz w:val="18"/>
                <w:szCs w:val="20"/>
              </w:rPr>
            </w:pPr>
            <w:r>
              <w:rPr>
                <w:kern w:val="24"/>
                <w:sz w:val="18"/>
                <w:szCs w:val="20"/>
              </w:rPr>
              <w:t>Yes</w:t>
            </w:r>
          </w:p>
        </w:tc>
        <w:tc>
          <w:tcPr>
            <w:tcW w:w="831" w:type="pct"/>
            <w:vAlign w:val="center"/>
          </w:tcPr>
          <w:p w14:paraId="0634ADC6" w14:textId="77777777" w:rsidR="00113FA8" w:rsidRDefault="00747073">
            <w:pPr>
              <w:rPr>
                <w:kern w:val="24"/>
                <w:sz w:val="18"/>
                <w:szCs w:val="20"/>
              </w:rPr>
            </w:pPr>
            <w:r>
              <w:rPr>
                <w:rFonts w:hint="eastAsia"/>
                <w:sz w:val="18"/>
                <w:szCs w:val="20"/>
              </w:rPr>
              <w:t>Y</w:t>
            </w:r>
            <w:r>
              <w:rPr>
                <w:sz w:val="18"/>
                <w:szCs w:val="20"/>
              </w:rPr>
              <w:t>es</w:t>
            </w:r>
          </w:p>
        </w:tc>
        <w:tc>
          <w:tcPr>
            <w:tcW w:w="802" w:type="pct"/>
            <w:vAlign w:val="center"/>
          </w:tcPr>
          <w:p w14:paraId="2DFB35C9" w14:textId="77777777" w:rsidR="00113FA8" w:rsidRDefault="00747073">
            <w:pPr>
              <w:rPr>
                <w:sz w:val="18"/>
                <w:szCs w:val="20"/>
              </w:rPr>
            </w:pPr>
            <w:r>
              <w:rPr>
                <w:kern w:val="24"/>
                <w:sz w:val="18"/>
                <w:szCs w:val="20"/>
              </w:rPr>
              <w:t>Yes</w:t>
            </w:r>
          </w:p>
        </w:tc>
        <w:tc>
          <w:tcPr>
            <w:tcW w:w="829" w:type="pct"/>
            <w:vAlign w:val="center"/>
          </w:tcPr>
          <w:p w14:paraId="194B23FB" w14:textId="77777777" w:rsidR="00113FA8" w:rsidRDefault="00747073">
            <w:pPr>
              <w:rPr>
                <w:sz w:val="18"/>
                <w:szCs w:val="20"/>
              </w:rPr>
            </w:pPr>
            <w:r>
              <w:rPr>
                <w:kern w:val="24"/>
                <w:sz w:val="18"/>
                <w:szCs w:val="20"/>
              </w:rPr>
              <w:t>Yes</w:t>
            </w:r>
          </w:p>
        </w:tc>
      </w:tr>
      <w:tr w:rsidR="00113FA8" w14:paraId="0F17EDBA" w14:textId="77777777">
        <w:trPr>
          <w:trHeight w:val="253"/>
        </w:trPr>
        <w:tc>
          <w:tcPr>
            <w:tcW w:w="1722" w:type="pct"/>
            <w:tcBorders>
              <w:tl2br w:val="nil"/>
            </w:tcBorders>
            <w:vAlign w:val="center"/>
          </w:tcPr>
          <w:p w14:paraId="6A6F9E88" w14:textId="77777777" w:rsidR="00113FA8" w:rsidRDefault="00747073">
            <w:pPr>
              <w:rPr>
                <w:kern w:val="24"/>
                <w:sz w:val="18"/>
                <w:szCs w:val="20"/>
              </w:rPr>
            </w:pPr>
            <w:r>
              <w:rPr>
                <w:kern w:val="24"/>
                <w:sz w:val="18"/>
                <w:szCs w:val="20"/>
              </w:rPr>
              <w:t>Model update flexibility after deployment</w:t>
            </w:r>
          </w:p>
          <w:p w14:paraId="5721C1C3" w14:textId="77777777" w:rsidR="00113FA8" w:rsidRDefault="00747073">
            <w:pPr>
              <w:rPr>
                <w:kern w:val="24"/>
                <w:sz w:val="18"/>
                <w:szCs w:val="20"/>
              </w:rPr>
            </w:pPr>
            <w:r>
              <w:rPr>
                <w:kern w:val="24"/>
                <w:sz w:val="18"/>
                <w:szCs w:val="20"/>
              </w:rPr>
              <w:t>(Note 3)</w:t>
            </w:r>
          </w:p>
        </w:tc>
        <w:tc>
          <w:tcPr>
            <w:tcW w:w="816" w:type="pct"/>
            <w:vAlign w:val="center"/>
          </w:tcPr>
          <w:p w14:paraId="4513476E" w14:textId="77777777" w:rsidR="00113FA8" w:rsidRDefault="00747073">
            <w:pPr>
              <w:rPr>
                <w:kern w:val="24"/>
                <w:sz w:val="18"/>
                <w:szCs w:val="20"/>
              </w:rPr>
            </w:pPr>
            <w:r>
              <w:rPr>
                <w:kern w:val="24"/>
                <w:sz w:val="18"/>
                <w:szCs w:val="20"/>
              </w:rPr>
              <w:t>Not flexible</w:t>
            </w:r>
          </w:p>
        </w:tc>
        <w:tc>
          <w:tcPr>
            <w:tcW w:w="831" w:type="pct"/>
            <w:vAlign w:val="center"/>
          </w:tcPr>
          <w:p w14:paraId="0FA82EE4" w14:textId="77777777" w:rsidR="00113FA8" w:rsidRDefault="00747073">
            <w:pPr>
              <w:rPr>
                <w:kern w:val="24"/>
                <w:sz w:val="18"/>
                <w:szCs w:val="20"/>
              </w:rPr>
            </w:pPr>
            <w:r>
              <w:rPr>
                <w:kern w:val="24"/>
                <w:sz w:val="18"/>
                <w:szCs w:val="20"/>
              </w:rPr>
              <w:t>Semi-flexible. Less flexible compared to type 3</w:t>
            </w:r>
          </w:p>
        </w:tc>
        <w:tc>
          <w:tcPr>
            <w:tcW w:w="802" w:type="pct"/>
            <w:vAlign w:val="center"/>
          </w:tcPr>
          <w:p w14:paraId="421B91D5" w14:textId="77777777" w:rsidR="00113FA8" w:rsidRDefault="00747073">
            <w:pPr>
              <w:rPr>
                <w:kern w:val="24"/>
                <w:sz w:val="18"/>
                <w:szCs w:val="20"/>
              </w:rPr>
            </w:pPr>
            <w:r>
              <w:rPr>
                <w:kern w:val="24"/>
                <w:sz w:val="18"/>
                <w:szCs w:val="20"/>
              </w:rPr>
              <w:t>Semi-flexible</w:t>
            </w:r>
          </w:p>
        </w:tc>
        <w:tc>
          <w:tcPr>
            <w:tcW w:w="829" w:type="pct"/>
            <w:vAlign w:val="center"/>
          </w:tcPr>
          <w:p w14:paraId="36B66A47" w14:textId="77777777" w:rsidR="00113FA8" w:rsidRDefault="00747073">
            <w:pPr>
              <w:rPr>
                <w:kern w:val="24"/>
                <w:sz w:val="18"/>
                <w:szCs w:val="20"/>
              </w:rPr>
            </w:pPr>
            <w:r>
              <w:rPr>
                <w:kern w:val="24"/>
                <w:sz w:val="18"/>
                <w:szCs w:val="20"/>
              </w:rPr>
              <w:t>Semi-flexible</w:t>
            </w:r>
          </w:p>
        </w:tc>
      </w:tr>
      <w:tr w:rsidR="00113FA8" w14:paraId="23A93A27" w14:textId="77777777">
        <w:trPr>
          <w:trHeight w:val="253"/>
        </w:trPr>
        <w:tc>
          <w:tcPr>
            <w:tcW w:w="1722" w:type="pct"/>
            <w:tcBorders>
              <w:tl2br w:val="nil"/>
            </w:tcBorders>
            <w:vAlign w:val="center"/>
          </w:tcPr>
          <w:p w14:paraId="2407BA6F" w14:textId="77777777" w:rsidR="00113FA8" w:rsidRDefault="00747073">
            <w:pPr>
              <w:rPr>
                <w:sz w:val="18"/>
                <w:szCs w:val="20"/>
              </w:rPr>
            </w:pPr>
            <w:r>
              <w:rPr>
                <w:sz w:val="18"/>
                <w:szCs w:val="20"/>
              </w:rPr>
              <w:t>F</w:t>
            </w:r>
            <w:r>
              <w:rPr>
                <w:rFonts w:eastAsia="Malgun Gothic"/>
                <w:sz w:val="18"/>
                <w:szCs w:val="20"/>
              </w:rPr>
              <w:t>easibility of allowing UE side and NW side to develop/update models separately</w:t>
            </w:r>
          </w:p>
        </w:tc>
        <w:tc>
          <w:tcPr>
            <w:tcW w:w="816" w:type="pct"/>
            <w:vAlign w:val="center"/>
          </w:tcPr>
          <w:p w14:paraId="57880133" w14:textId="77777777" w:rsidR="00113FA8" w:rsidRDefault="00747073">
            <w:pPr>
              <w:rPr>
                <w:sz w:val="18"/>
                <w:szCs w:val="20"/>
              </w:rPr>
            </w:pPr>
            <w:r>
              <w:rPr>
                <w:kern w:val="24"/>
                <w:sz w:val="18"/>
                <w:szCs w:val="20"/>
              </w:rPr>
              <w:t>Infeasible</w:t>
            </w:r>
          </w:p>
        </w:tc>
        <w:tc>
          <w:tcPr>
            <w:tcW w:w="831" w:type="pct"/>
            <w:vAlign w:val="center"/>
          </w:tcPr>
          <w:p w14:paraId="17A2E94E" w14:textId="77777777" w:rsidR="00113FA8" w:rsidRDefault="00747073">
            <w:pPr>
              <w:rPr>
                <w:kern w:val="24"/>
                <w:sz w:val="18"/>
                <w:szCs w:val="20"/>
              </w:rPr>
            </w:pPr>
            <w:r>
              <w:rPr>
                <w:kern w:val="24"/>
                <w:sz w:val="18"/>
                <w:szCs w:val="20"/>
              </w:rPr>
              <w:t>Feasible</w:t>
            </w:r>
          </w:p>
        </w:tc>
        <w:tc>
          <w:tcPr>
            <w:tcW w:w="802" w:type="pct"/>
            <w:vAlign w:val="center"/>
          </w:tcPr>
          <w:p w14:paraId="5FDD1EC4" w14:textId="77777777" w:rsidR="00113FA8" w:rsidRDefault="00747073">
            <w:pPr>
              <w:rPr>
                <w:sz w:val="18"/>
                <w:szCs w:val="20"/>
              </w:rPr>
            </w:pPr>
            <w:r>
              <w:rPr>
                <w:kern w:val="24"/>
                <w:sz w:val="18"/>
                <w:szCs w:val="20"/>
              </w:rPr>
              <w:t>Feasible</w:t>
            </w:r>
          </w:p>
        </w:tc>
        <w:tc>
          <w:tcPr>
            <w:tcW w:w="829" w:type="pct"/>
            <w:vAlign w:val="center"/>
          </w:tcPr>
          <w:p w14:paraId="40F21F58" w14:textId="77777777" w:rsidR="00113FA8" w:rsidRDefault="00747073">
            <w:pPr>
              <w:rPr>
                <w:sz w:val="18"/>
                <w:szCs w:val="20"/>
              </w:rPr>
            </w:pPr>
            <w:r>
              <w:rPr>
                <w:kern w:val="24"/>
                <w:sz w:val="18"/>
                <w:szCs w:val="20"/>
              </w:rPr>
              <w:t>Feasible</w:t>
            </w:r>
          </w:p>
        </w:tc>
      </w:tr>
      <w:tr w:rsidR="00113FA8" w14:paraId="23F2B636" w14:textId="77777777">
        <w:trPr>
          <w:trHeight w:val="253"/>
        </w:trPr>
        <w:tc>
          <w:tcPr>
            <w:tcW w:w="1722" w:type="pct"/>
            <w:tcBorders>
              <w:tl2br w:val="nil"/>
            </w:tcBorders>
            <w:vAlign w:val="center"/>
          </w:tcPr>
          <w:p w14:paraId="2E28B313" w14:textId="77777777" w:rsidR="00113FA8" w:rsidRDefault="00747073">
            <w:pPr>
              <w:rPr>
                <w:sz w:val="18"/>
                <w:szCs w:val="20"/>
              </w:rPr>
            </w:pPr>
            <w:r>
              <w:rPr>
                <w:sz w:val="18"/>
                <w:szCs w:val="20"/>
              </w:rPr>
              <w:t>Whether gNB can maintain/store a single/unified model for a CSI report configuration</w:t>
            </w:r>
          </w:p>
        </w:tc>
        <w:tc>
          <w:tcPr>
            <w:tcW w:w="816" w:type="pct"/>
            <w:vAlign w:val="center"/>
          </w:tcPr>
          <w:p w14:paraId="6A6AAFA0" w14:textId="77777777" w:rsidR="00113FA8" w:rsidRDefault="00747073">
            <w:pPr>
              <w:rPr>
                <w:kern w:val="24"/>
                <w:sz w:val="18"/>
                <w:szCs w:val="20"/>
              </w:rPr>
            </w:pPr>
            <w:r>
              <w:rPr>
                <w:kern w:val="24"/>
                <w:sz w:val="18"/>
                <w:szCs w:val="20"/>
              </w:rPr>
              <w:t xml:space="preserve">Yes. </w:t>
            </w:r>
          </w:p>
          <w:p w14:paraId="19E07128" w14:textId="77777777" w:rsidR="00113FA8" w:rsidRDefault="00747073">
            <w:pPr>
              <w:rPr>
                <w:sz w:val="18"/>
                <w:szCs w:val="20"/>
              </w:rPr>
            </w:pPr>
            <w:r>
              <w:rPr>
                <w:kern w:val="24"/>
                <w:sz w:val="18"/>
                <w:szCs w:val="20"/>
              </w:rPr>
              <w:t>Performance loss refers to 9.2.2.1 observations</w:t>
            </w:r>
          </w:p>
        </w:tc>
        <w:tc>
          <w:tcPr>
            <w:tcW w:w="831" w:type="pct"/>
            <w:vAlign w:val="center"/>
          </w:tcPr>
          <w:p w14:paraId="5261D1D0" w14:textId="77777777" w:rsidR="00113FA8" w:rsidRDefault="00747073">
            <w:pPr>
              <w:rPr>
                <w:kern w:val="24"/>
                <w:sz w:val="18"/>
                <w:szCs w:val="20"/>
              </w:rPr>
            </w:pPr>
            <w:r>
              <w:rPr>
                <w:kern w:val="24"/>
                <w:sz w:val="18"/>
                <w:szCs w:val="20"/>
              </w:rPr>
              <w:t xml:space="preserve">Yes. </w:t>
            </w:r>
          </w:p>
          <w:p w14:paraId="0DBB00F1" w14:textId="77777777" w:rsidR="00113FA8" w:rsidRDefault="00747073">
            <w:pPr>
              <w:rPr>
                <w:rFonts w:eastAsia="Malgun Gothic"/>
                <w:sz w:val="18"/>
                <w:szCs w:val="20"/>
              </w:rPr>
            </w:pPr>
            <w:r>
              <w:rPr>
                <w:kern w:val="24"/>
                <w:sz w:val="18"/>
                <w:szCs w:val="20"/>
              </w:rPr>
              <w:t>Performance loss refers to 9.2.2.1 observations</w:t>
            </w:r>
          </w:p>
        </w:tc>
        <w:tc>
          <w:tcPr>
            <w:tcW w:w="802" w:type="pct"/>
            <w:vAlign w:val="center"/>
          </w:tcPr>
          <w:p w14:paraId="5A1FD200" w14:textId="77777777" w:rsidR="00113FA8" w:rsidRDefault="00747073">
            <w:pPr>
              <w:rPr>
                <w:kern w:val="24"/>
                <w:sz w:val="18"/>
                <w:szCs w:val="20"/>
              </w:rPr>
            </w:pPr>
            <w:r>
              <w:rPr>
                <w:kern w:val="24"/>
                <w:sz w:val="18"/>
                <w:szCs w:val="20"/>
              </w:rPr>
              <w:t xml:space="preserve">Yes. </w:t>
            </w:r>
          </w:p>
          <w:p w14:paraId="11C82989" w14:textId="77777777" w:rsidR="00113FA8" w:rsidRDefault="00747073">
            <w:pPr>
              <w:rPr>
                <w:sz w:val="18"/>
                <w:szCs w:val="20"/>
              </w:rPr>
            </w:pPr>
            <w:r>
              <w:rPr>
                <w:kern w:val="24"/>
                <w:sz w:val="18"/>
                <w:szCs w:val="20"/>
              </w:rPr>
              <w:t>Performance loss refers to 9.2.2.1 observations</w:t>
            </w:r>
          </w:p>
        </w:tc>
        <w:tc>
          <w:tcPr>
            <w:tcW w:w="829" w:type="pct"/>
            <w:vAlign w:val="center"/>
          </w:tcPr>
          <w:p w14:paraId="46EE36F3" w14:textId="77777777" w:rsidR="00113FA8" w:rsidRDefault="00747073">
            <w:pPr>
              <w:rPr>
                <w:kern w:val="24"/>
                <w:sz w:val="18"/>
                <w:szCs w:val="20"/>
              </w:rPr>
            </w:pPr>
            <w:r>
              <w:rPr>
                <w:kern w:val="24"/>
                <w:sz w:val="18"/>
                <w:szCs w:val="20"/>
              </w:rPr>
              <w:t xml:space="preserve">Yes. </w:t>
            </w:r>
          </w:p>
          <w:p w14:paraId="3BBEDB60" w14:textId="77777777" w:rsidR="00113FA8" w:rsidRDefault="00747073">
            <w:pPr>
              <w:rPr>
                <w:sz w:val="18"/>
                <w:szCs w:val="20"/>
              </w:rPr>
            </w:pPr>
            <w:r>
              <w:rPr>
                <w:kern w:val="24"/>
                <w:sz w:val="18"/>
                <w:szCs w:val="20"/>
              </w:rPr>
              <w:t>Performance loss refers to 9.2.2.1 observations</w:t>
            </w:r>
          </w:p>
        </w:tc>
      </w:tr>
      <w:tr w:rsidR="00113FA8" w14:paraId="6ED766D6" w14:textId="77777777">
        <w:trPr>
          <w:trHeight w:val="253"/>
        </w:trPr>
        <w:tc>
          <w:tcPr>
            <w:tcW w:w="1722" w:type="pct"/>
            <w:tcBorders>
              <w:tl2br w:val="nil"/>
            </w:tcBorders>
            <w:vAlign w:val="center"/>
          </w:tcPr>
          <w:p w14:paraId="31450245" w14:textId="77777777" w:rsidR="00113FA8" w:rsidRDefault="00747073">
            <w:pPr>
              <w:rPr>
                <w:sz w:val="18"/>
                <w:szCs w:val="20"/>
              </w:rPr>
            </w:pPr>
            <w:r>
              <w:rPr>
                <w:sz w:val="18"/>
                <w:szCs w:val="20"/>
              </w:rPr>
              <w:t>Whether UE device can maintain/store a single/unified model for a CSI report configuration</w:t>
            </w:r>
          </w:p>
        </w:tc>
        <w:tc>
          <w:tcPr>
            <w:tcW w:w="816" w:type="pct"/>
            <w:vAlign w:val="center"/>
          </w:tcPr>
          <w:p w14:paraId="3F74E3F0" w14:textId="77777777" w:rsidR="00113FA8" w:rsidRDefault="00747073">
            <w:pPr>
              <w:rPr>
                <w:kern w:val="24"/>
                <w:sz w:val="18"/>
                <w:szCs w:val="20"/>
              </w:rPr>
            </w:pPr>
            <w:r>
              <w:rPr>
                <w:kern w:val="24"/>
                <w:sz w:val="18"/>
                <w:szCs w:val="20"/>
              </w:rPr>
              <w:t xml:space="preserve">Yes. </w:t>
            </w:r>
          </w:p>
          <w:p w14:paraId="025943FC" w14:textId="77777777" w:rsidR="00113FA8" w:rsidRDefault="00747073">
            <w:pPr>
              <w:rPr>
                <w:sz w:val="18"/>
                <w:szCs w:val="20"/>
              </w:rPr>
            </w:pPr>
            <w:r>
              <w:rPr>
                <w:kern w:val="24"/>
                <w:sz w:val="18"/>
                <w:szCs w:val="20"/>
              </w:rPr>
              <w:t>Performance loss refers to 9.2.2.1 observations</w:t>
            </w:r>
          </w:p>
        </w:tc>
        <w:tc>
          <w:tcPr>
            <w:tcW w:w="831" w:type="pct"/>
            <w:vAlign w:val="center"/>
          </w:tcPr>
          <w:p w14:paraId="3591CD33" w14:textId="77777777" w:rsidR="00113FA8" w:rsidRDefault="00747073">
            <w:pPr>
              <w:rPr>
                <w:rFonts w:eastAsia="Malgun Gothic"/>
                <w:sz w:val="18"/>
                <w:szCs w:val="20"/>
              </w:rPr>
            </w:pPr>
            <w:r>
              <w:rPr>
                <w:kern w:val="24"/>
                <w:sz w:val="18"/>
                <w:szCs w:val="20"/>
              </w:rPr>
              <w:t>Yes. Performance loss refers to 9.2.2.1 observations</w:t>
            </w:r>
          </w:p>
        </w:tc>
        <w:tc>
          <w:tcPr>
            <w:tcW w:w="802" w:type="pct"/>
            <w:vAlign w:val="center"/>
          </w:tcPr>
          <w:p w14:paraId="3579EF47" w14:textId="77777777" w:rsidR="00113FA8" w:rsidRDefault="00747073">
            <w:pPr>
              <w:rPr>
                <w:kern w:val="24"/>
                <w:sz w:val="18"/>
                <w:szCs w:val="20"/>
              </w:rPr>
            </w:pPr>
            <w:r>
              <w:rPr>
                <w:kern w:val="24"/>
                <w:sz w:val="18"/>
                <w:szCs w:val="20"/>
              </w:rPr>
              <w:t xml:space="preserve">Yes. </w:t>
            </w:r>
          </w:p>
          <w:p w14:paraId="21DD47CB" w14:textId="77777777" w:rsidR="00113FA8" w:rsidRDefault="00747073">
            <w:pPr>
              <w:rPr>
                <w:rFonts w:eastAsia="Malgun Gothic"/>
                <w:sz w:val="18"/>
                <w:szCs w:val="20"/>
              </w:rPr>
            </w:pPr>
            <w:r>
              <w:rPr>
                <w:kern w:val="24"/>
                <w:sz w:val="18"/>
                <w:szCs w:val="20"/>
              </w:rPr>
              <w:t>Performance loss refers to 9.2.2.1 observations</w:t>
            </w:r>
          </w:p>
        </w:tc>
        <w:tc>
          <w:tcPr>
            <w:tcW w:w="829" w:type="pct"/>
            <w:vAlign w:val="center"/>
          </w:tcPr>
          <w:p w14:paraId="4117F7C9" w14:textId="77777777" w:rsidR="00113FA8" w:rsidRDefault="00747073">
            <w:pPr>
              <w:rPr>
                <w:kern w:val="24"/>
                <w:sz w:val="18"/>
                <w:szCs w:val="20"/>
              </w:rPr>
            </w:pPr>
            <w:r>
              <w:rPr>
                <w:kern w:val="24"/>
                <w:sz w:val="18"/>
                <w:szCs w:val="20"/>
              </w:rPr>
              <w:t xml:space="preserve">Yes. </w:t>
            </w:r>
          </w:p>
          <w:p w14:paraId="4F89A6F8" w14:textId="77777777" w:rsidR="00113FA8" w:rsidRDefault="00747073">
            <w:pPr>
              <w:rPr>
                <w:sz w:val="18"/>
                <w:szCs w:val="20"/>
              </w:rPr>
            </w:pPr>
            <w:r>
              <w:rPr>
                <w:kern w:val="24"/>
                <w:sz w:val="18"/>
                <w:szCs w:val="20"/>
              </w:rPr>
              <w:t>Performance loss refers to 9.2.2.1 observations</w:t>
            </w:r>
          </w:p>
        </w:tc>
      </w:tr>
      <w:tr w:rsidR="00113FA8" w14:paraId="20D57B0D" w14:textId="77777777">
        <w:trPr>
          <w:trHeight w:val="253"/>
        </w:trPr>
        <w:tc>
          <w:tcPr>
            <w:tcW w:w="1722" w:type="pct"/>
            <w:tcBorders>
              <w:tl2br w:val="nil"/>
            </w:tcBorders>
            <w:vAlign w:val="center"/>
          </w:tcPr>
          <w:p w14:paraId="58910B6A" w14:textId="77777777" w:rsidR="00113FA8" w:rsidRDefault="00747073">
            <w:pPr>
              <w:rPr>
                <w:sz w:val="18"/>
                <w:szCs w:val="20"/>
              </w:rPr>
            </w:pPr>
            <w:r>
              <w:rPr>
                <w:sz w:val="18"/>
                <w:szCs w:val="20"/>
              </w:rPr>
              <w:t>Extendibility:</w:t>
            </w:r>
            <w:r>
              <w:rPr>
                <w:rFonts w:eastAsia="Malgun Gothic"/>
                <w:sz w:val="18"/>
                <w:szCs w:val="20"/>
              </w:rPr>
              <w:t xml:space="preserve"> to train new UE-side model compatible with NW-side model in use; </w:t>
            </w:r>
          </w:p>
        </w:tc>
        <w:tc>
          <w:tcPr>
            <w:tcW w:w="816" w:type="pct"/>
            <w:vAlign w:val="center"/>
          </w:tcPr>
          <w:p w14:paraId="4F6FBC18" w14:textId="77777777" w:rsidR="00113FA8" w:rsidRDefault="00747073">
            <w:pPr>
              <w:rPr>
                <w:sz w:val="18"/>
                <w:szCs w:val="20"/>
              </w:rPr>
            </w:pPr>
            <w:r>
              <w:rPr>
                <w:kern w:val="24"/>
                <w:sz w:val="18"/>
                <w:szCs w:val="20"/>
              </w:rPr>
              <w:t>No</w:t>
            </w:r>
          </w:p>
        </w:tc>
        <w:tc>
          <w:tcPr>
            <w:tcW w:w="831" w:type="pct"/>
            <w:vAlign w:val="center"/>
          </w:tcPr>
          <w:p w14:paraId="0C8FD5B7" w14:textId="77777777" w:rsidR="00113FA8" w:rsidRDefault="00747073">
            <w:pPr>
              <w:rPr>
                <w:kern w:val="24"/>
                <w:sz w:val="18"/>
                <w:szCs w:val="20"/>
              </w:rPr>
            </w:pPr>
            <w:r>
              <w:rPr>
                <w:kern w:val="24"/>
                <w:sz w:val="18"/>
                <w:szCs w:val="20"/>
              </w:rPr>
              <w:t>Support</w:t>
            </w:r>
          </w:p>
        </w:tc>
        <w:tc>
          <w:tcPr>
            <w:tcW w:w="802" w:type="pct"/>
            <w:vAlign w:val="center"/>
          </w:tcPr>
          <w:p w14:paraId="05067DAA" w14:textId="77777777" w:rsidR="00113FA8" w:rsidRDefault="00747073">
            <w:pPr>
              <w:rPr>
                <w:sz w:val="18"/>
                <w:szCs w:val="20"/>
              </w:rPr>
            </w:pPr>
            <w:r>
              <w:rPr>
                <w:kern w:val="24"/>
                <w:sz w:val="18"/>
                <w:szCs w:val="20"/>
              </w:rPr>
              <w:t>Support</w:t>
            </w:r>
          </w:p>
        </w:tc>
        <w:tc>
          <w:tcPr>
            <w:tcW w:w="829" w:type="pct"/>
            <w:vAlign w:val="center"/>
          </w:tcPr>
          <w:p w14:paraId="650F8E5D" w14:textId="77777777" w:rsidR="00113FA8" w:rsidRDefault="00747073">
            <w:pPr>
              <w:rPr>
                <w:sz w:val="18"/>
                <w:szCs w:val="20"/>
              </w:rPr>
            </w:pPr>
            <w:r>
              <w:rPr>
                <w:kern w:val="24"/>
                <w:sz w:val="18"/>
                <w:szCs w:val="20"/>
              </w:rPr>
              <w:t>Support</w:t>
            </w:r>
          </w:p>
        </w:tc>
      </w:tr>
      <w:tr w:rsidR="00113FA8" w14:paraId="64261766" w14:textId="77777777">
        <w:trPr>
          <w:trHeight w:val="253"/>
        </w:trPr>
        <w:tc>
          <w:tcPr>
            <w:tcW w:w="1722" w:type="pct"/>
            <w:tcBorders>
              <w:tl2br w:val="nil"/>
            </w:tcBorders>
            <w:vAlign w:val="center"/>
          </w:tcPr>
          <w:p w14:paraId="38DE5F77" w14:textId="77777777" w:rsidR="00113FA8" w:rsidRDefault="00747073">
            <w:pPr>
              <w:rPr>
                <w:sz w:val="18"/>
                <w:szCs w:val="20"/>
              </w:rPr>
            </w:pPr>
            <w:r>
              <w:rPr>
                <w:sz w:val="18"/>
                <w:szCs w:val="20"/>
              </w:rPr>
              <w:t>Extendibility:</w:t>
            </w:r>
            <w:r>
              <w:rPr>
                <w:rFonts w:eastAsia="Malgun Gothic"/>
                <w:sz w:val="18"/>
                <w:szCs w:val="20"/>
              </w:rPr>
              <w:t xml:space="preserve"> to train new NW-side model compatible with UE-side model in use</w:t>
            </w:r>
          </w:p>
        </w:tc>
        <w:tc>
          <w:tcPr>
            <w:tcW w:w="816" w:type="pct"/>
            <w:vAlign w:val="center"/>
          </w:tcPr>
          <w:p w14:paraId="4601257B" w14:textId="77777777" w:rsidR="00113FA8" w:rsidRDefault="00747073">
            <w:pPr>
              <w:rPr>
                <w:kern w:val="24"/>
                <w:sz w:val="18"/>
                <w:szCs w:val="20"/>
              </w:rPr>
            </w:pPr>
            <w:r>
              <w:rPr>
                <w:rFonts w:hint="eastAsia"/>
                <w:kern w:val="24"/>
                <w:sz w:val="18"/>
                <w:szCs w:val="20"/>
              </w:rPr>
              <w:t>N</w:t>
            </w:r>
            <w:r>
              <w:rPr>
                <w:kern w:val="24"/>
                <w:sz w:val="18"/>
                <w:szCs w:val="20"/>
              </w:rPr>
              <w:t>o</w:t>
            </w:r>
          </w:p>
        </w:tc>
        <w:tc>
          <w:tcPr>
            <w:tcW w:w="831" w:type="pct"/>
            <w:vAlign w:val="center"/>
          </w:tcPr>
          <w:p w14:paraId="3507C3F0" w14:textId="77777777" w:rsidR="00113FA8" w:rsidRDefault="00747073">
            <w:pPr>
              <w:rPr>
                <w:kern w:val="24"/>
                <w:sz w:val="18"/>
                <w:szCs w:val="20"/>
              </w:rPr>
            </w:pPr>
            <w:r>
              <w:rPr>
                <w:rFonts w:hint="eastAsia"/>
                <w:kern w:val="24"/>
                <w:sz w:val="18"/>
                <w:szCs w:val="20"/>
              </w:rPr>
              <w:t>N</w:t>
            </w:r>
            <w:r>
              <w:rPr>
                <w:kern w:val="24"/>
                <w:sz w:val="18"/>
                <w:szCs w:val="20"/>
              </w:rPr>
              <w:t>o</w:t>
            </w:r>
          </w:p>
        </w:tc>
        <w:tc>
          <w:tcPr>
            <w:tcW w:w="802" w:type="pct"/>
            <w:vAlign w:val="center"/>
          </w:tcPr>
          <w:p w14:paraId="05F4A961" w14:textId="77777777" w:rsidR="00113FA8" w:rsidRDefault="00747073">
            <w:pPr>
              <w:rPr>
                <w:kern w:val="24"/>
                <w:sz w:val="18"/>
                <w:szCs w:val="20"/>
              </w:rPr>
            </w:pPr>
            <w:r>
              <w:rPr>
                <w:rFonts w:hint="eastAsia"/>
                <w:kern w:val="24"/>
                <w:sz w:val="18"/>
                <w:szCs w:val="20"/>
              </w:rPr>
              <w:t>N</w:t>
            </w:r>
            <w:r>
              <w:rPr>
                <w:kern w:val="24"/>
                <w:sz w:val="18"/>
                <w:szCs w:val="20"/>
              </w:rPr>
              <w:t>o</w:t>
            </w:r>
          </w:p>
        </w:tc>
        <w:tc>
          <w:tcPr>
            <w:tcW w:w="829" w:type="pct"/>
            <w:vAlign w:val="center"/>
          </w:tcPr>
          <w:p w14:paraId="1612A3E4" w14:textId="77777777" w:rsidR="00113FA8" w:rsidRDefault="00747073">
            <w:pPr>
              <w:rPr>
                <w:kern w:val="24"/>
                <w:sz w:val="18"/>
                <w:szCs w:val="20"/>
              </w:rPr>
            </w:pPr>
            <w:r>
              <w:rPr>
                <w:rFonts w:hint="eastAsia"/>
                <w:kern w:val="24"/>
                <w:sz w:val="18"/>
                <w:szCs w:val="20"/>
              </w:rPr>
              <w:t>S</w:t>
            </w:r>
            <w:r>
              <w:rPr>
                <w:kern w:val="24"/>
                <w:sz w:val="18"/>
                <w:szCs w:val="20"/>
              </w:rPr>
              <w:t>upport</w:t>
            </w:r>
          </w:p>
        </w:tc>
      </w:tr>
      <w:tr w:rsidR="00113FA8" w14:paraId="14A58131" w14:textId="77777777">
        <w:trPr>
          <w:trHeight w:val="253"/>
        </w:trPr>
        <w:tc>
          <w:tcPr>
            <w:tcW w:w="1722" w:type="pct"/>
            <w:tcBorders>
              <w:tl2br w:val="nil"/>
            </w:tcBorders>
            <w:vAlign w:val="center"/>
          </w:tcPr>
          <w:p w14:paraId="245C9F63" w14:textId="77777777" w:rsidR="00113FA8" w:rsidRDefault="00747073">
            <w:pPr>
              <w:rPr>
                <w:sz w:val="18"/>
                <w:szCs w:val="20"/>
              </w:rPr>
            </w:pPr>
            <w:r>
              <w:rPr>
                <w:sz w:val="18"/>
                <w:szCs w:val="20"/>
              </w:rPr>
              <w:t>Whether training data distribution can match the inference device</w:t>
            </w:r>
          </w:p>
        </w:tc>
        <w:tc>
          <w:tcPr>
            <w:tcW w:w="816" w:type="pct"/>
            <w:vAlign w:val="center"/>
          </w:tcPr>
          <w:p w14:paraId="105B720F" w14:textId="77777777" w:rsidR="00113FA8" w:rsidRDefault="00747073">
            <w:pPr>
              <w:rPr>
                <w:sz w:val="18"/>
                <w:szCs w:val="20"/>
              </w:rPr>
            </w:pPr>
            <w:r>
              <w:rPr>
                <w:kern w:val="24"/>
                <w:sz w:val="18"/>
                <w:szCs w:val="20"/>
              </w:rPr>
              <w:t>limited</w:t>
            </w:r>
          </w:p>
        </w:tc>
        <w:tc>
          <w:tcPr>
            <w:tcW w:w="831" w:type="pct"/>
            <w:vAlign w:val="center"/>
          </w:tcPr>
          <w:p w14:paraId="1F335BCE" w14:textId="77777777" w:rsidR="00113FA8" w:rsidRDefault="00747073">
            <w:pPr>
              <w:rPr>
                <w:kern w:val="24"/>
                <w:sz w:val="18"/>
                <w:szCs w:val="20"/>
              </w:rPr>
            </w:pPr>
            <w:r>
              <w:rPr>
                <w:sz w:val="18"/>
                <w:szCs w:val="20"/>
              </w:rPr>
              <w:t>Limited</w:t>
            </w:r>
          </w:p>
        </w:tc>
        <w:tc>
          <w:tcPr>
            <w:tcW w:w="802" w:type="pct"/>
            <w:vAlign w:val="center"/>
          </w:tcPr>
          <w:p w14:paraId="1055A3B6" w14:textId="77777777" w:rsidR="00113FA8" w:rsidRDefault="00747073">
            <w:pPr>
              <w:rPr>
                <w:sz w:val="18"/>
                <w:szCs w:val="20"/>
              </w:rPr>
            </w:pPr>
            <w:bookmarkStart w:id="17" w:name="OLE_LINK12"/>
            <w:bookmarkStart w:id="18" w:name="OLE_LINK15"/>
            <w:r>
              <w:rPr>
                <w:kern w:val="24"/>
                <w:sz w:val="18"/>
                <w:szCs w:val="20"/>
              </w:rPr>
              <w:t>Lim</w:t>
            </w:r>
            <w:r>
              <w:rPr>
                <w:rFonts w:hint="eastAsia"/>
                <w:kern w:val="24"/>
                <w:sz w:val="18"/>
                <w:szCs w:val="20"/>
              </w:rPr>
              <w:t>i</w:t>
            </w:r>
            <w:r>
              <w:rPr>
                <w:kern w:val="24"/>
                <w:sz w:val="18"/>
                <w:szCs w:val="20"/>
              </w:rPr>
              <w:t>ted</w:t>
            </w:r>
            <w:bookmarkEnd w:id="17"/>
            <w:bookmarkEnd w:id="18"/>
          </w:p>
        </w:tc>
        <w:tc>
          <w:tcPr>
            <w:tcW w:w="829" w:type="pct"/>
            <w:vAlign w:val="center"/>
          </w:tcPr>
          <w:p w14:paraId="40764799" w14:textId="77777777" w:rsidR="00113FA8" w:rsidRDefault="00747073">
            <w:pPr>
              <w:rPr>
                <w:sz w:val="18"/>
                <w:szCs w:val="20"/>
              </w:rPr>
            </w:pPr>
            <w:r>
              <w:rPr>
                <w:rFonts w:eastAsia="SimSun"/>
                <w:sz w:val="18"/>
                <w:szCs w:val="20"/>
              </w:rPr>
              <w:t>Yes</w:t>
            </w:r>
          </w:p>
        </w:tc>
      </w:tr>
      <w:tr w:rsidR="00113FA8" w14:paraId="446D7144" w14:textId="77777777">
        <w:trPr>
          <w:trHeight w:val="253"/>
        </w:trPr>
        <w:tc>
          <w:tcPr>
            <w:tcW w:w="1722" w:type="pct"/>
            <w:tcBorders>
              <w:tl2br w:val="nil"/>
            </w:tcBorders>
            <w:vAlign w:val="center"/>
          </w:tcPr>
          <w:p w14:paraId="2C59E8A7" w14:textId="77777777" w:rsidR="00113FA8" w:rsidRDefault="00747073">
            <w:pPr>
              <w:rPr>
                <w:rFonts w:eastAsia="SimSun"/>
                <w:sz w:val="18"/>
                <w:szCs w:val="20"/>
              </w:rPr>
            </w:pPr>
            <w:r>
              <w:rPr>
                <w:rFonts w:eastAsia="SimSun"/>
                <w:sz w:val="18"/>
                <w:szCs w:val="20"/>
              </w:rPr>
              <w:t>Software/hardware compatibility (Whether device capability can be considered for model development)</w:t>
            </w:r>
          </w:p>
        </w:tc>
        <w:tc>
          <w:tcPr>
            <w:tcW w:w="816" w:type="pct"/>
            <w:vAlign w:val="center"/>
          </w:tcPr>
          <w:p w14:paraId="103F1CD2" w14:textId="77777777" w:rsidR="00113FA8" w:rsidRDefault="00747073">
            <w:pPr>
              <w:rPr>
                <w:sz w:val="18"/>
                <w:szCs w:val="20"/>
              </w:rPr>
            </w:pPr>
            <w:r>
              <w:rPr>
                <w:rFonts w:eastAsia="SimSun"/>
                <w:sz w:val="18"/>
                <w:szCs w:val="20"/>
              </w:rPr>
              <w:t>Y</w:t>
            </w:r>
            <w:r>
              <w:rPr>
                <w:rFonts w:eastAsia="SimSun" w:hint="eastAsia"/>
                <w:sz w:val="18"/>
                <w:szCs w:val="20"/>
              </w:rPr>
              <w:t>es</w:t>
            </w:r>
          </w:p>
        </w:tc>
        <w:tc>
          <w:tcPr>
            <w:tcW w:w="831" w:type="pct"/>
            <w:vAlign w:val="center"/>
          </w:tcPr>
          <w:p w14:paraId="60416912" w14:textId="77777777" w:rsidR="00113FA8" w:rsidRDefault="00747073">
            <w:pPr>
              <w:rPr>
                <w:rFonts w:eastAsia="SimSun"/>
                <w:sz w:val="18"/>
                <w:szCs w:val="20"/>
              </w:rPr>
            </w:pPr>
            <w:r>
              <w:rPr>
                <w:rFonts w:hint="eastAsia"/>
                <w:sz w:val="18"/>
                <w:szCs w:val="20"/>
              </w:rPr>
              <w:t>Y</w:t>
            </w:r>
            <w:r>
              <w:rPr>
                <w:sz w:val="18"/>
                <w:szCs w:val="20"/>
              </w:rPr>
              <w:t>es</w:t>
            </w:r>
          </w:p>
        </w:tc>
        <w:tc>
          <w:tcPr>
            <w:tcW w:w="802" w:type="pct"/>
            <w:vAlign w:val="center"/>
          </w:tcPr>
          <w:p w14:paraId="4868CE00" w14:textId="77777777" w:rsidR="00113FA8" w:rsidRDefault="00747073">
            <w:pPr>
              <w:rPr>
                <w:sz w:val="18"/>
                <w:szCs w:val="20"/>
              </w:rPr>
            </w:pPr>
            <w:r>
              <w:rPr>
                <w:rFonts w:eastAsia="SimSun"/>
                <w:sz w:val="18"/>
                <w:szCs w:val="20"/>
              </w:rPr>
              <w:t>Yes</w:t>
            </w:r>
          </w:p>
        </w:tc>
        <w:tc>
          <w:tcPr>
            <w:tcW w:w="829" w:type="pct"/>
            <w:vAlign w:val="center"/>
          </w:tcPr>
          <w:p w14:paraId="77B3B681" w14:textId="77777777" w:rsidR="00113FA8" w:rsidRDefault="00747073">
            <w:pPr>
              <w:rPr>
                <w:sz w:val="18"/>
                <w:szCs w:val="20"/>
              </w:rPr>
            </w:pPr>
            <w:r>
              <w:rPr>
                <w:rFonts w:eastAsia="SimSun"/>
                <w:sz w:val="18"/>
                <w:szCs w:val="20"/>
              </w:rPr>
              <w:t>Yes</w:t>
            </w:r>
          </w:p>
        </w:tc>
      </w:tr>
      <w:tr w:rsidR="00113FA8" w14:paraId="5A4A542E" w14:textId="77777777">
        <w:trPr>
          <w:trHeight w:val="253"/>
        </w:trPr>
        <w:tc>
          <w:tcPr>
            <w:tcW w:w="1722" w:type="pct"/>
            <w:tcBorders>
              <w:tl2br w:val="nil"/>
            </w:tcBorders>
            <w:vAlign w:val="center"/>
          </w:tcPr>
          <w:p w14:paraId="359F2807" w14:textId="77777777" w:rsidR="00113FA8" w:rsidRDefault="00747073">
            <w:pPr>
              <w:rPr>
                <w:sz w:val="18"/>
                <w:szCs w:val="20"/>
              </w:rPr>
            </w:pPr>
            <w:r>
              <w:rPr>
                <w:rFonts w:eastAsia="Malgun Gothic"/>
                <w:sz w:val="18"/>
                <w:szCs w:val="20"/>
              </w:rPr>
              <w:t>Model performance based on evaluation in 9.2.2.1</w:t>
            </w:r>
          </w:p>
        </w:tc>
        <w:tc>
          <w:tcPr>
            <w:tcW w:w="816" w:type="pct"/>
            <w:vAlign w:val="center"/>
          </w:tcPr>
          <w:p w14:paraId="35CF64B8" w14:textId="77777777" w:rsidR="00113FA8" w:rsidRDefault="00747073">
            <w:pPr>
              <w:rPr>
                <w:sz w:val="18"/>
                <w:szCs w:val="20"/>
              </w:rPr>
            </w:pPr>
            <w:proofErr w:type="gramStart"/>
            <w:r>
              <w:rPr>
                <w:rFonts w:eastAsia="SimSun"/>
                <w:sz w:val="18"/>
                <w:szCs w:val="20"/>
              </w:rPr>
              <w:t>Performance  refers</w:t>
            </w:r>
            <w:proofErr w:type="gramEnd"/>
            <w:r>
              <w:rPr>
                <w:rFonts w:eastAsia="SimSun"/>
                <w:sz w:val="18"/>
                <w:szCs w:val="20"/>
              </w:rPr>
              <w:t xml:space="preserve"> to 9.2.2.1 observations</w:t>
            </w:r>
          </w:p>
        </w:tc>
        <w:tc>
          <w:tcPr>
            <w:tcW w:w="831" w:type="pct"/>
            <w:vAlign w:val="center"/>
          </w:tcPr>
          <w:p w14:paraId="7057A7F4" w14:textId="77777777" w:rsidR="00113FA8" w:rsidRDefault="00747073">
            <w:pPr>
              <w:rPr>
                <w:sz w:val="18"/>
              </w:rPr>
            </w:pPr>
            <w:proofErr w:type="gramStart"/>
            <w:r>
              <w:rPr>
                <w:rFonts w:eastAsia="SimSun"/>
                <w:sz w:val="18"/>
                <w:szCs w:val="20"/>
              </w:rPr>
              <w:t>Performance  refers</w:t>
            </w:r>
            <w:proofErr w:type="gramEnd"/>
            <w:r>
              <w:rPr>
                <w:rFonts w:eastAsia="SimSun"/>
                <w:sz w:val="18"/>
                <w:szCs w:val="20"/>
              </w:rPr>
              <w:t xml:space="preserve"> to 9.2.2.1 observations</w:t>
            </w:r>
          </w:p>
        </w:tc>
        <w:tc>
          <w:tcPr>
            <w:tcW w:w="802" w:type="pct"/>
            <w:vAlign w:val="center"/>
          </w:tcPr>
          <w:p w14:paraId="6DD335EC" w14:textId="77777777" w:rsidR="00113FA8" w:rsidRDefault="00747073">
            <w:pPr>
              <w:rPr>
                <w:sz w:val="18"/>
                <w:szCs w:val="20"/>
              </w:rPr>
            </w:pPr>
            <w:proofErr w:type="gramStart"/>
            <w:r>
              <w:rPr>
                <w:rFonts w:eastAsia="SimSun"/>
                <w:sz w:val="18"/>
                <w:szCs w:val="20"/>
              </w:rPr>
              <w:t>Performance  refers</w:t>
            </w:r>
            <w:proofErr w:type="gramEnd"/>
            <w:r>
              <w:rPr>
                <w:rFonts w:eastAsia="SimSun"/>
                <w:sz w:val="18"/>
                <w:szCs w:val="20"/>
              </w:rPr>
              <w:t xml:space="preserve"> to 9.2.2.1 observations</w:t>
            </w:r>
          </w:p>
        </w:tc>
        <w:tc>
          <w:tcPr>
            <w:tcW w:w="829" w:type="pct"/>
            <w:vAlign w:val="center"/>
          </w:tcPr>
          <w:p w14:paraId="5AC8895B" w14:textId="77777777" w:rsidR="00113FA8" w:rsidRDefault="00747073">
            <w:pPr>
              <w:rPr>
                <w:sz w:val="18"/>
                <w:szCs w:val="20"/>
              </w:rPr>
            </w:pPr>
            <w:proofErr w:type="gramStart"/>
            <w:r>
              <w:rPr>
                <w:rFonts w:eastAsia="SimSun"/>
                <w:sz w:val="18"/>
                <w:szCs w:val="20"/>
              </w:rPr>
              <w:t>Performance  refers</w:t>
            </w:r>
            <w:proofErr w:type="gramEnd"/>
            <w:r>
              <w:rPr>
                <w:rFonts w:eastAsia="SimSun"/>
                <w:sz w:val="18"/>
                <w:szCs w:val="20"/>
              </w:rPr>
              <w:t xml:space="preserve"> to 9.2.2.1 observations</w:t>
            </w:r>
          </w:p>
        </w:tc>
      </w:tr>
    </w:tbl>
    <w:p w14:paraId="708C46AB" w14:textId="77777777" w:rsidR="00113FA8" w:rsidRDefault="00113FA8"/>
    <w:p w14:paraId="508005C8" w14:textId="77777777" w:rsidR="00113FA8" w:rsidRDefault="00747073">
      <w:pPr>
        <w:rPr>
          <w:bCs/>
          <w:iCs/>
          <w:sz w:val="20"/>
          <w:szCs w:val="20"/>
        </w:rPr>
      </w:pPr>
      <w:bookmarkStart w:id="19" w:name="OLE_LINK38"/>
      <w:r>
        <w:rPr>
          <w:bCs/>
          <w:iCs/>
          <w:sz w:val="20"/>
          <w:szCs w:val="20"/>
        </w:rPr>
        <w:t xml:space="preserve">Proposal </w:t>
      </w:r>
      <w:r>
        <w:rPr>
          <w:rFonts w:hint="eastAsia"/>
          <w:bCs/>
          <w:iCs/>
          <w:sz w:val="20"/>
          <w:szCs w:val="20"/>
        </w:rPr>
        <w:t>1</w:t>
      </w:r>
      <w:r>
        <w:rPr>
          <w:bCs/>
          <w:iCs/>
          <w:sz w:val="20"/>
          <w:szCs w:val="20"/>
        </w:rPr>
        <w:t>: To facilitate the discussion, views on Pros and Cons of all of Training types are needed to be aligned. What shown in Table 1 and Table 2 can be considered.</w:t>
      </w:r>
    </w:p>
    <w:bookmarkEnd w:id="19"/>
    <w:p w14:paraId="5A6AA6A4" w14:textId="77777777" w:rsidR="00113FA8" w:rsidRDefault="00747073">
      <w:pPr>
        <w:rPr>
          <w:b/>
          <w:bCs/>
          <w:i/>
          <w:iCs/>
          <w:sz w:val="22"/>
          <w:szCs w:val="22"/>
          <w:u w:val="single"/>
        </w:rPr>
      </w:pPr>
      <w:r>
        <w:rPr>
          <w:b/>
          <w:bCs/>
          <w:i/>
          <w:iCs/>
          <w:sz w:val="22"/>
          <w:szCs w:val="22"/>
          <w:u w:val="single"/>
        </w:rPr>
        <w:t xml:space="preserve"> </w:t>
      </w:r>
    </w:p>
    <w:p w14:paraId="4887CB60" w14:textId="77777777" w:rsidR="00113FA8" w:rsidRDefault="00747073">
      <w:pPr>
        <w:rPr>
          <w:b/>
          <w:bCs/>
          <w:i/>
          <w:iCs/>
          <w:sz w:val="22"/>
          <w:szCs w:val="22"/>
          <w:u w:val="single"/>
        </w:rPr>
      </w:pPr>
      <w:r>
        <w:rPr>
          <w:b/>
          <w:bCs/>
          <w:i/>
          <w:iCs/>
          <w:sz w:val="22"/>
          <w:szCs w:val="22"/>
          <w:u w:val="single"/>
        </w:rPr>
        <w:t>Vivo</w:t>
      </w:r>
    </w:p>
    <w:p w14:paraId="1C920E00" w14:textId="77777777" w:rsidR="00113FA8" w:rsidRDefault="00113FA8">
      <w:pPr>
        <w:rPr>
          <w:b/>
          <w:bCs/>
          <w:i/>
          <w:iCs/>
          <w:sz w:val="22"/>
          <w:szCs w:val="22"/>
          <w:u w:val="single"/>
        </w:rPr>
      </w:pPr>
    </w:p>
    <w:p w14:paraId="2A2FCD99" w14:textId="77777777" w:rsidR="00113FA8" w:rsidRDefault="00747073">
      <w:pPr>
        <w:rPr>
          <w:b/>
          <w:bCs/>
          <w:i/>
          <w:iCs/>
          <w:color w:val="000000" w:themeColor="text1"/>
          <w:sz w:val="20"/>
          <w:szCs w:val="20"/>
        </w:rPr>
      </w:pPr>
      <w:r>
        <w:rPr>
          <w:sz w:val="20"/>
          <w:szCs w:val="20"/>
        </w:rPr>
        <w:t>Based on the above comments, our updated comparison table for type1/2/3 training is presented as follows (the proposed changes are highlighted with yellow):</w:t>
      </w:r>
    </w:p>
    <w:tbl>
      <w:tblPr>
        <w:tblStyle w:val="TableGrid"/>
        <w:tblW w:w="8725" w:type="dxa"/>
        <w:tblLook w:val="04A0" w:firstRow="1" w:lastRow="0" w:firstColumn="1" w:lastColumn="0" w:noHBand="0" w:noVBand="1"/>
      </w:tblPr>
      <w:tblGrid>
        <w:gridCol w:w="2693"/>
        <w:gridCol w:w="1407"/>
        <w:gridCol w:w="1529"/>
        <w:gridCol w:w="1498"/>
        <w:gridCol w:w="1598"/>
      </w:tblGrid>
      <w:tr w:rsidR="00113FA8" w14:paraId="7C7372F3" w14:textId="77777777">
        <w:trPr>
          <w:trHeight w:val="216"/>
        </w:trPr>
        <w:tc>
          <w:tcPr>
            <w:tcW w:w="2425" w:type="dxa"/>
            <w:vMerge w:val="restart"/>
            <w:tcBorders>
              <w:tl2br w:val="single" w:sz="4" w:space="0" w:color="auto"/>
            </w:tcBorders>
          </w:tcPr>
          <w:p w14:paraId="06EF37E2"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223F8FA7" w14:textId="77777777" w:rsidR="00113FA8" w:rsidRDefault="00747073">
            <w:pPr>
              <w:rPr>
                <w:sz w:val="20"/>
                <w:szCs w:val="20"/>
              </w:rPr>
            </w:pPr>
            <w:r>
              <w:rPr>
                <w:rFonts w:eastAsia="DengXian"/>
                <w:sz w:val="20"/>
                <w:szCs w:val="20"/>
              </w:rPr>
              <w:t>Characteristics</w:t>
            </w:r>
          </w:p>
        </w:tc>
        <w:tc>
          <w:tcPr>
            <w:tcW w:w="3060" w:type="dxa"/>
            <w:gridSpan w:val="2"/>
          </w:tcPr>
          <w:p w14:paraId="7B76B622" w14:textId="77777777" w:rsidR="00113FA8" w:rsidRDefault="00747073">
            <w:pPr>
              <w:rPr>
                <w:sz w:val="20"/>
                <w:szCs w:val="20"/>
              </w:rPr>
            </w:pPr>
            <w:r>
              <w:rPr>
                <w:sz w:val="20"/>
                <w:szCs w:val="20"/>
              </w:rPr>
              <w:t>Type 2</w:t>
            </w:r>
          </w:p>
        </w:tc>
        <w:tc>
          <w:tcPr>
            <w:tcW w:w="3240" w:type="dxa"/>
            <w:gridSpan w:val="2"/>
          </w:tcPr>
          <w:p w14:paraId="14362699" w14:textId="77777777" w:rsidR="00113FA8" w:rsidRDefault="00747073">
            <w:pPr>
              <w:rPr>
                <w:sz w:val="20"/>
                <w:szCs w:val="20"/>
              </w:rPr>
            </w:pPr>
            <w:r>
              <w:rPr>
                <w:sz w:val="20"/>
                <w:szCs w:val="20"/>
              </w:rPr>
              <w:t>Type 3</w:t>
            </w:r>
          </w:p>
        </w:tc>
      </w:tr>
      <w:tr w:rsidR="00113FA8" w14:paraId="73CA67D1" w14:textId="77777777">
        <w:trPr>
          <w:trHeight w:val="157"/>
        </w:trPr>
        <w:tc>
          <w:tcPr>
            <w:tcW w:w="2425" w:type="dxa"/>
            <w:vMerge/>
            <w:tcBorders>
              <w:tl2br w:val="single" w:sz="4" w:space="0" w:color="auto"/>
            </w:tcBorders>
          </w:tcPr>
          <w:p w14:paraId="740DDD65" w14:textId="77777777" w:rsidR="00113FA8" w:rsidRDefault="00113FA8">
            <w:pPr>
              <w:rPr>
                <w:sz w:val="20"/>
                <w:szCs w:val="20"/>
              </w:rPr>
            </w:pPr>
          </w:p>
        </w:tc>
        <w:tc>
          <w:tcPr>
            <w:tcW w:w="1440" w:type="dxa"/>
          </w:tcPr>
          <w:p w14:paraId="52F3551D" w14:textId="77777777" w:rsidR="00113FA8" w:rsidRDefault="00747073">
            <w:pPr>
              <w:rPr>
                <w:color w:val="000000" w:themeColor="text1"/>
                <w:kern w:val="24"/>
                <w:sz w:val="20"/>
                <w:szCs w:val="20"/>
              </w:rPr>
            </w:pPr>
            <w:r>
              <w:rPr>
                <w:color w:val="000000" w:themeColor="text1"/>
                <w:kern w:val="24"/>
                <w:sz w:val="20"/>
                <w:szCs w:val="20"/>
              </w:rPr>
              <w:t>Simultaneous</w:t>
            </w:r>
          </w:p>
        </w:tc>
        <w:tc>
          <w:tcPr>
            <w:tcW w:w="1620" w:type="dxa"/>
          </w:tcPr>
          <w:p w14:paraId="5C152940" w14:textId="77777777" w:rsidR="00113FA8" w:rsidRDefault="00747073">
            <w:pPr>
              <w:rPr>
                <w:color w:val="000000" w:themeColor="text1"/>
                <w:kern w:val="24"/>
                <w:sz w:val="20"/>
                <w:szCs w:val="20"/>
              </w:rPr>
            </w:pPr>
            <w:r>
              <w:rPr>
                <w:color w:val="000000" w:themeColor="text1"/>
                <w:kern w:val="24"/>
                <w:sz w:val="20"/>
                <w:szCs w:val="20"/>
              </w:rPr>
              <w:t xml:space="preserve">Sequential </w:t>
            </w:r>
          </w:p>
          <w:p w14:paraId="32DC75C9" w14:textId="77777777" w:rsidR="00113FA8" w:rsidRDefault="00747073">
            <w:pPr>
              <w:rPr>
                <w:color w:val="000000" w:themeColor="text1"/>
                <w:kern w:val="24"/>
                <w:sz w:val="20"/>
                <w:szCs w:val="20"/>
              </w:rPr>
            </w:pPr>
            <w:r>
              <w:rPr>
                <w:color w:val="000000" w:themeColor="text1"/>
                <w:kern w:val="24"/>
                <w:sz w:val="20"/>
                <w:szCs w:val="20"/>
              </w:rPr>
              <w:lastRenderedPageBreak/>
              <w:t>NW first (note 1)</w:t>
            </w:r>
          </w:p>
        </w:tc>
        <w:tc>
          <w:tcPr>
            <w:tcW w:w="1530" w:type="dxa"/>
          </w:tcPr>
          <w:p w14:paraId="4E9F6B52" w14:textId="77777777" w:rsidR="00113FA8" w:rsidRDefault="00747073">
            <w:pPr>
              <w:rPr>
                <w:color w:val="000000" w:themeColor="text1"/>
                <w:kern w:val="24"/>
                <w:sz w:val="20"/>
                <w:szCs w:val="20"/>
              </w:rPr>
            </w:pPr>
            <w:r>
              <w:rPr>
                <w:color w:val="000000" w:themeColor="text1"/>
                <w:kern w:val="24"/>
                <w:sz w:val="20"/>
                <w:szCs w:val="20"/>
              </w:rPr>
              <w:lastRenderedPageBreak/>
              <w:t>NW first</w:t>
            </w:r>
          </w:p>
        </w:tc>
        <w:tc>
          <w:tcPr>
            <w:tcW w:w="1710" w:type="dxa"/>
          </w:tcPr>
          <w:p w14:paraId="54E517AF" w14:textId="77777777" w:rsidR="00113FA8" w:rsidRDefault="00747073">
            <w:pPr>
              <w:rPr>
                <w:color w:val="000000" w:themeColor="text1"/>
                <w:kern w:val="24"/>
                <w:sz w:val="20"/>
                <w:szCs w:val="20"/>
              </w:rPr>
            </w:pPr>
            <w:r>
              <w:rPr>
                <w:color w:val="000000" w:themeColor="text1"/>
                <w:kern w:val="24"/>
                <w:sz w:val="20"/>
                <w:szCs w:val="20"/>
              </w:rPr>
              <w:t xml:space="preserve"> UE first</w:t>
            </w:r>
          </w:p>
        </w:tc>
      </w:tr>
      <w:tr w:rsidR="00113FA8" w14:paraId="077F91BF" w14:textId="77777777">
        <w:trPr>
          <w:trHeight w:val="433"/>
        </w:trPr>
        <w:tc>
          <w:tcPr>
            <w:tcW w:w="2425" w:type="dxa"/>
          </w:tcPr>
          <w:p w14:paraId="36FDB590" w14:textId="77777777" w:rsidR="00113FA8" w:rsidRDefault="00747073">
            <w:pPr>
              <w:rPr>
                <w:color w:val="000000" w:themeColor="text1"/>
                <w:kern w:val="24"/>
                <w:sz w:val="20"/>
                <w:szCs w:val="20"/>
              </w:rPr>
            </w:pPr>
            <w:r>
              <w:rPr>
                <w:color w:val="000000" w:themeColor="text1"/>
                <w:kern w:val="24"/>
                <w:sz w:val="20"/>
                <w:szCs w:val="20"/>
              </w:rPr>
              <w:t xml:space="preserve">Whether model can be kept proprietary </w:t>
            </w:r>
          </w:p>
        </w:tc>
        <w:tc>
          <w:tcPr>
            <w:tcW w:w="1440" w:type="dxa"/>
            <w:vAlign w:val="center"/>
          </w:tcPr>
          <w:p w14:paraId="3E2B19DF" w14:textId="77777777" w:rsidR="00113FA8" w:rsidRDefault="00747073">
            <w:pPr>
              <w:rPr>
                <w:color w:val="000000" w:themeColor="text1"/>
                <w:kern w:val="24"/>
                <w:sz w:val="20"/>
                <w:szCs w:val="20"/>
              </w:rPr>
            </w:pPr>
            <w:r>
              <w:rPr>
                <w:color w:val="000000" w:themeColor="text1"/>
                <w:kern w:val="24"/>
                <w:sz w:val="20"/>
                <w:szCs w:val="20"/>
              </w:rPr>
              <w:t>Yes (note 2)</w:t>
            </w:r>
          </w:p>
        </w:tc>
        <w:tc>
          <w:tcPr>
            <w:tcW w:w="1620" w:type="dxa"/>
          </w:tcPr>
          <w:p w14:paraId="168C6192" w14:textId="77777777" w:rsidR="00113FA8" w:rsidRDefault="00747073">
            <w:pPr>
              <w:rPr>
                <w:color w:val="000000" w:themeColor="text1"/>
                <w:kern w:val="24"/>
                <w:sz w:val="20"/>
                <w:szCs w:val="20"/>
              </w:rPr>
            </w:pPr>
            <w:r>
              <w:rPr>
                <w:color w:val="000000" w:themeColor="text1"/>
                <w:kern w:val="24"/>
                <w:sz w:val="20"/>
                <w:szCs w:val="20"/>
              </w:rPr>
              <w:t>Yes (note 2)</w:t>
            </w:r>
          </w:p>
        </w:tc>
        <w:tc>
          <w:tcPr>
            <w:tcW w:w="1530" w:type="dxa"/>
            <w:vAlign w:val="center"/>
          </w:tcPr>
          <w:p w14:paraId="2287E48C" w14:textId="77777777" w:rsidR="00113FA8" w:rsidRDefault="00747073">
            <w:pPr>
              <w:rPr>
                <w:color w:val="000000" w:themeColor="text1"/>
                <w:kern w:val="24"/>
                <w:sz w:val="20"/>
                <w:szCs w:val="20"/>
              </w:rPr>
            </w:pPr>
            <w:r>
              <w:rPr>
                <w:color w:val="000000" w:themeColor="text1"/>
                <w:kern w:val="24"/>
                <w:sz w:val="20"/>
                <w:szCs w:val="20"/>
              </w:rPr>
              <w:t>Yes (note 2)</w:t>
            </w:r>
          </w:p>
        </w:tc>
        <w:tc>
          <w:tcPr>
            <w:tcW w:w="1710" w:type="dxa"/>
            <w:vAlign w:val="center"/>
          </w:tcPr>
          <w:p w14:paraId="5257A5C7" w14:textId="77777777" w:rsidR="00113FA8" w:rsidRDefault="00747073">
            <w:pPr>
              <w:rPr>
                <w:color w:val="000000" w:themeColor="text1"/>
                <w:kern w:val="24"/>
                <w:sz w:val="20"/>
                <w:szCs w:val="20"/>
              </w:rPr>
            </w:pPr>
            <w:r>
              <w:rPr>
                <w:color w:val="000000" w:themeColor="text1"/>
                <w:kern w:val="24"/>
                <w:sz w:val="20"/>
                <w:szCs w:val="20"/>
              </w:rPr>
              <w:t>Yes (note 2)</w:t>
            </w:r>
          </w:p>
        </w:tc>
      </w:tr>
      <w:tr w:rsidR="00113FA8" w14:paraId="3D4CE917" w14:textId="77777777">
        <w:trPr>
          <w:trHeight w:val="452"/>
        </w:trPr>
        <w:tc>
          <w:tcPr>
            <w:tcW w:w="2425" w:type="dxa"/>
          </w:tcPr>
          <w:p w14:paraId="440706AE" w14:textId="77777777" w:rsidR="00113FA8" w:rsidRDefault="00747073">
            <w:pPr>
              <w:rPr>
                <w:sz w:val="20"/>
                <w:szCs w:val="20"/>
              </w:rPr>
            </w:pPr>
            <w:r>
              <w:rPr>
                <w:sz w:val="20"/>
                <w:szCs w:val="20"/>
              </w:rPr>
              <w:t>Whether require privacy-sensitive dataset sharing</w:t>
            </w:r>
          </w:p>
        </w:tc>
        <w:tc>
          <w:tcPr>
            <w:tcW w:w="1440" w:type="dxa"/>
            <w:vAlign w:val="center"/>
          </w:tcPr>
          <w:p w14:paraId="5C982730" w14:textId="77777777" w:rsidR="00113FA8" w:rsidRDefault="00747073">
            <w:pPr>
              <w:rPr>
                <w:color w:val="000000" w:themeColor="text1"/>
                <w:kern w:val="24"/>
                <w:sz w:val="20"/>
                <w:szCs w:val="20"/>
              </w:rPr>
            </w:pPr>
            <w:r>
              <w:rPr>
                <w:color w:val="000000" w:themeColor="text1"/>
                <w:kern w:val="24"/>
                <w:sz w:val="20"/>
                <w:szCs w:val="20"/>
              </w:rPr>
              <w:t>No (Note 3)</w:t>
            </w:r>
          </w:p>
        </w:tc>
        <w:tc>
          <w:tcPr>
            <w:tcW w:w="1620" w:type="dxa"/>
          </w:tcPr>
          <w:p w14:paraId="54243E71" w14:textId="77777777" w:rsidR="00113FA8" w:rsidRDefault="00747073">
            <w:pPr>
              <w:rPr>
                <w:color w:val="000000" w:themeColor="text1"/>
                <w:kern w:val="24"/>
                <w:sz w:val="20"/>
                <w:szCs w:val="20"/>
              </w:rPr>
            </w:pPr>
            <w:r>
              <w:rPr>
                <w:color w:val="000000" w:themeColor="text1"/>
                <w:kern w:val="24"/>
                <w:sz w:val="20"/>
                <w:szCs w:val="20"/>
              </w:rPr>
              <w:t>No (Note3)</w:t>
            </w:r>
          </w:p>
        </w:tc>
        <w:tc>
          <w:tcPr>
            <w:tcW w:w="1530" w:type="dxa"/>
            <w:vAlign w:val="center"/>
          </w:tcPr>
          <w:p w14:paraId="0D7C655F" w14:textId="77777777" w:rsidR="00113FA8" w:rsidRDefault="00747073">
            <w:pPr>
              <w:rPr>
                <w:color w:val="000000" w:themeColor="text1"/>
                <w:kern w:val="24"/>
                <w:sz w:val="20"/>
                <w:szCs w:val="20"/>
              </w:rPr>
            </w:pPr>
            <w:r>
              <w:rPr>
                <w:color w:val="000000" w:themeColor="text1"/>
                <w:kern w:val="24"/>
                <w:sz w:val="20"/>
                <w:szCs w:val="20"/>
              </w:rPr>
              <w:t>No (Note 3)</w:t>
            </w:r>
          </w:p>
        </w:tc>
        <w:tc>
          <w:tcPr>
            <w:tcW w:w="1710" w:type="dxa"/>
            <w:vAlign w:val="center"/>
          </w:tcPr>
          <w:p w14:paraId="7849ABB3" w14:textId="77777777" w:rsidR="00113FA8" w:rsidRDefault="00747073">
            <w:pPr>
              <w:rPr>
                <w:color w:val="000000" w:themeColor="text1"/>
                <w:kern w:val="24"/>
                <w:sz w:val="20"/>
                <w:szCs w:val="20"/>
              </w:rPr>
            </w:pPr>
            <w:r>
              <w:rPr>
                <w:color w:val="000000" w:themeColor="text1"/>
                <w:kern w:val="24"/>
                <w:sz w:val="20"/>
                <w:szCs w:val="20"/>
              </w:rPr>
              <w:t>No (Note 3)</w:t>
            </w:r>
          </w:p>
        </w:tc>
      </w:tr>
      <w:tr w:rsidR="00113FA8" w14:paraId="132BC606" w14:textId="77777777">
        <w:trPr>
          <w:trHeight w:val="1373"/>
        </w:trPr>
        <w:tc>
          <w:tcPr>
            <w:tcW w:w="2425" w:type="dxa"/>
          </w:tcPr>
          <w:p w14:paraId="4A96E2F5" w14:textId="77777777" w:rsidR="00113FA8" w:rsidRDefault="00747073">
            <w:pPr>
              <w:rPr>
                <w:sz w:val="20"/>
                <w:szCs w:val="20"/>
              </w:rPr>
            </w:pPr>
            <w:r>
              <w:rPr>
                <w:sz w:val="20"/>
                <w:szCs w:val="20"/>
              </w:rPr>
              <w:t>Flexibility to support cell/site/scenario/configuration specific model</w:t>
            </w:r>
          </w:p>
        </w:tc>
        <w:tc>
          <w:tcPr>
            <w:tcW w:w="1440" w:type="dxa"/>
            <w:vAlign w:val="center"/>
          </w:tcPr>
          <w:p w14:paraId="198DB569" w14:textId="77777777" w:rsidR="00113FA8" w:rsidRDefault="00747073">
            <w:pPr>
              <w:rPr>
                <w:color w:val="000000" w:themeColor="text1"/>
                <w:kern w:val="24"/>
                <w:sz w:val="20"/>
                <w:szCs w:val="20"/>
              </w:rPr>
            </w:pPr>
            <w:r>
              <w:rPr>
                <w:color w:val="000000" w:themeColor="text1"/>
                <w:kern w:val="24"/>
                <w:sz w:val="20"/>
                <w:szCs w:val="20"/>
              </w:rPr>
              <w:t xml:space="preserve">Difficult </w:t>
            </w:r>
          </w:p>
        </w:tc>
        <w:tc>
          <w:tcPr>
            <w:tcW w:w="1620" w:type="dxa"/>
          </w:tcPr>
          <w:p w14:paraId="6C753FE7" w14:textId="77777777" w:rsidR="00113FA8" w:rsidRDefault="00113FA8">
            <w:pPr>
              <w:rPr>
                <w:color w:val="000000" w:themeColor="text1"/>
                <w:kern w:val="24"/>
                <w:sz w:val="20"/>
                <w:szCs w:val="20"/>
              </w:rPr>
            </w:pPr>
          </w:p>
          <w:p w14:paraId="69217B0D" w14:textId="77777777" w:rsidR="00113FA8" w:rsidRDefault="00747073">
            <w:pPr>
              <w:rPr>
                <w:color w:val="000000" w:themeColor="text1"/>
                <w:kern w:val="24"/>
                <w:sz w:val="20"/>
                <w:szCs w:val="20"/>
              </w:rPr>
            </w:pPr>
            <w:r>
              <w:rPr>
                <w:color w:val="000000" w:themeColor="text1"/>
                <w:kern w:val="24"/>
                <w:sz w:val="20"/>
                <w:szCs w:val="20"/>
              </w:rPr>
              <w:t>Semi-flexible. Less flexible compared to type 3</w:t>
            </w:r>
          </w:p>
        </w:tc>
        <w:tc>
          <w:tcPr>
            <w:tcW w:w="1530" w:type="dxa"/>
            <w:vAlign w:val="center"/>
          </w:tcPr>
          <w:p w14:paraId="447A7E8F" w14:textId="77777777" w:rsidR="00113FA8" w:rsidRDefault="00747073">
            <w:pPr>
              <w:rPr>
                <w:color w:val="000000" w:themeColor="text1"/>
                <w:kern w:val="24"/>
                <w:sz w:val="20"/>
                <w:szCs w:val="20"/>
              </w:rPr>
            </w:pPr>
            <w:r>
              <w:rPr>
                <w:color w:val="000000" w:themeColor="text1"/>
                <w:kern w:val="24"/>
                <w:sz w:val="20"/>
                <w:szCs w:val="20"/>
              </w:rPr>
              <w:t xml:space="preserve">Semi flexible </w:t>
            </w:r>
          </w:p>
        </w:tc>
        <w:tc>
          <w:tcPr>
            <w:tcW w:w="1710" w:type="dxa"/>
            <w:vAlign w:val="center"/>
          </w:tcPr>
          <w:p w14:paraId="2A560FD0" w14:textId="77777777" w:rsidR="00113FA8" w:rsidRDefault="00747073">
            <w:pPr>
              <w:rPr>
                <w:color w:val="000000" w:themeColor="text1"/>
                <w:kern w:val="24"/>
                <w:sz w:val="20"/>
                <w:szCs w:val="20"/>
              </w:rPr>
            </w:pPr>
            <w:r>
              <w:rPr>
                <w:color w:val="000000" w:themeColor="text1"/>
                <w:kern w:val="24"/>
                <w:sz w:val="20"/>
                <w:szCs w:val="20"/>
              </w:rPr>
              <w:t xml:space="preserve">Semi flexible </w:t>
            </w:r>
          </w:p>
          <w:p w14:paraId="42A96C90" w14:textId="77777777" w:rsidR="00113FA8" w:rsidRDefault="00747073">
            <w:pPr>
              <w:rPr>
                <w:color w:val="000000" w:themeColor="text1"/>
                <w:kern w:val="24"/>
                <w:sz w:val="20"/>
                <w:szCs w:val="20"/>
              </w:rPr>
            </w:pPr>
            <w:r>
              <w:rPr>
                <w:color w:val="000000" w:themeColor="text1"/>
                <w:kern w:val="24"/>
                <w:sz w:val="20"/>
                <w:szCs w:val="20"/>
              </w:rPr>
              <w:t>if assistance information is supported.</w:t>
            </w:r>
          </w:p>
          <w:p w14:paraId="78B6AD85" w14:textId="77777777" w:rsidR="00113FA8" w:rsidRDefault="00747073">
            <w:pPr>
              <w:rPr>
                <w:color w:val="000000" w:themeColor="text1"/>
                <w:kern w:val="24"/>
                <w:sz w:val="20"/>
                <w:szCs w:val="20"/>
              </w:rPr>
            </w:pPr>
            <w:r>
              <w:rPr>
                <w:color w:val="000000" w:themeColor="text1"/>
                <w:kern w:val="24"/>
                <w:sz w:val="20"/>
                <w:szCs w:val="20"/>
              </w:rPr>
              <w:t xml:space="preserve">Not flexible otherwise </w:t>
            </w:r>
          </w:p>
        </w:tc>
      </w:tr>
      <w:tr w:rsidR="00113FA8" w14:paraId="1C74D403" w14:textId="77777777">
        <w:trPr>
          <w:trHeight w:val="313"/>
        </w:trPr>
        <w:tc>
          <w:tcPr>
            <w:tcW w:w="2425" w:type="dxa"/>
          </w:tcPr>
          <w:p w14:paraId="11588DA7" w14:textId="77777777" w:rsidR="00113FA8" w:rsidRDefault="00747073">
            <w:pPr>
              <w:rPr>
                <w:sz w:val="20"/>
                <w:szCs w:val="20"/>
              </w:rPr>
            </w:pPr>
            <w:r>
              <w:rPr>
                <w:sz w:val="20"/>
                <w:szCs w:val="20"/>
              </w:rPr>
              <w:t>Whether gNB/device specific optimization is allowed</w:t>
            </w:r>
          </w:p>
        </w:tc>
        <w:tc>
          <w:tcPr>
            <w:tcW w:w="1440" w:type="dxa"/>
            <w:vAlign w:val="center"/>
          </w:tcPr>
          <w:p w14:paraId="0D3EFF5C" w14:textId="77777777" w:rsidR="00113FA8" w:rsidRDefault="00747073">
            <w:pPr>
              <w:rPr>
                <w:color w:val="000000" w:themeColor="text1"/>
                <w:sz w:val="20"/>
                <w:szCs w:val="20"/>
              </w:rPr>
            </w:pPr>
            <w:r>
              <w:rPr>
                <w:color w:val="000000" w:themeColor="text1"/>
                <w:kern w:val="24"/>
                <w:sz w:val="20"/>
                <w:szCs w:val="20"/>
              </w:rPr>
              <w:t>Yes</w:t>
            </w:r>
          </w:p>
        </w:tc>
        <w:tc>
          <w:tcPr>
            <w:tcW w:w="1620" w:type="dxa"/>
          </w:tcPr>
          <w:p w14:paraId="44D72F08" w14:textId="77777777" w:rsidR="00113FA8" w:rsidRDefault="00113FA8">
            <w:pPr>
              <w:rPr>
                <w:bCs/>
                <w:color w:val="000000" w:themeColor="text1"/>
                <w:kern w:val="24"/>
                <w:sz w:val="20"/>
                <w:szCs w:val="20"/>
              </w:rPr>
            </w:pPr>
          </w:p>
          <w:p w14:paraId="0E34321B" w14:textId="77777777" w:rsidR="00113FA8" w:rsidRDefault="00747073">
            <w:pPr>
              <w:rPr>
                <w:color w:val="000000" w:themeColor="text1"/>
                <w:kern w:val="24"/>
                <w:sz w:val="20"/>
                <w:szCs w:val="20"/>
              </w:rPr>
            </w:pPr>
            <w:r>
              <w:rPr>
                <w:bCs/>
                <w:color w:val="000000" w:themeColor="text1"/>
                <w:kern w:val="24"/>
                <w:sz w:val="20"/>
                <w:szCs w:val="20"/>
              </w:rPr>
              <w:t>Yes</w:t>
            </w:r>
          </w:p>
        </w:tc>
        <w:tc>
          <w:tcPr>
            <w:tcW w:w="1530" w:type="dxa"/>
            <w:vAlign w:val="center"/>
          </w:tcPr>
          <w:p w14:paraId="0372F461" w14:textId="77777777" w:rsidR="00113FA8" w:rsidRDefault="00747073">
            <w:pPr>
              <w:rPr>
                <w:color w:val="000000" w:themeColor="text1"/>
                <w:sz w:val="20"/>
                <w:szCs w:val="20"/>
              </w:rPr>
            </w:pPr>
            <w:r>
              <w:rPr>
                <w:color w:val="000000" w:themeColor="text1"/>
                <w:kern w:val="24"/>
                <w:sz w:val="20"/>
                <w:szCs w:val="20"/>
              </w:rPr>
              <w:t>Yes</w:t>
            </w:r>
          </w:p>
        </w:tc>
        <w:tc>
          <w:tcPr>
            <w:tcW w:w="1710" w:type="dxa"/>
            <w:vAlign w:val="center"/>
          </w:tcPr>
          <w:p w14:paraId="6C15D40C" w14:textId="77777777" w:rsidR="00113FA8" w:rsidRDefault="00747073">
            <w:pPr>
              <w:rPr>
                <w:color w:val="000000" w:themeColor="text1"/>
                <w:sz w:val="20"/>
                <w:szCs w:val="20"/>
              </w:rPr>
            </w:pPr>
            <w:r>
              <w:rPr>
                <w:color w:val="000000" w:themeColor="text1"/>
                <w:kern w:val="24"/>
                <w:sz w:val="20"/>
                <w:szCs w:val="20"/>
              </w:rPr>
              <w:t>Yes</w:t>
            </w:r>
          </w:p>
        </w:tc>
      </w:tr>
      <w:tr w:rsidR="00113FA8" w14:paraId="5F1B50A8" w14:textId="77777777">
        <w:trPr>
          <w:trHeight w:val="1123"/>
        </w:trPr>
        <w:tc>
          <w:tcPr>
            <w:tcW w:w="2425" w:type="dxa"/>
          </w:tcPr>
          <w:p w14:paraId="48F6301C" w14:textId="77777777" w:rsidR="00113FA8" w:rsidRDefault="00747073">
            <w:pPr>
              <w:rPr>
                <w:sz w:val="20"/>
                <w:szCs w:val="20"/>
              </w:rPr>
            </w:pPr>
            <w:r>
              <w:rPr>
                <w:sz w:val="20"/>
                <w:szCs w:val="20"/>
              </w:rPr>
              <w:t>Model update flexibility after deployment (note 4)</w:t>
            </w:r>
          </w:p>
        </w:tc>
        <w:tc>
          <w:tcPr>
            <w:tcW w:w="1440" w:type="dxa"/>
            <w:vAlign w:val="center"/>
          </w:tcPr>
          <w:p w14:paraId="27A084C8" w14:textId="77777777" w:rsidR="00113FA8" w:rsidRDefault="00747073">
            <w:pPr>
              <w:rPr>
                <w:color w:val="000000" w:themeColor="text1"/>
                <w:kern w:val="24"/>
                <w:sz w:val="20"/>
                <w:szCs w:val="20"/>
              </w:rPr>
            </w:pPr>
            <w:r>
              <w:rPr>
                <w:color w:val="000000" w:themeColor="text1"/>
                <w:kern w:val="24"/>
                <w:sz w:val="20"/>
                <w:szCs w:val="20"/>
              </w:rPr>
              <w:t>Not flexible</w:t>
            </w:r>
          </w:p>
          <w:p w14:paraId="5412A1A1" w14:textId="77777777" w:rsidR="00113FA8" w:rsidRDefault="00113FA8">
            <w:pPr>
              <w:rPr>
                <w:strike/>
                <w:color w:val="000000" w:themeColor="text1"/>
                <w:sz w:val="20"/>
                <w:szCs w:val="20"/>
              </w:rPr>
            </w:pPr>
          </w:p>
        </w:tc>
        <w:tc>
          <w:tcPr>
            <w:tcW w:w="1620" w:type="dxa"/>
          </w:tcPr>
          <w:p w14:paraId="69CF876F" w14:textId="77777777" w:rsidR="00113FA8" w:rsidRDefault="00113FA8">
            <w:pPr>
              <w:rPr>
                <w:bCs/>
                <w:color w:val="000000" w:themeColor="text1"/>
                <w:kern w:val="24"/>
                <w:sz w:val="20"/>
                <w:szCs w:val="20"/>
              </w:rPr>
            </w:pPr>
          </w:p>
          <w:p w14:paraId="598BA762" w14:textId="77777777" w:rsidR="00113FA8" w:rsidRDefault="00747073">
            <w:pPr>
              <w:rPr>
                <w:strike/>
                <w:color w:val="000000" w:themeColor="text1"/>
                <w:kern w:val="24"/>
                <w:sz w:val="20"/>
                <w:szCs w:val="20"/>
              </w:rPr>
            </w:pPr>
            <w:r>
              <w:rPr>
                <w:color w:val="000000" w:themeColor="text1"/>
                <w:kern w:val="24"/>
                <w:sz w:val="20"/>
                <w:szCs w:val="20"/>
              </w:rPr>
              <w:t>Semi-flexible. Less flexible compared to type 3</w:t>
            </w:r>
          </w:p>
        </w:tc>
        <w:tc>
          <w:tcPr>
            <w:tcW w:w="1530" w:type="dxa"/>
            <w:vAlign w:val="center"/>
          </w:tcPr>
          <w:p w14:paraId="5DA13051" w14:textId="77777777" w:rsidR="00113FA8" w:rsidRDefault="00747073">
            <w:pPr>
              <w:rPr>
                <w:color w:val="FF0000"/>
                <w:kern w:val="24"/>
                <w:sz w:val="20"/>
                <w:szCs w:val="20"/>
              </w:rPr>
            </w:pPr>
            <w:r>
              <w:rPr>
                <w:color w:val="000000" w:themeColor="text1"/>
                <w:kern w:val="24"/>
                <w:sz w:val="20"/>
                <w:szCs w:val="20"/>
              </w:rPr>
              <w:t xml:space="preserve">Semi-flexible </w:t>
            </w:r>
          </w:p>
          <w:p w14:paraId="0BC78BD7" w14:textId="77777777" w:rsidR="00113FA8" w:rsidRDefault="00113FA8">
            <w:pPr>
              <w:rPr>
                <w:strike/>
                <w:color w:val="000000" w:themeColor="text1"/>
                <w:sz w:val="20"/>
                <w:szCs w:val="20"/>
              </w:rPr>
            </w:pPr>
          </w:p>
        </w:tc>
        <w:tc>
          <w:tcPr>
            <w:tcW w:w="1710" w:type="dxa"/>
            <w:vAlign w:val="center"/>
          </w:tcPr>
          <w:p w14:paraId="014C669D" w14:textId="77777777" w:rsidR="00113FA8" w:rsidRDefault="00747073">
            <w:pPr>
              <w:rPr>
                <w:bCs/>
                <w:color w:val="000000" w:themeColor="text1"/>
                <w:kern w:val="24"/>
                <w:sz w:val="20"/>
                <w:szCs w:val="20"/>
              </w:rPr>
            </w:pPr>
            <w:r>
              <w:rPr>
                <w:bCs/>
                <w:color w:val="000000" w:themeColor="text1"/>
                <w:kern w:val="24"/>
                <w:sz w:val="20"/>
                <w:szCs w:val="20"/>
              </w:rPr>
              <w:t xml:space="preserve">Semi-flexible. </w:t>
            </w:r>
          </w:p>
          <w:p w14:paraId="6B094EA7" w14:textId="77777777" w:rsidR="00113FA8" w:rsidRDefault="00113FA8">
            <w:pPr>
              <w:rPr>
                <w:color w:val="000000" w:themeColor="text1"/>
                <w:sz w:val="20"/>
                <w:szCs w:val="20"/>
              </w:rPr>
            </w:pPr>
          </w:p>
        </w:tc>
      </w:tr>
      <w:tr w:rsidR="00113FA8" w14:paraId="7EDAF9E3" w14:textId="77777777">
        <w:trPr>
          <w:trHeight w:val="669"/>
        </w:trPr>
        <w:tc>
          <w:tcPr>
            <w:tcW w:w="2425" w:type="dxa"/>
          </w:tcPr>
          <w:p w14:paraId="35F2294E"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26275ADF" w14:textId="77777777" w:rsidR="00113FA8" w:rsidRDefault="00747073">
            <w:pPr>
              <w:rPr>
                <w:color w:val="000000" w:themeColor="text1"/>
                <w:sz w:val="20"/>
                <w:szCs w:val="20"/>
              </w:rPr>
            </w:pPr>
            <w:r>
              <w:rPr>
                <w:color w:val="000000" w:themeColor="text1"/>
                <w:kern w:val="24"/>
                <w:sz w:val="20"/>
                <w:szCs w:val="20"/>
              </w:rPr>
              <w:t>Infeasible</w:t>
            </w:r>
          </w:p>
        </w:tc>
        <w:tc>
          <w:tcPr>
            <w:tcW w:w="1620" w:type="dxa"/>
          </w:tcPr>
          <w:p w14:paraId="4ED5E611" w14:textId="77777777" w:rsidR="00113FA8" w:rsidRDefault="00113FA8">
            <w:pPr>
              <w:rPr>
                <w:bCs/>
                <w:color w:val="000000" w:themeColor="text1"/>
                <w:kern w:val="24"/>
                <w:sz w:val="20"/>
                <w:szCs w:val="20"/>
              </w:rPr>
            </w:pPr>
          </w:p>
          <w:p w14:paraId="7EE7F7D5" w14:textId="77777777" w:rsidR="00113FA8" w:rsidRDefault="00747073">
            <w:pPr>
              <w:rPr>
                <w:color w:val="000000" w:themeColor="text1"/>
                <w:kern w:val="24"/>
                <w:sz w:val="20"/>
                <w:szCs w:val="20"/>
              </w:rPr>
            </w:pPr>
            <w:r>
              <w:rPr>
                <w:sz w:val="20"/>
                <w:szCs w:val="20"/>
                <w:highlight w:val="yellow"/>
              </w:rPr>
              <w:t>Infeasible</w:t>
            </w:r>
          </w:p>
        </w:tc>
        <w:tc>
          <w:tcPr>
            <w:tcW w:w="1530" w:type="dxa"/>
            <w:vAlign w:val="center"/>
          </w:tcPr>
          <w:p w14:paraId="241BA888" w14:textId="77777777" w:rsidR="00113FA8" w:rsidRDefault="00747073">
            <w:pPr>
              <w:rPr>
                <w:color w:val="000000" w:themeColor="text1"/>
                <w:sz w:val="20"/>
                <w:szCs w:val="20"/>
              </w:rPr>
            </w:pPr>
            <w:r>
              <w:rPr>
                <w:color w:val="000000" w:themeColor="text1"/>
                <w:kern w:val="24"/>
                <w:sz w:val="20"/>
                <w:szCs w:val="20"/>
              </w:rPr>
              <w:t>Feasible</w:t>
            </w:r>
          </w:p>
        </w:tc>
        <w:tc>
          <w:tcPr>
            <w:tcW w:w="1710" w:type="dxa"/>
            <w:vAlign w:val="center"/>
          </w:tcPr>
          <w:p w14:paraId="541D3083" w14:textId="77777777" w:rsidR="00113FA8" w:rsidRDefault="00747073">
            <w:pPr>
              <w:rPr>
                <w:color w:val="000000" w:themeColor="text1"/>
                <w:sz w:val="20"/>
                <w:szCs w:val="20"/>
              </w:rPr>
            </w:pPr>
            <w:r>
              <w:rPr>
                <w:color w:val="000000" w:themeColor="text1"/>
                <w:kern w:val="24"/>
                <w:sz w:val="20"/>
                <w:szCs w:val="20"/>
              </w:rPr>
              <w:t>Feasible</w:t>
            </w:r>
          </w:p>
        </w:tc>
      </w:tr>
      <w:tr w:rsidR="00113FA8" w14:paraId="2D97F3E1" w14:textId="77777777">
        <w:trPr>
          <w:trHeight w:val="906"/>
        </w:trPr>
        <w:tc>
          <w:tcPr>
            <w:tcW w:w="2425" w:type="dxa"/>
          </w:tcPr>
          <w:p w14:paraId="31B173AD" w14:textId="77777777" w:rsidR="00113FA8" w:rsidRDefault="00747073">
            <w:pPr>
              <w:rPr>
                <w:sz w:val="20"/>
                <w:szCs w:val="20"/>
              </w:rPr>
            </w:pPr>
            <w:r>
              <w:rPr>
                <w:sz w:val="20"/>
                <w:szCs w:val="20"/>
              </w:rPr>
              <w:t xml:space="preserve">Whether gNB can maintain/store a single/unified model over different UE vendors </w:t>
            </w:r>
            <w:r>
              <w:rPr>
                <w:color w:val="000000" w:themeColor="text1"/>
                <w:sz w:val="20"/>
                <w:szCs w:val="20"/>
              </w:rPr>
              <w:t xml:space="preserve">for a CSI report configuration </w:t>
            </w:r>
          </w:p>
        </w:tc>
        <w:tc>
          <w:tcPr>
            <w:tcW w:w="1440" w:type="dxa"/>
            <w:vAlign w:val="center"/>
          </w:tcPr>
          <w:p w14:paraId="7FAF7136" w14:textId="77777777" w:rsidR="00113FA8" w:rsidRDefault="00747073">
            <w:pPr>
              <w:rPr>
                <w:color w:val="000000" w:themeColor="text1"/>
                <w:sz w:val="20"/>
                <w:szCs w:val="20"/>
              </w:rPr>
            </w:pPr>
            <w:r>
              <w:rPr>
                <w:rFonts w:eastAsia="Malgun Gothic"/>
                <w:sz w:val="20"/>
                <w:szCs w:val="20"/>
              </w:rPr>
              <w:t>Yes. Performance loss refers to 9.2.2.1 observations</w:t>
            </w:r>
          </w:p>
        </w:tc>
        <w:tc>
          <w:tcPr>
            <w:tcW w:w="1620" w:type="dxa"/>
          </w:tcPr>
          <w:p w14:paraId="08971BC2" w14:textId="77777777" w:rsidR="00113FA8" w:rsidRDefault="00747073">
            <w:pPr>
              <w:rPr>
                <w:rFonts w:eastAsia="Malgun Gothic"/>
                <w:bCs/>
                <w:strike/>
                <w:color w:val="000000" w:themeColor="text1"/>
                <w:sz w:val="20"/>
                <w:szCs w:val="20"/>
              </w:rPr>
            </w:pPr>
            <w:r>
              <w:rPr>
                <w:rFonts w:eastAsia="Malgun Gothic"/>
                <w:bCs/>
                <w:color w:val="000000" w:themeColor="text1"/>
                <w:sz w:val="20"/>
                <w:szCs w:val="20"/>
              </w:rPr>
              <w:t xml:space="preserve">Yes. </w:t>
            </w:r>
            <w:r>
              <w:rPr>
                <w:rFonts w:eastAsia="Malgun Gothic"/>
                <w:sz w:val="20"/>
                <w:szCs w:val="20"/>
              </w:rPr>
              <w:t xml:space="preserve">Performance loss refers to 9.2.2.1 </w:t>
            </w:r>
            <w:proofErr w:type="gramStart"/>
            <w:r>
              <w:rPr>
                <w:rFonts w:eastAsia="Malgun Gothic"/>
                <w:sz w:val="20"/>
                <w:szCs w:val="20"/>
              </w:rPr>
              <w:t>observations</w:t>
            </w:r>
            <w:proofErr w:type="gramEnd"/>
          </w:p>
          <w:p w14:paraId="28108DC3" w14:textId="77777777" w:rsidR="00113FA8" w:rsidRDefault="00747073">
            <w:pPr>
              <w:rPr>
                <w:rFonts w:eastAsia="Malgun Gothic"/>
                <w:strike/>
                <w:sz w:val="20"/>
                <w:szCs w:val="20"/>
              </w:rPr>
            </w:pPr>
            <w:r>
              <w:rPr>
                <w:color w:val="FF0000"/>
                <w:sz w:val="20"/>
                <w:szCs w:val="20"/>
              </w:rPr>
              <w:t xml:space="preserve"> </w:t>
            </w:r>
          </w:p>
        </w:tc>
        <w:tc>
          <w:tcPr>
            <w:tcW w:w="1530" w:type="dxa"/>
            <w:vAlign w:val="center"/>
          </w:tcPr>
          <w:p w14:paraId="1E1B32BB" w14:textId="77777777" w:rsidR="00113FA8" w:rsidRDefault="00747073">
            <w:pPr>
              <w:rPr>
                <w:color w:val="000000" w:themeColor="text1"/>
                <w:sz w:val="20"/>
                <w:szCs w:val="20"/>
              </w:rPr>
            </w:pPr>
            <w:r>
              <w:rPr>
                <w:rFonts w:eastAsia="Malgun Gothic"/>
                <w:sz w:val="20"/>
                <w:szCs w:val="20"/>
              </w:rPr>
              <w:t xml:space="preserve">Yes. Performance loss refers to 9.2.2.1 </w:t>
            </w:r>
            <w:proofErr w:type="gramStart"/>
            <w:r>
              <w:rPr>
                <w:rFonts w:eastAsia="Malgun Gothic"/>
                <w:sz w:val="20"/>
                <w:szCs w:val="20"/>
              </w:rPr>
              <w:t>observations</w:t>
            </w:r>
            <w:proofErr w:type="gramEnd"/>
          </w:p>
          <w:p w14:paraId="1475EEF4" w14:textId="77777777" w:rsidR="00113FA8" w:rsidRDefault="00747073">
            <w:pPr>
              <w:rPr>
                <w:color w:val="000000" w:themeColor="text1"/>
                <w:sz w:val="20"/>
                <w:szCs w:val="20"/>
              </w:rPr>
            </w:pPr>
            <w:r>
              <w:rPr>
                <w:rFonts w:eastAsia="Malgun Gothic"/>
                <w:sz w:val="20"/>
                <w:szCs w:val="20"/>
              </w:rPr>
              <w:t xml:space="preserve"> </w:t>
            </w:r>
          </w:p>
        </w:tc>
        <w:tc>
          <w:tcPr>
            <w:tcW w:w="1710" w:type="dxa"/>
            <w:vAlign w:val="center"/>
          </w:tcPr>
          <w:p w14:paraId="0B5CB0E7" w14:textId="77777777" w:rsidR="00113FA8" w:rsidRDefault="00747073">
            <w:pPr>
              <w:rPr>
                <w:color w:val="000000" w:themeColor="text1"/>
                <w:sz w:val="20"/>
                <w:szCs w:val="20"/>
              </w:rPr>
            </w:pPr>
            <w:r>
              <w:rPr>
                <w:rFonts w:eastAsia="Malgun Gothic"/>
                <w:sz w:val="20"/>
                <w:szCs w:val="20"/>
              </w:rPr>
              <w:t xml:space="preserve">Yes. </w:t>
            </w:r>
          </w:p>
          <w:p w14:paraId="7DFB5279" w14:textId="77777777" w:rsidR="00113FA8" w:rsidRDefault="00747073">
            <w:pPr>
              <w:rPr>
                <w:color w:val="000000" w:themeColor="text1"/>
                <w:sz w:val="20"/>
                <w:szCs w:val="20"/>
              </w:rPr>
            </w:pPr>
            <w:r>
              <w:rPr>
                <w:rFonts w:eastAsia="Malgun Gothic"/>
                <w:sz w:val="20"/>
                <w:szCs w:val="20"/>
              </w:rPr>
              <w:t>Performance loss refers to 9.2.2.1 observations</w:t>
            </w:r>
          </w:p>
        </w:tc>
      </w:tr>
      <w:tr w:rsidR="00113FA8" w14:paraId="5D48F388" w14:textId="77777777">
        <w:trPr>
          <w:trHeight w:val="887"/>
        </w:trPr>
        <w:tc>
          <w:tcPr>
            <w:tcW w:w="2425" w:type="dxa"/>
          </w:tcPr>
          <w:p w14:paraId="3973C565" w14:textId="77777777" w:rsidR="00113FA8" w:rsidRDefault="00747073">
            <w:pPr>
              <w:rPr>
                <w:sz w:val="20"/>
                <w:szCs w:val="20"/>
              </w:rPr>
            </w:pPr>
            <w:r>
              <w:rPr>
                <w:sz w:val="20"/>
                <w:szCs w:val="20"/>
              </w:rPr>
              <w:t xml:space="preserve">Whether UE device can maintain/store a single/unified model over different NW vendors </w:t>
            </w:r>
            <w:r>
              <w:rPr>
                <w:color w:val="000000" w:themeColor="text1"/>
                <w:sz w:val="20"/>
                <w:szCs w:val="20"/>
              </w:rPr>
              <w:t xml:space="preserve">for a CSI report configuration </w:t>
            </w:r>
          </w:p>
        </w:tc>
        <w:tc>
          <w:tcPr>
            <w:tcW w:w="1440" w:type="dxa"/>
            <w:vAlign w:val="center"/>
          </w:tcPr>
          <w:p w14:paraId="2968988C" w14:textId="77777777" w:rsidR="00113FA8" w:rsidRDefault="00747073">
            <w:pPr>
              <w:rPr>
                <w:color w:val="000000" w:themeColor="text1"/>
                <w:sz w:val="20"/>
                <w:szCs w:val="20"/>
              </w:rPr>
            </w:pPr>
            <w:r>
              <w:rPr>
                <w:rFonts w:eastAsia="Malgun Gothic"/>
                <w:sz w:val="20"/>
                <w:szCs w:val="20"/>
              </w:rPr>
              <w:t xml:space="preserve">Yes. Performance loss refers to 9.2.2.1 observations </w:t>
            </w:r>
          </w:p>
        </w:tc>
        <w:tc>
          <w:tcPr>
            <w:tcW w:w="1620" w:type="dxa"/>
          </w:tcPr>
          <w:p w14:paraId="2CB0F912" w14:textId="77777777" w:rsidR="00113FA8" w:rsidRDefault="00113FA8">
            <w:pPr>
              <w:rPr>
                <w:rFonts w:eastAsia="Malgun Gothic"/>
                <w:bCs/>
                <w:color w:val="000000" w:themeColor="text1"/>
                <w:sz w:val="20"/>
                <w:szCs w:val="20"/>
              </w:rPr>
            </w:pPr>
          </w:p>
          <w:p w14:paraId="1C4FE296" w14:textId="77777777" w:rsidR="00113FA8" w:rsidRDefault="00747073">
            <w:pPr>
              <w:rPr>
                <w:rFonts w:eastAsia="Malgun Gothic"/>
                <w:bCs/>
                <w:color w:val="000000" w:themeColor="text1"/>
                <w:sz w:val="20"/>
                <w:szCs w:val="20"/>
              </w:rPr>
            </w:pPr>
            <w:r>
              <w:rPr>
                <w:rFonts w:eastAsia="Malgun Gothic"/>
                <w:bCs/>
                <w:color w:val="000000" w:themeColor="text1"/>
                <w:sz w:val="20"/>
                <w:szCs w:val="20"/>
              </w:rPr>
              <w:t xml:space="preserve">Yes. </w:t>
            </w:r>
            <w:r>
              <w:rPr>
                <w:rFonts w:eastAsia="Malgun Gothic"/>
                <w:sz w:val="20"/>
                <w:szCs w:val="20"/>
              </w:rPr>
              <w:t xml:space="preserve">Performance loss refers to 9.2.2.1 </w:t>
            </w:r>
            <w:proofErr w:type="gramStart"/>
            <w:r>
              <w:rPr>
                <w:rFonts w:eastAsia="Malgun Gothic"/>
                <w:sz w:val="20"/>
                <w:szCs w:val="20"/>
              </w:rPr>
              <w:t>observations</w:t>
            </w:r>
            <w:proofErr w:type="gramEnd"/>
          </w:p>
          <w:p w14:paraId="3FB44D10" w14:textId="77777777" w:rsidR="00113FA8" w:rsidRDefault="00113FA8">
            <w:pPr>
              <w:rPr>
                <w:rFonts w:eastAsia="Malgun Gothic"/>
                <w:sz w:val="20"/>
                <w:szCs w:val="20"/>
              </w:rPr>
            </w:pPr>
          </w:p>
        </w:tc>
        <w:tc>
          <w:tcPr>
            <w:tcW w:w="1530" w:type="dxa"/>
            <w:vAlign w:val="center"/>
          </w:tcPr>
          <w:p w14:paraId="02FD3DFA" w14:textId="77777777" w:rsidR="00113FA8" w:rsidRDefault="00747073">
            <w:pPr>
              <w:rPr>
                <w:rFonts w:eastAsia="Malgun Gothic"/>
                <w:sz w:val="20"/>
                <w:szCs w:val="20"/>
              </w:rPr>
            </w:pPr>
            <w:proofErr w:type="gramStart"/>
            <w:r>
              <w:rPr>
                <w:rFonts w:eastAsia="Malgun Gothic"/>
                <w:sz w:val="20"/>
                <w:szCs w:val="20"/>
                <w:highlight w:val="yellow"/>
              </w:rPr>
              <w:t>Yes</w:t>
            </w:r>
            <w:proofErr w:type="gramEnd"/>
            <w:r>
              <w:rPr>
                <w:rFonts w:eastAsia="Malgun Gothic"/>
                <w:sz w:val="20"/>
                <w:szCs w:val="20"/>
                <w:highlight w:val="yellow"/>
              </w:rPr>
              <w:t xml:space="preserve"> per camped cell.</w:t>
            </w:r>
            <w:r>
              <w:rPr>
                <w:rFonts w:eastAsia="Malgun Gothic"/>
                <w:sz w:val="20"/>
                <w:szCs w:val="20"/>
              </w:rPr>
              <w:t xml:space="preserve"> </w:t>
            </w:r>
          </w:p>
          <w:p w14:paraId="483F4728" w14:textId="77777777" w:rsidR="00113FA8" w:rsidRDefault="00747073">
            <w:pPr>
              <w:rPr>
                <w:color w:val="000000" w:themeColor="text1"/>
                <w:sz w:val="20"/>
                <w:szCs w:val="20"/>
              </w:rPr>
            </w:pPr>
            <w:r>
              <w:rPr>
                <w:rFonts w:eastAsia="Malgun Gothic"/>
                <w:sz w:val="20"/>
                <w:szCs w:val="20"/>
              </w:rPr>
              <w:t>Generalization over multiple NW, performance loss refers to 9.2.2.1 observations</w:t>
            </w:r>
          </w:p>
        </w:tc>
        <w:tc>
          <w:tcPr>
            <w:tcW w:w="1710" w:type="dxa"/>
            <w:vAlign w:val="center"/>
          </w:tcPr>
          <w:p w14:paraId="3E99B13C" w14:textId="77777777" w:rsidR="00113FA8" w:rsidRDefault="00747073">
            <w:pPr>
              <w:rPr>
                <w:color w:val="000000" w:themeColor="text1"/>
                <w:sz w:val="20"/>
                <w:szCs w:val="20"/>
              </w:rPr>
            </w:pPr>
            <w:r>
              <w:rPr>
                <w:rFonts w:eastAsia="Malgun Gothic"/>
                <w:sz w:val="20"/>
                <w:szCs w:val="20"/>
              </w:rPr>
              <w:t xml:space="preserve">Yes </w:t>
            </w:r>
            <w:r>
              <w:rPr>
                <w:color w:val="000000" w:themeColor="text1"/>
                <w:sz w:val="20"/>
                <w:szCs w:val="20"/>
              </w:rPr>
              <w:t>(</w:t>
            </w:r>
            <w:r>
              <w:rPr>
                <w:color w:val="000000" w:themeColor="text1"/>
                <w:sz w:val="20"/>
                <w:szCs w:val="20"/>
                <w:highlight w:val="yellow"/>
              </w:rPr>
              <w:t>Note 5</w:t>
            </w:r>
            <w:r>
              <w:rPr>
                <w:color w:val="000000" w:themeColor="text1"/>
                <w:sz w:val="20"/>
                <w:szCs w:val="20"/>
              </w:rPr>
              <w:t>).</w:t>
            </w:r>
          </w:p>
          <w:p w14:paraId="29312443" w14:textId="77777777" w:rsidR="00113FA8" w:rsidRDefault="00747073">
            <w:pPr>
              <w:rPr>
                <w:rFonts w:eastAsia="Malgun Gothic"/>
                <w:sz w:val="20"/>
                <w:szCs w:val="20"/>
              </w:rPr>
            </w:pPr>
            <w:r>
              <w:rPr>
                <w:rFonts w:eastAsia="Malgun Gothic"/>
                <w:sz w:val="20"/>
                <w:szCs w:val="20"/>
              </w:rPr>
              <w:t>Performance loss refers to 9.2.2.1 observations</w:t>
            </w:r>
          </w:p>
        </w:tc>
      </w:tr>
      <w:tr w:rsidR="00113FA8" w14:paraId="1DD401E4" w14:textId="77777777">
        <w:trPr>
          <w:trHeight w:val="1360"/>
        </w:trPr>
        <w:tc>
          <w:tcPr>
            <w:tcW w:w="2425" w:type="dxa"/>
          </w:tcPr>
          <w:p w14:paraId="52B39666" w14:textId="77777777" w:rsidR="00113FA8" w:rsidRDefault="00747073">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4E9DB9C5" w14:textId="77777777" w:rsidR="00113FA8" w:rsidRDefault="00747073">
            <w:pPr>
              <w:rPr>
                <w:color w:val="000000" w:themeColor="text1"/>
                <w:kern w:val="24"/>
                <w:sz w:val="20"/>
                <w:szCs w:val="20"/>
              </w:rPr>
            </w:pPr>
            <w:r>
              <w:rPr>
                <w:color w:val="000000" w:themeColor="text1"/>
                <w:kern w:val="24"/>
                <w:sz w:val="20"/>
                <w:szCs w:val="20"/>
              </w:rPr>
              <w:t>Not support</w:t>
            </w:r>
          </w:p>
        </w:tc>
        <w:tc>
          <w:tcPr>
            <w:tcW w:w="1620" w:type="dxa"/>
          </w:tcPr>
          <w:p w14:paraId="13EC97EE" w14:textId="77777777" w:rsidR="00113FA8" w:rsidRDefault="00113FA8">
            <w:pPr>
              <w:rPr>
                <w:bCs/>
                <w:color w:val="000000" w:themeColor="text1"/>
                <w:kern w:val="24"/>
                <w:sz w:val="20"/>
                <w:szCs w:val="20"/>
              </w:rPr>
            </w:pPr>
          </w:p>
          <w:p w14:paraId="768D455F" w14:textId="77777777" w:rsidR="00113FA8" w:rsidRDefault="00113FA8">
            <w:pPr>
              <w:rPr>
                <w:bCs/>
                <w:color w:val="000000" w:themeColor="text1"/>
                <w:kern w:val="24"/>
                <w:sz w:val="20"/>
                <w:szCs w:val="20"/>
              </w:rPr>
            </w:pPr>
          </w:p>
          <w:p w14:paraId="24AB4B65" w14:textId="77777777" w:rsidR="00113FA8" w:rsidRDefault="00747073">
            <w:pPr>
              <w:rPr>
                <w:color w:val="000000" w:themeColor="text1"/>
                <w:kern w:val="24"/>
                <w:sz w:val="20"/>
                <w:szCs w:val="20"/>
              </w:rPr>
            </w:pPr>
            <w:r>
              <w:rPr>
                <w:bCs/>
                <w:color w:val="000000" w:themeColor="text1"/>
                <w:kern w:val="24"/>
                <w:sz w:val="20"/>
                <w:szCs w:val="20"/>
              </w:rPr>
              <w:t xml:space="preserve">Support </w:t>
            </w:r>
          </w:p>
        </w:tc>
        <w:tc>
          <w:tcPr>
            <w:tcW w:w="1530" w:type="dxa"/>
            <w:vAlign w:val="center"/>
          </w:tcPr>
          <w:p w14:paraId="5A781B29" w14:textId="77777777" w:rsidR="00113FA8" w:rsidRDefault="00747073">
            <w:pPr>
              <w:rPr>
                <w:color w:val="000000" w:themeColor="text1"/>
                <w:kern w:val="24"/>
                <w:sz w:val="20"/>
                <w:szCs w:val="20"/>
              </w:rPr>
            </w:pPr>
            <w:r>
              <w:rPr>
                <w:bCs/>
                <w:color w:val="000000" w:themeColor="text1"/>
                <w:kern w:val="24"/>
                <w:sz w:val="20"/>
                <w:szCs w:val="20"/>
              </w:rPr>
              <w:t>Support</w:t>
            </w:r>
          </w:p>
        </w:tc>
        <w:tc>
          <w:tcPr>
            <w:tcW w:w="1710" w:type="dxa"/>
            <w:vAlign w:val="center"/>
          </w:tcPr>
          <w:p w14:paraId="4CB6D9F2" w14:textId="77777777" w:rsidR="00113FA8" w:rsidRDefault="00747073">
            <w:pPr>
              <w:rPr>
                <w:color w:val="000000" w:themeColor="text1"/>
                <w:kern w:val="24"/>
                <w:sz w:val="20"/>
                <w:szCs w:val="20"/>
              </w:rPr>
            </w:pPr>
            <w:r>
              <w:rPr>
                <w:color w:val="000000" w:themeColor="text1"/>
                <w:kern w:val="24"/>
                <w:sz w:val="20"/>
                <w:szCs w:val="20"/>
              </w:rPr>
              <w:t>Not support</w:t>
            </w:r>
          </w:p>
        </w:tc>
      </w:tr>
      <w:tr w:rsidR="00113FA8" w14:paraId="028F9AF8" w14:textId="77777777">
        <w:trPr>
          <w:trHeight w:val="1360"/>
        </w:trPr>
        <w:tc>
          <w:tcPr>
            <w:tcW w:w="2425" w:type="dxa"/>
          </w:tcPr>
          <w:p w14:paraId="69594DA9" w14:textId="77777777" w:rsidR="00113FA8" w:rsidRDefault="00747073">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22053153" w14:textId="77777777" w:rsidR="00113FA8" w:rsidRDefault="00747073">
            <w:pPr>
              <w:rPr>
                <w:color w:val="000000" w:themeColor="text1"/>
                <w:kern w:val="24"/>
                <w:sz w:val="20"/>
                <w:szCs w:val="20"/>
              </w:rPr>
            </w:pPr>
            <w:r>
              <w:rPr>
                <w:color w:val="000000" w:themeColor="text1"/>
                <w:kern w:val="24"/>
                <w:sz w:val="20"/>
                <w:szCs w:val="20"/>
              </w:rPr>
              <w:t xml:space="preserve">Not support </w:t>
            </w:r>
          </w:p>
        </w:tc>
        <w:tc>
          <w:tcPr>
            <w:tcW w:w="1620" w:type="dxa"/>
          </w:tcPr>
          <w:p w14:paraId="3C420A54" w14:textId="77777777" w:rsidR="00113FA8" w:rsidRDefault="00113FA8">
            <w:pPr>
              <w:rPr>
                <w:bCs/>
                <w:color w:val="000000" w:themeColor="text1"/>
                <w:kern w:val="24"/>
                <w:sz w:val="20"/>
                <w:szCs w:val="20"/>
              </w:rPr>
            </w:pPr>
          </w:p>
          <w:p w14:paraId="4C9315CD" w14:textId="77777777" w:rsidR="00113FA8" w:rsidRDefault="00113FA8">
            <w:pPr>
              <w:rPr>
                <w:bCs/>
                <w:color w:val="000000" w:themeColor="text1"/>
                <w:kern w:val="24"/>
                <w:sz w:val="20"/>
                <w:szCs w:val="20"/>
              </w:rPr>
            </w:pPr>
          </w:p>
          <w:p w14:paraId="41B838C8" w14:textId="77777777" w:rsidR="00113FA8" w:rsidRDefault="00747073">
            <w:pPr>
              <w:rPr>
                <w:color w:val="000000" w:themeColor="text1"/>
                <w:kern w:val="24"/>
                <w:sz w:val="20"/>
                <w:szCs w:val="20"/>
              </w:rPr>
            </w:pPr>
            <w:r>
              <w:rPr>
                <w:rFonts w:eastAsia="SimSun"/>
                <w:color w:val="000000" w:themeColor="text1"/>
                <w:kern w:val="24"/>
                <w:sz w:val="20"/>
                <w:szCs w:val="20"/>
              </w:rPr>
              <w:t>Not Support</w:t>
            </w:r>
          </w:p>
        </w:tc>
        <w:tc>
          <w:tcPr>
            <w:tcW w:w="1530" w:type="dxa"/>
            <w:vAlign w:val="center"/>
          </w:tcPr>
          <w:p w14:paraId="53672C4B" w14:textId="77777777" w:rsidR="00113FA8" w:rsidRDefault="00747073">
            <w:pPr>
              <w:rPr>
                <w:i/>
                <w:color w:val="000000" w:themeColor="text1"/>
                <w:kern w:val="24"/>
                <w:sz w:val="20"/>
                <w:szCs w:val="20"/>
              </w:rPr>
            </w:pPr>
            <w:r>
              <w:rPr>
                <w:bCs/>
                <w:color w:val="000000" w:themeColor="text1"/>
                <w:kern w:val="24"/>
                <w:sz w:val="20"/>
                <w:szCs w:val="20"/>
              </w:rPr>
              <w:t>Not support</w:t>
            </w:r>
          </w:p>
        </w:tc>
        <w:tc>
          <w:tcPr>
            <w:tcW w:w="1710" w:type="dxa"/>
            <w:vAlign w:val="center"/>
          </w:tcPr>
          <w:p w14:paraId="381B18B5" w14:textId="77777777" w:rsidR="00113FA8" w:rsidRDefault="00747073">
            <w:pPr>
              <w:rPr>
                <w:color w:val="000000" w:themeColor="text1"/>
                <w:kern w:val="24"/>
                <w:sz w:val="20"/>
                <w:szCs w:val="20"/>
              </w:rPr>
            </w:pPr>
            <w:r>
              <w:rPr>
                <w:color w:val="000000" w:themeColor="text1"/>
                <w:kern w:val="24"/>
                <w:sz w:val="20"/>
                <w:szCs w:val="20"/>
              </w:rPr>
              <w:t>Support</w:t>
            </w:r>
          </w:p>
        </w:tc>
      </w:tr>
      <w:tr w:rsidR="00113FA8" w14:paraId="3B25D404" w14:textId="77777777">
        <w:trPr>
          <w:trHeight w:val="650"/>
        </w:trPr>
        <w:tc>
          <w:tcPr>
            <w:tcW w:w="2425" w:type="dxa"/>
          </w:tcPr>
          <w:p w14:paraId="5A38CCF2" w14:textId="77777777" w:rsidR="00113FA8" w:rsidRDefault="00747073">
            <w:pPr>
              <w:rPr>
                <w:sz w:val="20"/>
                <w:szCs w:val="20"/>
              </w:rPr>
            </w:pPr>
            <w:r>
              <w:rPr>
                <w:sz w:val="20"/>
                <w:szCs w:val="20"/>
              </w:rPr>
              <w:t>Whether training data distribution can match the inference device</w:t>
            </w:r>
          </w:p>
        </w:tc>
        <w:tc>
          <w:tcPr>
            <w:tcW w:w="1440" w:type="dxa"/>
            <w:vAlign w:val="center"/>
          </w:tcPr>
          <w:p w14:paraId="501B4A3D" w14:textId="77777777" w:rsidR="00113FA8" w:rsidRDefault="00747073">
            <w:pPr>
              <w:rPr>
                <w:color w:val="000000" w:themeColor="text1"/>
                <w:kern w:val="24"/>
                <w:sz w:val="20"/>
                <w:szCs w:val="20"/>
              </w:rPr>
            </w:pPr>
            <w:r>
              <w:rPr>
                <w:color w:val="000000" w:themeColor="text1"/>
                <w:kern w:val="24"/>
                <w:sz w:val="20"/>
                <w:szCs w:val="20"/>
              </w:rPr>
              <w:t>More limited</w:t>
            </w:r>
          </w:p>
          <w:p w14:paraId="41FBED56" w14:textId="77777777" w:rsidR="00113FA8" w:rsidRDefault="00113FA8">
            <w:pPr>
              <w:rPr>
                <w:strike/>
                <w:color w:val="000000" w:themeColor="text1"/>
                <w:kern w:val="24"/>
                <w:sz w:val="20"/>
                <w:szCs w:val="20"/>
              </w:rPr>
            </w:pPr>
          </w:p>
        </w:tc>
        <w:tc>
          <w:tcPr>
            <w:tcW w:w="1620" w:type="dxa"/>
          </w:tcPr>
          <w:p w14:paraId="78CCDAA6" w14:textId="77777777" w:rsidR="00113FA8" w:rsidRDefault="00747073">
            <w:pPr>
              <w:rPr>
                <w:color w:val="000000" w:themeColor="text1"/>
                <w:kern w:val="24"/>
                <w:sz w:val="20"/>
                <w:szCs w:val="20"/>
              </w:rPr>
            </w:pPr>
            <w:r>
              <w:rPr>
                <w:color w:val="000000" w:themeColor="text1"/>
                <w:kern w:val="24"/>
                <w:sz w:val="20"/>
                <w:szCs w:val="20"/>
              </w:rPr>
              <w:t xml:space="preserve">No consensus </w:t>
            </w:r>
          </w:p>
          <w:p w14:paraId="65ED0D69" w14:textId="77777777" w:rsidR="00113FA8" w:rsidRDefault="00113FA8">
            <w:pPr>
              <w:rPr>
                <w:color w:val="000000" w:themeColor="text1"/>
                <w:kern w:val="24"/>
                <w:sz w:val="20"/>
                <w:szCs w:val="20"/>
              </w:rPr>
            </w:pPr>
          </w:p>
        </w:tc>
        <w:tc>
          <w:tcPr>
            <w:tcW w:w="1530" w:type="dxa"/>
          </w:tcPr>
          <w:p w14:paraId="52285FC4" w14:textId="77777777" w:rsidR="00113FA8" w:rsidRDefault="00747073">
            <w:pPr>
              <w:rPr>
                <w:color w:val="000000" w:themeColor="text1"/>
                <w:kern w:val="24"/>
                <w:sz w:val="20"/>
                <w:szCs w:val="20"/>
              </w:rPr>
            </w:pPr>
            <w:r>
              <w:rPr>
                <w:color w:val="000000" w:themeColor="text1"/>
                <w:kern w:val="24"/>
                <w:sz w:val="20"/>
                <w:szCs w:val="20"/>
              </w:rPr>
              <w:t>Limited</w:t>
            </w:r>
          </w:p>
          <w:p w14:paraId="71EECE3F" w14:textId="77777777" w:rsidR="00113FA8" w:rsidRDefault="00113FA8">
            <w:pPr>
              <w:rPr>
                <w:color w:val="000000" w:themeColor="text1"/>
                <w:kern w:val="24"/>
                <w:sz w:val="20"/>
                <w:szCs w:val="20"/>
              </w:rPr>
            </w:pPr>
          </w:p>
        </w:tc>
        <w:tc>
          <w:tcPr>
            <w:tcW w:w="1710" w:type="dxa"/>
          </w:tcPr>
          <w:p w14:paraId="716B443D" w14:textId="77777777" w:rsidR="00113FA8" w:rsidRDefault="00747073">
            <w:pPr>
              <w:rPr>
                <w:color w:val="000000" w:themeColor="text1"/>
                <w:kern w:val="24"/>
                <w:sz w:val="20"/>
                <w:szCs w:val="20"/>
              </w:rPr>
            </w:pPr>
            <w:r>
              <w:rPr>
                <w:rFonts w:eastAsia="SimSun"/>
                <w:sz w:val="20"/>
                <w:szCs w:val="20"/>
              </w:rPr>
              <w:t>Yes</w:t>
            </w:r>
          </w:p>
        </w:tc>
      </w:tr>
      <w:tr w:rsidR="00113FA8" w14:paraId="0A9DBD0A" w14:textId="77777777">
        <w:trPr>
          <w:trHeight w:val="157"/>
        </w:trPr>
        <w:tc>
          <w:tcPr>
            <w:tcW w:w="2425" w:type="dxa"/>
          </w:tcPr>
          <w:p w14:paraId="35438109"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440" w:type="dxa"/>
          </w:tcPr>
          <w:p w14:paraId="79B9F91A" w14:textId="77777777" w:rsidR="00113FA8" w:rsidRDefault="00747073">
            <w:pPr>
              <w:rPr>
                <w:color w:val="000000" w:themeColor="text1"/>
                <w:kern w:val="24"/>
                <w:sz w:val="20"/>
                <w:szCs w:val="20"/>
              </w:rPr>
            </w:pPr>
            <w:r>
              <w:rPr>
                <w:rFonts w:eastAsia="SimSun"/>
                <w:sz w:val="20"/>
                <w:szCs w:val="20"/>
              </w:rPr>
              <w:t xml:space="preserve">Compatible </w:t>
            </w:r>
          </w:p>
        </w:tc>
        <w:tc>
          <w:tcPr>
            <w:tcW w:w="1620" w:type="dxa"/>
          </w:tcPr>
          <w:p w14:paraId="6E965B8B" w14:textId="77777777" w:rsidR="00113FA8" w:rsidRDefault="00747073">
            <w:pPr>
              <w:rPr>
                <w:rFonts w:eastAsia="SimSun"/>
                <w:sz w:val="20"/>
                <w:szCs w:val="20"/>
              </w:rPr>
            </w:pPr>
            <w:r>
              <w:rPr>
                <w:rFonts w:eastAsia="SimSun"/>
                <w:bCs/>
                <w:color w:val="000000" w:themeColor="text1"/>
                <w:sz w:val="20"/>
                <w:szCs w:val="20"/>
              </w:rPr>
              <w:t>Compatible</w:t>
            </w:r>
          </w:p>
        </w:tc>
        <w:tc>
          <w:tcPr>
            <w:tcW w:w="1530" w:type="dxa"/>
          </w:tcPr>
          <w:p w14:paraId="1942E281" w14:textId="77777777" w:rsidR="00113FA8" w:rsidRDefault="00747073">
            <w:pPr>
              <w:rPr>
                <w:color w:val="000000" w:themeColor="text1"/>
                <w:kern w:val="24"/>
                <w:sz w:val="20"/>
                <w:szCs w:val="20"/>
              </w:rPr>
            </w:pPr>
            <w:r>
              <w:rPr>
                <w:rFonts w:eastAsia="SimSun"/>
                <w:sz w:val="20"/>
                <w:szCs w:val="20"/>
              </w:rPr>
              <w:t>Compatible</w:t>
            </w:r>
          </w:p>
        </w:tc>
        <w:tc>
          <w:tcPr>
            <w:tcW w:w="1710" w:type="dxa"/>
          </w:tcPr>
          <w:p w14:paraId="35F81DD8" w14:textId="77777777" w:rsidR="00113FA8" w:rsidRDefault="00747073">
            <w:pPr>
              <w:rPr>
                <w:color w:val="000000" w:themeColor="text1"/>
                <w:kern w:val="24"/>
                <w:sz w:val="20"/>
                <w:szCs w:val="20"/>
              </w:rPr>
            </w:pPr>
            <w:r>
              <w:rPr>
                <w:rFonts w:eastAsia="SimSun"/>
                <w:sz w:val="20"/>
                <w:szCs w:val="20"/>
              </w:rPr>
              <w:t>Compatible</w:t>
            </w:r>
          </w:p>
        </w:tc>
      </w:tr>
      <w:tr w:rsidR="00113FA8" w14:paraId="5CB75028" w14:textId="77777777">
        <w:trPr>
          <w:trHeight w:val="669"/>
        </w:trPr>
        <w:tc>
          <w:tcPr>
            <w:tcW w:w="2425" w:type="dxa"/>
          </w:tcPr>
          <w:p w14:paraId="6069ECBE" w14:textId="77777777" w:rsidR="00113FA8" w:rsidRDefault="00747073">
            <w:pPr>
              <w:rPr>
                <w:rFonts w:eastAsia="Malgun Gothic"/>
                <w:sz w:val="20"/>
                <w:szCs w:val="20"/>
              </w:rPr>
            </w:pPr>
            <w:r>
              <w:rPr>
                <w:rFonts w:eastAsia="Malgun Gothic"/>
                <w:sz w:val="20"/>
                <w:szCs w:val="20"/>
              </w:rPr>
              <w:t>Model performance based on evaluation in 9.2.2.1</w:t>
            </w:r>
          </w:p>
        </w:tc>
        <w:tc>
          <w:tcPr>
            <w:tcW w:w="1440" w:type="dxa"/>
          </w:tcPr>
          <w:p w14:paraId="5AAC1322" w14:textId="77777777" w:rsidR="00113FA8" w:rsidRDefault="00747073">
            <w:pPr>
              <w:rPr>
                <w:color w:val="000000" w:themeColor="text1"/>
                <w:kern w:val="24"/>
                <w:sz w:val="20"/>
                <w:szCs w:val="20"/>
              </w:rPr>
            </w:pPr>
            <w:r>
              <w:rPr>
                <w:rFonts w:eastAsia="Malgun Gothic"/>
                <w:sz w:val="20"/>
                <w:szCs w:val="20"/>
              </w:rPr>
              <w:t xml:space="preserve">Performance refers to </w:t>
            </w:r>
            <w:r>
              <w:rPr>
                <w:rFonts w:eastAsia="Malgun Gothic"/>
                <w:sz w:val="20"/>
                <w:szCs w:val="20"/>
              </w:rPr>
              <w:lastRenderedPageBreak/>
              <w:t>9.2.2.1 observations</w:t>
            </w:r>
          </w:p>
        </w:tc>
        <w:tc>
          <w:tcPr>
            <w:tcW w:w="1620" w:type="dxa"/>
          </w:tcPr>
          <w:p w14:paraId="1666DE97" w14:textId="77777777" w:rsidR="00113FA8" w:rsidRDefault="00747073">
            <w:pPr>
              <w:rPr>
                <w:rFonts w:eastAsia="Malgun Gothic"/>
                <w:sz w:val="20"/>
                <w:szCs w:val="20"/>
              </w:rPr>
            </w:pPr>
            <w:r>
              <w:rPr>
                <w:rFonts w:eastAsia="Malgun Gothic"/>
                <w:sz w:val="20"/>
                <w:szCs w:val="20"/>
              </w:rPr>
              <w:lastRenderedPageBreak/>
              <w:t>Performance refers to 9.2.2.1 observations</w:t>
            </w:r>
          </w:p>
        </w:tc>
        <w:tc>
          <w:tcPr>
            <w:tcW w:w="1530" w:type="dxa"/>
          </w:tcPr>
          <w:p w14:paraId="0375F52A"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710" w:type="dxa"/>
          </w:tcPr>
          <w:p w14:paraId="5F4B0979" w14:textId="77777777" w:rsidR="00113FA8" w:rsidRDefault="00747073">
            <w:pPr>
              <w:rPr>
                <w:color w:val="000000" w:themeColor="text1"/>
                <w:kern w:val="24"/>
                <w:sz w:val="20"/>
                <w:szCs w:val="20"/>
              </w:rPr>
            </w:pPr>
            <w:r>
              <w:rPr>
                <w:rFonts w:eastAsia="Malgun Gothic"/>
                <w:sz w:val="20"/>
                <w:szCs w:val="20"/>
              </w:rPr>
              <w:t>Performance refers to 9.2.2.1 observations</w:t>
            </w:r>
          </w:p>
        </w:tc>
      </w:tr>
    </w:tbl>
    <w:p w14:paraId="7F8AE944" w14:textId="77777777" w:rsidR="00113FA8" w:rsidRDefault="00113FA8">
      <w:pPr>
        <w:rPr>
          <w:sz w:val="20"/>
          <w:szCs w:val="20"/>
          <w:lang w:val="en-GB"/>
        </w:rPr>
      </w:pPr>
    </w:p>
    <w:p w14:paraId="0F23D4A3" w14:textId="77777777" w:rsidR="00113FA8" w:rsidRDefault="00747073">
      <w:pPr>
        <w:rPr>
          <w:b/>
          <w:bCs/>
          <w:i/>
          <w:iCs/>
          <w:color w:val="000000" w:themeColor="text1"/>
          <w:sz w:val="20"/>
          <w:szCs w:val="20"/>
        </w:rPr>
      </w:pPr>
      <w:r>
        <w:rPr>
          <w:rFonts w:eastAsia="Malgun Gothic"/>
          <w:b/>
          <w:bCs/>
          <w:i/>
          <w:iCs/>
          <w:color w:val="000000" w:themeColor="text1"/>
          <w:sz w:val="20"/>
          <w:szCs w:val="20"/>
        </w:rPr>
        <w:t>In CSI compression using two-sided model use case, the following table captures the pros/cons of training collaboration types 1:</w:t>
      </w:r>
    </w:p>
    <w:tbl>
      <w:tblPr>
        <w:tblStyle w:val="TableGrid"/>
        <w:tblW w:w="8725" w:type="dxa"/>
        <w:tblLook w:val="04A0" w:firstRow="1" w:lastRow="0" w:firstColumn="1" w:lastColumn="0" w:noHBand="0" w:noVBand="1"/>
      </w:tblPr>
      <w:tblGrid>
        <w:gridCol w:w="2693"/>
        <w:gridCol w:w="1544"/>
        <w:gridCol w:w="1400"/>
        <w:gridCol w:w="1544"/>
        <w:gridCol w:w="1544"/>
      </w:tblGrid>
      <w:tr w:rsidR="00113FA8" w14:paraId="19564DD8" w14:textId="77777777">
        <w:trPr>
          <w:trHeight w:val="216"/>
        </w:trPr>
        <w:tc>
          <w:tcPr>
            <w:tcW w:w="2693" w:type="dxa"/>
            <w:vMerge w:val="restart"/>
            <w:tcBorders>
              <w:tl2br w:val="single" w:sz="4" w:space="0" w:color="auto"/>
            </w:tcBorders>
          </w:tcPr>
          <w:p w14:paraId="6CA1194D"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B547FA0" w14:textId="77777777" w:rsidR="00113FA8" w:rsidRDefault="00747073">
            <w:pPr>
              <w:rPr>
                <w:sz w:val="20"/>
                <w:szCs w:val="20"/>
              </w:rPr>
            </w:pPr>
            <w:r>
              <w:rPr>
                <w:rFonts w:eastAsia="DengXian"/>
                <w:sz w:val="20"/>
                <w:szCs w:val="20"/>
              </w:rPr>
              <w:t>Characteristics</w:t>
            </w:r>
          </w:p>
        </w:tc>
        <w:tc>
          <w:tcPr>
            <w:tcW w:w="2944" w:type="dxa"/>
            <w:gridSpan w:val="2"/>
          </w:tcPr>
          <w:p w14:paraId="73B1299D" w14:textId="77777777" w:rsidR="00113FA8" w:rsidRDefault="00747073">
            <w:pPr>
              <w:rPr>
                <w:sz w:val="20"/>
                <w:szCs w:val="20"/>
              </w:rPr>
            </w:pPr>
            <w:r>
              <w:rPr>
                <w:sz w:val="20"/>
                <w:szCs w:val="20"/>
              </w:rPr>
              <w:t>Type1: NW side</w:t>
            </w:r>
          </w:p>
        </w:tc>
        <w:tc>
          <w:tcPr>
            <w:tcW w:w="3088" w:type="dxa"/>
            <w:gridSpan w:val="2"/>
          </w:tcPr>
          <w:p w14:paraId="6E965C0D" w14:textId="77777777" w:rsidR="00113FA8" w:rsidRDefault="00747073">
            <w:pPr>
              <w:rPr>
                <w:sz w:val="20"/>
                <w:szCs w:val="20"/>
              </w:rPr>
            </w:pPr>
            <w:r>
              <w:rPr>
                <w:sz w:val="20"/>
                <w:szCs w:val="20"/>
              </w:rPr>
              <w:t>Type 1: UE side</w:t>
            </w:r>
          </w:p>
        </w:tc>
      </w:tr>
      <w:tr w:rsidR="00113FA8" w14:paraId="296EFD15" w14:textId="77777777">
        <w:trPr>
          <w:trHeight w:val="157"/>
        </w:trPr>
        <w:tc>
          <w:tcPr>
            <w:tcW w:w="2693" w:type="dxa"/>
            <w:vMerge/>
            <w:tcBorders>
              <w:tl2br w:val="single" w:sz="4" w:space="0" w:color="auto"/>
            </w:tcBorders>
          </w:tcPr>
          <w:p w14:paraId="1EF51955" w14:textId="77777777" w:rsidR="00113FA8" w:rsidRDefault="00113FA8">
            <w:pPr>
              <w:rPr>
                <w:sz w:val="20"/>
                <w:szCs w:val="20"/>
              </w:rPr>
            </w:pPr>
          </w:p>
        </w:tc>
        <w:tc>
          <w:tcPr>
            <w:tcW w:w="1544" w:type="dxa"/>
          </w:tcPr>
          <w:p w14:paraId="3BD99EC2" w14:textId="77777777" w:rsidR="00113FA8" w:rsidRDefault="00747073">
            <w:pPr>
              <w:rPr>
                <w:sz w:val="20"/>
                <w:szCs w:val="20"/>
              </w:rPr>
            </w:pPr>
            <w:r>
              <w:rPr>
                <w:sz w:val="20"/>
                <w:szCs w:val="20"/>
              </w:rPr>
              <w:t>Unknown model structure at UE</w:t>
            </w:r>
          </w:p>
        </w:tc>
        <w:tc>
          <w:tcPr>
            <w:tcW w:w="1400" w:type="dxa"/>
          </w:tcPr>
          <w:p w14:paraId="26AC39E4" w14:textId="77777777" w:rsidR="00113FA8" w:rsidRDefault="00747073">
            <w:pPr>
              <w:rPr>
                <w:sz w:val="20"/>
                <w:szCs w:val="20"/>
              </w:rPr>
            </w:pPr>
            <w:r>
              <w:rPr>
                <w:sz w:val="20"/>
                <w:szCs w:val="20"/>
              </w:rPr>
              <w:t>Known model structure at UE</w:t>
            </w:r>
          </w:p>
        </w:tc>
        <w:tc>
          <w:tcPr>
            <w:tcW w:w="1544" w:type="dxa"/>
          </w:tcPr>
          <w:p w14:paraId="3835A942" w14:textId="77777777" w:rsidR="00113FA8" w:rsidRDefault="00747073">
            <w:pPr>
              <w:rPr>
                <w:sz w:val="20"/>
                <w:szCs w:val="20"/>
              </w:rPr>
            </w:pPr>
            <w:r>
              <w:rPr>
                <w:sz w:val="20"/>
                <w:szCs w:val="20"/>
              </w:rPr>
              <w:t>Unknown model structure at NW</w:t>
            </w:r>
          </w:p>
        </w:tc>
        <w:tc>
          <w:tcPr>
            <w:tcW w:w="1544" w:type="dxa"/>
          </w:tcPr>
          <w:p w14:paraId="7DAB231D" w14:textId="77777777" w:rsidR="00113FA8" w:rsidRDefault="00747073">
            <w:pPr>
              <w:rPr>
                <w:sz w:val="20"/>
                <w:szCs w:val="20"/>
              </w:rPr>
            </w:pPr>
            <w:r>
              <w:rPr>
                <w:sz w:val="20"/>
                <w:szCs w:val="20"/>
              </w:rPr>
              <w:t>Known model structure at NW</w:t>
            </w:r>
          </w:p>
        </w:tc>
      </w:tr>
      <w:tr w:rsidR="00113FA8" w14:paraId="1743C10F" w14:textId="77777777">
        <w:trPr>
          <w:trHeight w:val="433"/>
        </w:trPr>
        <w:tc>
          <w:tcPr>
            <w:tcW w:w="2693" w:type="dxa"/>
          </w:tcPr>
          <w:p w14:paraId="21EFD7B0" w14:textId="77777777" w:rsidR="00113FA8" w:rsidRDefault="00747073">
            <w:pPr>
              <w:rPr>
                <w:sz w:val="20"/>
                <w:szCs w:val="20"/>
              </w:rPr>
            </w:pPr>
            <w:r>
              <w:rPr>
                <w:sz w:val="20"/>
                <w:szCs w:val="20"/>
              </w:rPr>
              <w:t xml:space="preserve">Whether model can be kept proprietary </w:t>
            </w:r>
          </w:p>
        </w:tc>
        <w:tc>
          <w:tcPr>
            <w:tcW w:w="1544" w:type="dxa"/>
            <w:vAlign w:val="center"/>
          </w:tcPr>
          <w:p w14:paraId="0932323D" w14:textId="77777777" w:rsidR="00113FA8" w:rsidRDefault="00747073">
            <w:pPr>
              <w:rPr>
                <w:color w:val="000000" w:themeColor="text1"/>
                <w:sz w:val="20"/>
                <w:szCs w:val="20"/>
              </w:rPr>
            </w:pPr>
            <w:r>
              <w:rPr>
                <w:color w:val="000000" w:themeColor="text1"/>
                <w:sz w:val="20"/>
                <w:szCs w:val="20"/>
              </w:rPr>
              <w:t>No</w:t>
            </w:r>
          </w:p>
        </w:tc>
        <w:tc>
          <w:tcPr>
            <w:tcW w:w="1400" w:type="dxa"/>
          </w:tcPr>
          <w:p w14:paraId="65BE0395" w14:textId="77777777" w:rsidR="00113FA8" w:rsidRDefault="00747073">
            <w:pPr>
              <w:rPr>
                <w:sz w:val="20"/>
                <w:szCs w:val="20"/>
              </w:rPr>
            </w:pPr>
            <w:r>
              <w:rPr>
                <w:color w:val="000000" w:themeColor="text1"/>
                <w:sz w:val="20"/>
                <w:szCs w:val="20"/>
              </w:rPr>
              <w:t>No</w:t>
            </w:r>
          </w:p>
        </w:tc>
        <w:tc>
          <w:tcPr>
            <w:tcW w:w="1544" w:type="dxa"/>
            <w:vAlign w:val="center"/>
          </w:tcPr>
          <w:p w14:paraId="459C5886" w14:textId="77777777" w:rsidR="00113FA8" w:rsidRDefault="00747073">
            <w:pPr>
              <w:rPr>
                <w:color w:val="000000" w:themeColor="text1"/>
                <w:sz w:val="20"/>
                <w:szCs w:val="20"/>
              </w:rPr>
            </w:pPr>
            <w:r>
              <w:rPr>
                <w:color w:val="000000" w:themeColor="text1"/>
                <w:sz w:val="20"/>
                <w:szCs w:val="20"/>
              </w:rPr>
              <w:t>No</w:t>
            </w:r>
          </w:p>
        </w:tc>
        <w:tc>
          <w:tcPr>
            <w:tcW w:w="1544" w:type="dxa"/>
            <w:vAlign w:val="center"/>
          </w:tcPr>
          <w:p w14:paraId="19FCEE04" w14:textId="77777777" w:rsidR="00113FA8" w:rsidRDefault="00747073">
            <w:pPr>
              <w:rPr>
                <w:color w:val="000000" w:themeColor="text1"/>
                <w:sz w:val="20"/>
                <w:szCs w:val="20"/>
              </w:rPr>
            </w:pPr>
            <w:r>
              <w:rPr>
                <w:color w:val="000000" w:themeColor="text1"/>
                <w:sz w:val="20"/>
                <w:szCs w:val="20"/>
              </w:rPr>
              <w:t>No</w:t>
            </w:r>
          </w:p>
        </w:tc>
      </w:tr>
      <w:tr w:rsidR="00113FA8" w14:paraId="56B81784" w14:textId="77777777">
        <w:trPr>
          <w:trHeight w:val="452"/>
        </w:trPr>
        <w:tc>
          <w:tcPr>
            <w:tcW w:w="2693" w:type="dxa"/>
          </w:tcPr>
          <w:p w14:paraId="1D52195E" w14:textId="77777777" w:rsidR="00113FA8" w:rsidRDefault="00747073">
            <w:pPr>
              <w:rPr>
                <w:sz w:val="20"/>
                <w:szCs w:val="20"/>
              </w:rPr>
            </w:pPr>
            <w:r>
              <w:rPr>
                <w:sz w:val="20"/>
                <w:szCs w:val="20"/>
              </w:rPr>
              <w:t>Whether require privacy-sensitive dataset sharing</w:t>
            </w:r>
          </w:p>
        </w:tc>
        <w:tc>
          <w:tcPr>
            <w:tcW w:w="1544" w:type="dxa"/>
            <w:vAlign w:val="center"/>
          </w:tcPr>
          <w:p w14:paraId="71A3F879" w14:textId="77777777" w:rsidR="00113FA8" w:rsidRDefault="00747073">
            <w:pPr>
              <w:rPr>
                <w:color w:val="000000" w:themeColor="text1"/>
                <w:sz w:val="20"/>
                <w:szCs w:val="20"/>
              </w:rPr>
            </w:pPr>
            <w:r>
              <w:rPr>
                <w:color w:val="000000" w:themeColor="text1"/>
                <w:sz w:val="20"/>
                <w:szCs w:val="20"/>
              </w:rPr>
              <w:t>No (note 2)</w:t>
            </w:r>
          </w:p>
        </w:tc>
        <w:tc>
          <w:tcPr>
            <w:tcW w:w="1400" w:type="dxa"/>
            <w:vAlign w:val="center"/>
          </w:tcPr>
          <w:p w14:paraId="3A80252E" w14:textId="77777777" w:rsidR="00113FA8" w:rsidRDefault="00747073">
            <w:pPr>
              <w:rPr>
                <w:sz w:val="20"/>
                <w:szCs w:val="20"/>
              </w:rPr>
            </w:pPr>
            <w:r>
              <w:rPr>
                <w:color w:val="000000" w:themeColor="text1"/>
                <w:sz w:val="20"/>
                <w:szCs w:val="20"/>
              </w:rPr>
              <w:t>No (note 2)</w:t>
            </w:r>
          </w:p>
        </w:tc>
        <w:tc>
          <w:tcPr>
            <w:tcW w:w="1544" w:type="dxa"/>
            <w:vAlign w:val="center"/>
          </w:tcPr>
          <w:p w14:paraId="611F2CDA" w14:textId="77777777" w:rsidR="00113FA8" w:rsidRDefault="00747073">
            <w:pPr>
              <w:rPr>
                <w:color w:val="000000" w:themeColor="text1"/>
                <w:sz w:val="20"/>
                <w:szCs w:val="20"/>
              </w:rPr>
            </w:pPr>
            <w:r>
              <w:rPr>
                <w:color w:val="000000" w:themeColor="text1"/>
                <w:sz w:val="20"/>
                <w:szCs w:val="20"/>
              </w:rPr>
              <w:t>No (note 2)</w:t>
            </w:r>
          </w:p>
        </w:tc>
        <w:tc>
          <w:tcPr>
            <w:tcW w:w="1544" w:type="dxa"/>
            <w:vAlign w:val="center"/>
          </w:tcPr>
          <w:p w14:paraId="04088A8E" w14:textId="77777777" w:rsidR="00113FA8" w:rsidRDefault="00747073">
            <w:pPr>
              <w:rPr>
                <w:color w:val="000000" w:themeColor="text1"/>
                <w:sz w:val="20"/>
                <w:szCs w:val="20"/>
              </w:rPr>
            </w:pPr>
            <w:r>
              <w:rPr>
                <w:color w:val="000000" w:themeColor="text1"/>
                <w:sz w:val="20"/>
                <w:szCs w:val="20"/>
              </w:rPr>
              <w:t>No (note 2)</w:t>
            </w:r>
          </w:p>
        </w:tc>
      </w:tr>
      <w:tr w:rsidR="00113FA8" w14:paraId="58E7ED5E" w14:textId="77777777">
        <w:trPr>
          <w:trHeight w:val="818"/>
        </w:trPr>
        <w:tc>
          <w:tcPr>
            <w:tcW w:w="2693" w:type="dxa"/>
          </w:tcPr>
          <w:p w14:paraId="6F6B0A0D" w14:textId="77777777" w:rsidR="00113FA8" w:rsidRDefault="00747073">
            <w:pPr>
              <w:rPr>
                <w:sz w:val="20"/>
                <w:szCs w:val="20"/>
              </w:rPr>
            </w:pPr>
            <w:r>
              <w:rPr>
                <w:sz w:val="20"/>
                <w:szCs w:val="20"/>
              </w:rPr>
              <w:t>Flexibility to support cell/site/scenario/configuration specific model</w:t>
            </w:r>
          </w:p>
        </w:tc>
        <w:tc>
          <w:tcPr>
            <w:tcW w:w="1544" w:type="dxa"/>
          </w:tcPr>
          <w:p w14:paraId="786D9286" w14:textId="77777777" w:rsidR="00113FA8" w:rsidRDefault="00747073">
            <w:pPr>
              <w:rPr>
                <w:color w:val="000000" w:themeColor="text1"/>
                <w:sz w:val="20"/>
                <w:szCs w:val="20"/>
                <w:highlight w:val="yellow"/>
              </w:rPr>
            </w:pPr>
            <w:r>
              <w:rPr>
                <w:bCs/>
                <w:iCs/>
                <w:sz w:val="20"/>
                <w:szCs w:val="20"/>
                <w:highlight w:val="yellow"/>
                <w:lang w:val="en-GB"/>
              </w:rPr>
              <w:t xml:space="preserve">Flexible </w:t>
            </w:r>
          </w:p>
        </w:tc>
        <w:tc>
          <w:tcPr>
            <w:tcW w:w="1400" w:type="dxa"/>
          </w:tcPr>
          <w:p w14:paraId="1E9B1DFC" w14:textId="77777777" w:rsidR="00113FA8" w:rsidRDefault="00747073">
            <w:pPr>
              <w:rPr>
                <w:sz w:val="20"/>
                <w:szCs w:val="20"/>
                <w:highlight w:val="yellow"/>
              </w:rPr>
            </w:pPr>
            <w:r>
              <w:rPr>
                <w:bCs/>
                <w:iCs/>
                <w:sz w:val="20"/>
                <w:szCs w:val="20"/>
                <w:highlight w:val="yellow"/>
                <w:lang w:val="en-GB"/>
              </w:rPr>
              <w:t>Flexible</w:t>
            </w:r>
          </w:p>
        </w:tc>
        <w:tc>
          <w:tcPr>
            <w:tcW w:w="1544" w:type="dxa"/>
            <w:vAlign w:val="center"/>
          </w:tcPr>
          <w:p w14:paraId="3FDA1767" w14:textId="77777777" w:rsidR="00113FA8" w:rsidRDefault="00747073">
            <w:pPr>
              <w:rPr>
                <w:color w:val="000000" w:themeColor="text1"/>
                <w:kern w:val="24"/>
                <w:sz w:val="20"/>
                <w:szCs w:val="20"/>
              </w:rPr>
            </w:pPr>
            <w:r>
              <w:rPr>
                <w:bCs/>
                <w:iCs/>
                <w:sz w:val="20"/>
                <w:szCs w:val="20"/>
              </w:rPr>
              <w:t>Semi-</w:t>
            </w:r>
            <w:proofErr w:type="gramStart"/>
            <w:r>
              <w:rPr>
                <w:bCs/>
                <w:iCs/>
                <w:sz w:val="20"/>
                <w:szCs w:val="20"/>
              </w:rPr>
              <w:t xml:space="preserve">flexible, </w:t>
            </w:r>
            <w:r>
              <w:rPr>
                <w:color w:val="000000" w:themeColor="text1"/>
                <w:kern w:val="24"/>
                <w:sz w:val="20"/>
                <w:szCs w:val="20"/>
              </w:rPr>
              <w:t>if</w:t>
            </w:r>
            <w:proofErr w:type="gramEnd"/>
            <w:r>
              <w:rPr>
                <w:color w:val="000000" w:themeColor="text1"/>
                <w:kern w:val="24"/>
                <w:sz w:val="20"/>
                <w:szCs w:val="20"/>
              </w:rPr>
              <w:t xml:space="preserve"> assistance information is supported.</w:t>
            </w:r>
          </w:p>
          <w:p w14:paraId="2CC08F81" w14:textId="77777777" w:rsidR="00113FA8" w:rsidRDefault="00747073">
            <w:pPr>
              <w:rPr>
                <w:strike/>
                <w:color w:val="000000" w:themeColor="text1"/>
                <w:kern w:val="24"/>
                <w:sz w:val="20"/>
                <w:szCs w:val="20"/>
              </w:rPr>
            </w:pPr>
            <w:r>
              <w:rPr>
                <w:strike/>
                <w:color w:val="000000" w:themeColor="text1"/>
                <w:kern w:val="24"/>
                <w:sz w:val="20"/>
                <w:szCs w:val="20"/>
                <w:highlight w:val="yellow"/>
              </w:rPr>
              <w:t>No otherwise.</w:t>
            </w:r>
            <w:r>
              <w:rPr>
                <w:strike/>
                <w:color w:val="000000" w:themeColor="text1"/>
                <w:kern w:val="24"/>
                <w:sz w:val="20"/>
                <w:szCs w:val="20"/>
              </w:rPr>
              <w:t xml:space="preserve"> </w:t>
            </w:r>
          </w:p>
        </w:tc>
        <w:tc>
          <w:tcPr>
            <w:tcW w:w="1544" w:type="dxa"/>
            <w:vAlign w:val="center"/>
          </w:tcPr>
          <w:p w14:paraId="724E0D78" w14:textId="77777777" w:rsidR="00113FA8" w:rsidRDefault="00747073">
            <w:pPr>
              <w:rPr>
                <w:color w:val="000000" w:themeColor="text1"/>
                <w:kern w:val="24"/>
                <w:sz w:val="20"/>
                <w:szCs w:val="20"/>
              </w:rPr>
            </w:pPr>
            <w:r>
              <w:rPr>
                <w:bCs/>
                <w:iCs/>
                <w:sz w:val="20"/>
                <w:szCs w:val="20"/>
              </w:rPr>
              <w:t xml:space="preserve">Yes, </w:t>
            </w:r>
            <w:r>
              <w:rPr>
                <w:color w:val="000000" w:themeColor="text1"/>
                <w:kern w:val="24"/>
                <w:sz w:val="20"/>
                <w:szCs w:val="20"/>
              </w:rPr>
              <w:t>if assistance information is supported.</w:t>
            </w:r>
          </w:p>
          <w:p w14:paraId="3767AAFB" w14:textId="77777777" w:rsidR="00113FA8" w:rsidRDefault="00747073">
            <w:pPr>
              <w:rPr>
                <w:bCs/>
                <w:iCs/>
                <w:strike/>
                <w:sz w:val="20"/>
                <w:szCs w:val="20"/>
              </w:rPr>
            </w:pPr>
            <w:r>
              <w:rPr>
                <w:strike/>
                <w:color w:val="000000" w:themeColor="text1"/>
                <w:kern w:val="24"/>
                <w:sz w:val="20"/>
                <w:szCs w:val="20"/>
                <w:highlight w:val="yellow"/>
              </w:rPr>
              <w:t>No otherwise</w:t>
            </w:r>
          </w:p>
          <w:p w14:paraId="1F1738BA" w14:textId="77777777" w:rsidR="00113FA8" w:rsidRDefault="00113FA8">
            <w:pPr>
              <w:rPr>
                <w:color w:val="000000" w:themeColor="text1"/>
                <w:sz w:val="20"/>
                <w:szCs w:val="20"/>
              </w:rPr>
            </w:pPr>
          </w:p>
        </w:tc>
      </w:tr>
      <w:tr w:rsidR="00113FA8" w14:paraId="6B0363C2" w14:textId="77777777">
        <w:trPr>
          <w:trHeight w:val="433"/>
        </w:trPr>
        <w:tc>
          <w:tcPr>
            <w:tcW w:w="2693" w:type="dxa"/>
          </w:tcPr>
          <w:p w14:paraId="548A1905" w14:textId="77777777" w:rsidR="00113FA8" w:rsidRDefault="00747073">
            <w:pPr>
              <w:rPr>
                <w:sz w:val="20"/>
                <w:szCs w:val="20"/>
              </w:rPr>
            </w:pPr>
            <w:r>
              <w:rPr>
                <w:sz w:val="20"/>
                <w:szCs w:val="20"/>
              </w:rPr>
              <w:t>Whether gNB/device specific optimization is allowed</w:t>
            </w:r>
          </w:p>
        </w:tc>
        <w:tc>
          <w:tcPr>
            <w:tcW w:w="1544" w:type="dxa"/>
            <w:vAlign w:val="center"/>
          </w:tcPr>
          <w:p w14:paraId="50EEC7E8" w14:textId="77777777" w:rsidR="00113FA8" w:rsidRDefault="00747073">
            <w:pPr>
              <w:rPr>
                <w:color w:val="000000" w:themeColor="text1"/>
                <w:kern w:val="24"/>
                <w:sz w:val="20"/>
                <w:szCs w:val="20"/>
              </w:rPr>
            </w:pPr>
            <w:r>
              <w:rPr>
                <w:color w:val="000000" w:themeColor="text1"/>
                <w:kern w:val="24"/>
                <w:sz w:val="20"/>
                <w:szCs w:val="20"/>
              </w:rPr>
              <w:t>gNB: Yes</w:t>
            </w:r>
          </w:p>
          <w:p w14:paraId="7377E91E" w14:textId="77777777" w:rsidR="00113FA8" w:rsidRDefault="00747073">
            <w:pPr>
              <w:rPr>
                <w:color w:val="000000" w:themeColor="text1"/>
                <w:sz w:val="20"/>
                <w:szCs w:val="20"/>
              </w:rPr>
            </w:pPr>
            <w:r>
              <w:rPr>
                <w:color w:val="000000" w:themeColor="text1"/>
                <w:kern w:val="24"/>
                <w:sz w:val="20"/>
                <w:szCs w:val="20"/>
              </w:rPr>
              <w:t>UE: No</w:t>
            </w:r>
          </w:p>
        </w:tc>
        <w:tc>
          <w:tcPr>
            <w:tcW w:w="1400" w:type="dxa"/>
          </w:tcPr>
          <w:p w14:paraId="5A371BEF" w14:textId="77777777" w:rsidR="00113FA8" w:rsidRDefault="00113FA8">
            <w:pPr>
              <w:rPr>
                <w:bCs/>
                <w:color w:val="000000" w:themeColor="text1"/>
                <w:kern w:val="24"/>
                <w:sz w:val="20"/>
                <w:szCs w:val="20"/>
              </w:rPr>
            </w:pPr>
          </w:p>
          <w:p w14:paraId="0F37795E" w14:textId="77777777" w:rsidR="00113FA8" w:rsidRDefault="00747073">
            <w:pPr>
              <w:rPr>
                <w:color w:val="000000" w:themeColor="text1"/>
                <w:kern w:val="24"/>
                <w:sz w:val="20"/>
                <w:szCs w:val="20"/>
              </w:rPr>
            </w:pPr>
            <w:r>
              <w:rPr>
                <w:color w:val="000000" w:themeColor="text1"/>
                <w:kern w:val="24"/>
                <w:sz w:val="20"/>
                <w:szCs w:val="20"/>
              </w:rPr>
              <w:t>Yes</w:t>
            </w:r>
          </w:p>
        </w:tc>
        <w:tc>
          <w:tcPr>
            <w:tcW w:w="1544" w:type="dxa"/>
            <w:vAlign w:val="center"/>
          </w:tcPr>
          <w:p w14:paraId="5E37C0F2" w14:textId="77777777" w:rsidR="00113FA8" w:rsidRDefault="00747073">
            <w:pPr>
              <w:rPr>
                <w:color w:val="000000" w:themeColor="text1"/>
                <w:kern w:val="24"/>
                <w:sz w:val="20"/>
                <w:szCs w:val="20"/>
              </w:rPr>
            </w:pPr>
            <w:r>
              <w:rPr>
                <w:color w:val="000000" w:themeColor="text1"/>
                <w:kern w:val="24"/>
                <w:sz w:val="20"/>
                <w:szCs w:val="20"/>
              </w:rPr>
              <w:t>gNB: No</w:t>
            </w:r>
          </w:p>
          <w:p w14:paraId="1BF1EDCA" w14:textId="77777777" w:rsidR="00113FA8" w:rsidRDefault="00747073">
            <w:pPr>
              <w:rPr>
                <w:color w:val="000000" w:themeColor="text1"/>
                <w:kern w:val="24"/>
                <w:sz w:val="20"/>
                <w:szCs w:val="20"/>
              </w:rPr>
            </w:pPr>
            <w:r>
              <w:rPr>
                <w:color w:val="000000" w:themeColor="text1"/>
                <w:kern w:val="24"/>
                <w:sz w:val="20"/>
                <w:szCs w:val="20"/>
              </w:rPr>
              <w:t>UE: Yes</w:t>
            </w:r>
          </w:p>
          <w:p w14:paraId="2B3C2B1C" w14:textId="77777777" w:rsidR="00113FA8" w:rsidRDefault="00113FA8">
            <w:pPr>
              <w:rPr>
                <w:color w:val="000000" w:themeColor="text1"/>
                <w:sz w:val="20"/>
                <w:szCs w:val="20"/>
              </w:rPr>
            </w:pPr>
          </w:p>
        </w:tc>
        <w:tc>
          <w:tcPr>
            <w:tcW w:w="1544" w:type="dxa"/>
            <w:vAlign w:val="center"/>
          </w:tcPr>
          <w:p w14:paraId="3E4EAB03" w14:textId="77777777" w:rsidR="00113FA8" w:rsidRDefault="00747073">
            <w:pPr>
              <w:rPr>
                <w:color w:val="000000" w:themeColor="text1"/>
                <w:sz w:val="20"/>
                <w:szCs w:val="20"/>
              </w:rPr>
            </w:pPr>
            <w:r>
              <w:rPr>
                <w:color w:val="000000" w:themeColor="text1"/>
                <w:sz w:val="20"/>
                <w:szCs w:val="20"/>
              </w:rPr>
              <w:t>Yes</w:t>
            </w:r>
          </w:p>
        </w:tc>
      </w:tr>
      <w:tr w:rsidR="00113FA8" w14:paraId="6A5D2681" w14:textId="77777777">
        <w:trPr>
          <w:trHeight w:val="1123"/>
        </w:trPr>
        <w:tc>
          <w:tcPr>
            <w:tcW w:w="2693" w:type="dxa"/>
          </w:tcPr>
          <w:p w14:paraId="7C17093A" w14:textId="77777777" w:rsidR="00113FA8" w:rsidRDefault="00747073">
            <w:pPr>
              <w:rPr>
                <w:sz w:val="20"/>
                <w:szCs w:val="20"/>
              </w:rPr>
            </w:pPr>
            <w:r>
              <w:rPr>
                <w:sz w:val="20"/>
                <w:szCs w:val="20"/>
              </w:rPr>
              <w:t xml:space="preserve">Model update flexibility after deployment </w:t>
            </w:r>
          </w:p>
        </w:tc>
        <w:tc>
          <w:tcPr>
            <w:tcW w:w="1544" w:type="dxa"/>
            <w:vAlign w:val="center"/>
          </w:tcPr>
          <w:p w14:paraId="1AC9EABC" w14:textId="77777777" w:rsidR="00113FA8" w:rsidRDefault="00747073">
            <w:pPr>
              <w:rPr>
                <w:color w:val="000000" w:themeColor="text1"/>
                <w:sz w:val="20"/>
                <w:szCs w:val="20"/>
              </w:rPr>
            </w:pPr>
            <w:r>
              <w:rPr>
                <w:color w:val="000000" w:themeColor="text1"/>
                <w:sz w:val="20"/>
                <w:szCs w:val="20"/>
              </w:rPr>
              <w:t xml:space="preserve">Flexible </w:t>
            </w:r>
          </w:p>
        </w:tc>
        <w:tc>
          <w:tcPr>
            <w:tcW w:w="1400" w:type="dxa"/>
          </w:tcPr>
          <w:p w14:paraId="4F3F0118" w14:textId="77777777" w:rsidR="00113FA8" w:rsidRDefault="00747073">
            <w:pPr>
              <w:rPr>
                <w:bCs/>
                <w:color w:val="000000" w:themeColor="text1"/>
                <w:kern w:val="24"/>
                <w:sz w:val="20"/>
                <w:szCs w:val="20"/>
              </w:rPr>
            </w:pPr>
            <w:r>
              <w:rPr>
                <w:bCs/>
                <w:color w:val="000000" w:themeColor="text1"/>
                <w:kern w:val="24"/>
                <w:sz w:val="20"/>
                <w:szCs w:val="20"/>
              </w:rPr>
              <w:t xml:space="preserve"> </w:t>
            </w:r>
          </w:p>
          <w:p w14:paraId="3F19C48B" w14:textId="77777777" w:rsidR="00113FA8" w:rsidRDefault="00113FA8">
            <w:pPr>
              <w:rPr>
                <w:color w:val="000000" w:themeColor="text1"/>
                <w:sz w:val="20"/>
                <w:szCs w:val="20"/>
              </w:rPr>
            </w:pPr>
          </w:p>
          <w:p w14:paraId="5A95E5A1" w14:textId="77777777" w:rsidR="00113FA8" w:rsidRDefault="00747073">
            <w:pPr>
              <w:rPr>
                <w:color w:val="000000" w:themeColor="text1"/>
                <w:kern w:val="24"/>
                <w:sz w:val="20"/>
                <w:szCs w:val="20"/>
              </w:rPr>
            </w:pPr>
            <w:r>
              <w:rPr>
                <w:color w:val="000000" w:themeColor="text1"/>
                <w:sz w:val="20"/>
                <w:szCs w:val="20"/>
              </w:rPr>
              <w:t xml:space="preserve">Flexible </w:t>
            </w:r>
          </w:p>
        </w:tc>
        <w:tc>
          <w:tcPr>
            <w:tcW w:w="1544" w:type="dxa"/>
            <w:vAlign w:val="center"/>
          </w:tcPr>
          <w:p w14:paraId="43974939" w14:textId="77777777" w:rsidR="00113FA8" w:rsidRDefault="00747073">
            <w:pPr>
              <w:rPr>
                <w:color w:val="000000" w:themeColor="text1"/>
                <w:sz w:val="20"/>
                <w:szCs w:val="20"/>
              </w:rPr>
            </w:pPr>
            <w:r>
              <w:rPr>
                <w:color w:val="000000" w:themeColor="text1"/>
                <w:sz w:val="20"/>
                <w:szCs w:val="20"/>
              </w:rPr>
              <w:t>Flexible</w:t>
            </w:r>
          </w:p>
          <w:p w14:paraId="1DE0F397" w14:textId="77777777" w:rsidR="00113FA8" w:rsidRDefault="00747073">
            <w:pPr>
              <w:rPr>
                <w:color w:val="000000" w:themeColor="text1"/>
                <w:sz w:val="20"/>
                <w:szCs w:val="20"/>
              </w:rPr>
            </w:pPr>
            <w:r>
              <w:rPr>
                <w:rFonts w:eastAsia="SimSun"/>
                <w:color w:val="000000" w:themeColor="text1"/>
                <w:kern w:val="24"/>
                <w:sz w:val="20"/>
                <w:szCs w:val="20"/>
              </w:rPr>
              <w:t>less flexible than Type 1 NW side</w:t>
            </w:r>
          </w:p>
        </w:tc>
        <w:tc>
          <w:tcPr>
            <w:tcW w:w="1544" w:type="dxa"/>
            <w:vAlign w:val="center"/>
          </w:tcPr>
          <w:p w14:paraId="59EDA033" w14:textId="77777777" w:rsidR="00113FA8" w:rsidRDefault="00747073">
            <w:pPr>
              <w:rPr>
                <w:color w:val="000000" w:themeColor="text1"/>
                <w:sz w:val="20"/>
                <w:szCs w:val="20"/>
              </w:rPr>
            </w:pPr>
            <w:r>
              <w:rPr>
                <w:color w:val="000000" w:themeColor="text1"/>
                <w:kern w:val="24"/>
                <w:sz w:val="20"/>
                <w:szCs w:val="20"/>
              </w:rPr>
              <w:t xml:space="preserve"> </w:t>
            </w:r>
            <w:r>
              <w:rPr>
                <w:color w:val="000000" w:themeColor="text1"/>
                <w:sz w:val="20"/>
                <w:szCs w:val="20"/>
              </w:rPr>
              <w:t>Flexible</w:t>
            </w:r>
          </w:p>
          <w:p w14:paraId="0C27B526" w14:textId="77777777" w:rsidR="00113FA8" w:rsidRDefault="00747073">
            <w:pPr>
              <w:rPr>
                <w:color w:val="000000" w:themeColor="text1"/>
                <w:sz w:val="20"/>
                <w:szCs w:val="20"/>
              </w:rPr>
            </w:pPr>
            <w:r>
              <w:rPr>
                <w:rFonts w:eastAsia="SimSun"/>
                <w:color w:val="000000" w:themeColor="text1"/>
                <w:kern w:val="24"/>
                <w:sz w:val="20"/>
                <w:szCs w:val="20"/>
              </w:rPr>
              <w:t>less flexible than Type 1 NW side</w:t>
            </w:r>
          </w:p>
        </w:tc>
      </w:tr>
      <w:tr w:rsidR="00113FA8" w14:paraId="3B0B492D" w14:textId="77777777">
        <w:trPr>
          <w:trHeight w:val="669"/>
        </w:trPr>
        <w:tc>
          <w:tcPr>
            <w:tcW w:w="2693" w:type="dxa"/>
          </w:tcPr>
          <w:p w14:paraId="129B0971"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1544" w:type="dxa"/>
          </w:tcPr>
          <w:p w14:paraId="60C60113" w14:textId="77777777" w:rsidR="00113FA8" w:rsidRDefault="00113FA8">
            <w:pPr>
              <w:rPr>
                <w:color w:val="000000" w:themeColor="text1"/>
                <w:sz w:val="20"/>
                <w:szCs w:val="20"/>
              </w:rPr>
            </w:pPr>
          </w:p>
          <w:p w14:paraId="27242B9E" w14:textId="77777777" w:rsidR="00113FA8" w:rsidRDefault="00747073">
            <w:pPr>
              <w:rPr>
                <w:color w:val="000000" w:themeColor="text1"/>
                <w:sz w:val="20"/>
                <w:szCs w:val="20"/>
              </w:rPr>
            </w:pPr>
            <w:r>
              <w:rPr>
                <w:sz w:val="20"/>
                <w:szCs w:val="20"/>
                <w:highlight w:val="yellow"/>
              </w:rPr>
              <w:t>Feasible for NW side</w:t>
            </w:r>
          </w:p>
        </w:tc>
        <w:tc>
          <w:tcPr>
            <w:tcW w:w="1400" w:type="dxa"/>
          </w:tcPr>
          <w:p w14:paraId="31AA0D96" w14:textId="77777777" w:rsidR="00113FA8" w:rsidRDefault="00113FA8">
            <w:pPr>
              <w:rPr>
                <w:color w:val="000000" w:themeColor="text1"/>
                <w:sz w:val="20"/>
                <w:szCs w:val="20"/>
              </w:rPr>
            </w:pPr>
          </w:p>
          <w:p w14:paraId="63D80E61" w14:textId="77777777" w:rsidR="00113FA8" w:rsidRDefault="00747073">
            <w:pPr>
              <w:rPr>
                <w:color w:val="000000" w:themeColor="text1"/>
                <w:kern w:val="24"/>
                <w:sz w:val="20"/>
                <w:szCs w:val="20"/>
              </w:rPr>
            </w:pPr>
            <w:r>
              <w:rPr>
                <w:sz w:val="20"/>
                <w:szCs w:val="20"/>
                <w:highlight w:val="yellow"/>
              </w:rPr>
              <w:t>Feasible for NW side</w:t>
            </w:r>
            <w:r>
              <w:rPr>
                <w:color w:val="000000" w:themeColor="text1"/>
                <w:sz w:val="20"/>
                <w:szCs w:val="20"/>
              </w:rPr>
              <w:t xml:space="preserve"> </w:t>
            </w:r>
          </w:p>
        </w:tc>
        <w:tc>
          <w:tcPr>
            <w:tcW w:w="1544" w:type="dxa"/>
            <w:vAlign w:val="center"/>
          </w:tcPr>
          <w:p w14:paraId="72AC85BD" w14:textId="77777777" w:rsidR="00113FA8" w:rsidRDefault="00747073">
            <w:pPr>
              <w:rPr>
                <w:color w:val="000000" w:themeColor="text1"/>
                <w:sz w:val="20"/>
                <w:szCs w:val="20"/>
              </w:rPr>
            </w:pPr>
            <w:r>
              <w:rPr>
                <w:color w:val="000000" w:themeColor="text1"/>
                <w:sz w:val="20"/>
                <w:szCs w:val="20"/>
                <w:highlight w:val="yellow"/>
              </w:rPr>
              <w:t>Feasible for UE side</w:t>
            </w:r>
          </w:p>
        </w:tc>
        <w:tc>
          <w:tcPr>
            <w:tcW w:w="1544" w:type="dxa"/>
            <w:vAlign w:val="center"/>
          </w:tcPr>
          <w:p w14:paraId="5F939014" w14:textId="77777777" w:rsidR="00113FA8" w:rsidRDefault="00747073">
            <w:pPr>
              <w:rPr>
                <w:color w:val="000000" w:themeColor="text1"/>
                <w:sz w:val="20"/>
                <w:szCs w:val="20"/>
              </w:rPr>
            </w:pPr>
            <w:r>
              <w:rPr>
                <w:color w:val="000000" w:themeColor="text1"/>
                <w:sz w:val="20"/>
                <w:szCs w:val="20"/>
                <w:highlight w:val="yellow"/>
              </w:rPr>
              <w:t>Feasible for UE side</w:t>
            </w:r>
          </w:p>
        </w:tc>
      </w:tr>
      <w:tr w:rsidR="00113FA8" w14:paraId="457197E0" w14:textId="77777777">
        <w:trPr>
          <w:trHeight w:val="906"/>
        </w:trPr>
        <w:tc>
          <w:tcPr>
            <w:tcW w:w="2693" w:type="dxa"/>
          </w:tcPr>
          <w:p w14:paraId="3B030B21" w14:textId="77777777" w:rsidR="00113FA8" w:rsidRDefault="00747073">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544" w:type="dxa"/>
            <w:vAlign w:val="center"/>
          </w:tcPr>
          <w:p w14:paraId="7ECECB46" w14:textId="77777777" w:rsidR="00113FA8" w:rsidRDefault="00747073">
            <w:pPr>
              <w:rPr>
                <w:color w:val="000000" w:themeColor="text1"/>
                <w:sz w:val="20"/>
                <w:szCs w:val="20"/>
              </w:rPr>
            </w:pPr>
            <w:r>
              <w:rPr>
                <w:color w:val="000000" w:themeColor="text1"/>
                <w:sz w:val="20"/>
                <w:szCs w:val="20"/>
              </w:rPr>
              <w:t>Yes</w:t>
            </w:r>
          </w:p>
        </w:tc>
        <w:tc>
          <w:tcPr>
            <w:tcW w:w="1400" w:type="dxa"/>
          </w:tcPr>
          <w:p w14:paraId="5E5937E9" w14:textId="77777777" w:rsidR="00113FA8" w:rsidRDefault="00113FA8">
            <w:pPr>
              <w:rPr>
                <w:color w:val="000000" w:themeColor="text1"/>
                <w:sz w:val="20"/>
                <w:szCs w:val="20"/>
              </w:rPr>
            </w:pPr>
          </w:p>
          <w:p w14:paraId="1FC2CCAC" w14:textId="77777777" w:rsidR="00113FA8" w:rsidRDefault="00113FA8">
            <w:pPr>
              <w:rPr>
                <w:color w:val="000000" w:themeColor="text1"/>
                <w:sz w:val="20"/>
                <w:szCs w:val="20"/>
              </w:rPr>
            </w:pPr>
          </w:p>
          <w:p w14:paraId="0F32B2F6" w14:textId="77777777" w:rsidR="00113FA8" w:rsidRDefault="00747073">
            <w:pPr>
              <w:rPr>
                <w:rFonts w:eastAsia="Malgun Gothic"/>
                <w:sz w:val="20"/>
                <w:szCs w:val="20"/>
              </w:rPr>
            </w:pPr>
            <w:r>
              <w:rPr>
                <w:color w:val="000000" w:themeColor="text1"/>
                <w:sz w:val="20"/>
                <w:szCs w:val="20"/>
              </w:rPr>
              <w:t>Yes</w:t>
            </w:r>
          </w:p>
        </w:tc>
        <w:tc>
          <w:tcPr>
            <w:tcW w:w="1544" w:type="dxa"/>
            <w:vAlign w:val="center"/>
          </w:tcPr>
          <w:p w14:paraId="27083DFE" w14:textId="77777777" w:rsidR="00113FA8" w:rsidRDefault="00747073">
            <w:pPr>
              <w:rPr>
                <w:color w:val="000000" w:themeColor="text1"/>
                <w:sz w:val="20"/>
                <w:szCs w:val="20"/>
              </w:rPr>
            </w:pPr>
            <w:r>
              <w:rPr>
                <w:color w:val="000000" w:themeColor="text1"/>
                <w:sz w:val="20"/>
                <w:szCs w:val="20"/>
              </w:rPr>
              <w:t>No</w:t>
            </w:r>
          </w:p>
        </w:tc>
        <w:tc>
          <w:tcPr>
            <w:tcW w:w="1544" w:type="dxa"/>
            <w:vAlign w:val="center"/>
          </w:tcPr>
          <w:p w14:paraId="023EFCB7" w14:textId="77777777" w:rsidR="00113FA8" w:rsidRDefault="00747073">
            <w:pPr>
              <w:rPr>
                <w:color w:val="000000" w:themeColor="text1"/>
                <w:sz w:val="20"/>
                <w:szCs w:val="20"/>
              </w:rPr>
            </w:pPr>
            <w:r>
              <w:rPr>
                <w:rFonts w:eastAsia="Malgun Gothic"/>
                <w:sz w:val="20"/>
                <w:szCs w:val="20"/>
              </w:rPr>
              <w:t xml:space="preserve">No </w:t>
            </w:r>
          </w:p>
        </w:tc>
      </w:tr>
      <w:tr w:rsidR="00113FA8" w14:paraId="3F185632" w14:textId="77777777">
        <w:trPr>
          <w:trHeight w:val="887"/>
        </w:trPr>
        <w:tc>
          <w:tcPr>
            <w:tcW w:w="2693" w:type="dxa"/>
          </w:tcPr>
          <w:p w14:paraId="31DC4A57" w14:textId="77777777" w:rsidR="00113FA8" w:rsidRDefault="00747073">
            <w:pPr>
              <w:rPr>
                <w:color w:val="000000" w:themeColor="text1"/>
                <w:sz w:val="20"/>
                <w:szCs w:val="20"/>
              </w:rPr>
            </w:pPr>
            <w:r>
              <w:rPr>
                <w:color w:val="000000" w:themeColor="text1"/>
                <w:sz w:val="20"/>
                <w:szCs w:val="20"/>
              </w:rPr>
              <w:t xml:space="preserve">Whether UE device can maintain/store a single/unified model over different NW vendors for a CSI report configuration </w:t>
            </w:r>
          </w:p>
        </w:tc>
        <w:tc>
          <w:tcPr>
            <w:tcW w:w="1544" w:type="dxa"/>
            <w:vAlign w:val="center"/>
          </w:tcPr>
          <w:p w14:paraId="6B1CAD8A" w14:textId="77777777" w:rsidR="00113FA8" w:rsidRDefault="00747073">
            <w:pPr>
              <w:rPr>
                <w:rFonts w:eastAsia="Malgun Gothic"/>
                <w:sz w:val="20"/>
                <w:szCs w:val="20"/>
              </w:rPr>
            </w:pPr>
            <w:r>
              <w:rPr>
                <w:rFonts w:eastAsia="Malgun Gothic"/>
                <w:sz w:val="20"/>
                <w:szCs w:val="20"/>
              </w:rPr>
              <w:t xml:space="preserve"> No</w:t>
            </w:r>
          </w:p>
          <w:p w14:paraId="463A8157" w14:textId="77777777" w:rsidR="00113FA8" w:rsidRDefault="00113FA8">
            <w:pPr>
              <w:rPr>
                <w:color w:val="000000" w:themeColor="text1"/>
                <w:sz w:val="20"/>
                <w:szCs w:val="20"/>
              </w:rPr>
            </w:pPr>
          </w:p>
        </w:tc>
        <w:tc>
          <w:tcPr>
            <w:tcW w:w="1400" w:type="dxa"/>
          </w:tcPr>
          <w:p w14:paraId="4D80CA56" w14:textId="77777777" w:rsidR="00113FA8" w:rsidRDefault="00747073">
            <w:pPr>
              <w:rPr>
                <w:rFonts w:eastAsia="Malgun Gothic"/>
                <w:bCs/>
                <w:color w:val="000000" w:themeColor="text1"/>
                <w:sz w:val="20"/>
                <w:szCs w:val="20"/>
              </w:rPr>
            </w:pPr>
            <w:r>
              <w:rPr>
                <w:rFonts w:eastAsia="Malgun Gothic"/>
                <w:bCs/>
                <w:color w:val="000000" w:themeColor="text1"/>
                <w:sz w:val="20"/>
                <w:szCs w:val="20"/>
              </w:rPr>
              <w:t xml:space="preserve"> </w:t>
            </w:r>
          </w:p>
          <w:p w14:paraId="60DF1603" w14:textId="77777777" w:rsidR="00113FA8" w:rsidRDefault="00113FA8">
            <w:pPr>
              <w:rPr>
                <w:rFonts w:eastAsia="Malgun Gothic"/>
                <w:bCs/>
                <w:color w:val="000000" w:themeColor="text1"/>
                <w:sz w:val="20"/>
                <w:szCs w:val="20"/>
              </w:rPr>
            </w:pPr>
          </w:p>
          <w:p w14:paraId="695C69F2" w14:textId="77777777" w:rsidR="00113FA8" w:rsidRDefault="00747073">
            <w:pPr>
              <w:rPr>
                <w:rFonts w:eastAsia="Malgun Gothic"/>
                <w:sz w:val="20"/>
                <w:szCs w:val="20"/>
              </w:rPr>
            </w:pPr>
            <w:r>
              <w:rPr>
                <w:rFonts w:eastAsia="Malgun Gothic"/>
                <w:bCs/>
                <w:color w:val="000000" w:themeColor="text1"/>
                <w:sz w:val="20"/>
                <w:szCs w:val="20"/>
              </w:rPr>
              <w:t>No</w:t>
            </w:r>
          </w:p>
        </w:tc>
        <w:tc>
          <w:tcPr>
            <w:tcW w:w="1544" w:type="dxa"/>
            <w:vAlign w:val="center"/>
          </w:tcPr>
          <w:p w14:paraId="19596898" w14:textId="77777777" w:rsidR="00113FA8" w:rsidRDefault="00747073">
            <w:pPr>
              <w:rPr>
                <w:color w:val="000000" w:themeColor="text1"/>
                <w:sz w:val="20"/>
                <w:szCs w:val="20"/>
              </w:rPr>
            </w:pPr>
            <w:r>
              <w:rPr>
                <w:color w:val="000000" w:themeColor="text1"/>
                <w:sz w:val="20"/>
                <w:szCs w:val="20"/>
              </w:rPr>
              <w:t>Yes</w:t>
            </w:r>
          </w:p>
        </w:tc>
        <w:tc>
          <w:tcPr>
            <w:tcW w:w="1544" w:type="dxa"/>
            <w:vAlign w:val="center"/>
          </w:tcPr>
          <w:p w14:paraId="160E567A" w14:textId="77777777" w:rsidR="00113FA8" w:rsidRDefault="00747073">
            <w:pPr>
              <w:rPr>
                <w:color w:val="000000" w:themeColor="text1"/>
                <w:sz w:val="20"/>
                <w:szCs w:val="20"/>
              </w:rPr>
            </w:pPr>
            <w:r>
              <w:rPr>
                <w:color w:val="000000" w:themeColor="text1"/>
                <w:sz w:val="20"/>
                <w:szCs w:val="20"/>
              </w:rPr>
              <w:t>Yes</w:t>
            </w:r>
          </w:p>
        </w:tc>
      </w:tr>
      <w:tr w:rsidR="00113FA8" w14:paraId="313D4F84" w14:textId="77777777">
        <w:trPr>
          <w:trHeight w:val="1360"/>
        </w:trPr>
        <w:tc>
          <w:tcPr>
            <w:tcW w:w="2693" w:type="dxa"/>
          </w:tcPr>
          <w:p w14:paraId="23AF87C5" w14:textId="77777777" w:rsidR="00113FA8" w:rsidRDefault="00747073">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544" w:type="dxa"/>
          </w:tcPr>
          <w:p w14:paraId="1FF84E9C" w14:textId="77777777" w:rsidR="00113FA8" w:rsidRDefault="00113FA8">
            <w:pPr>
              <w:rPr>
                <w:color w:val="000000" w:themeColor="text1"/>
                <w:kern w:val="24"/>
                <w:sz w:val="20"/>
                <w:szCs w:val="20"/>
              </w:rPr>
            </w:pPr>
          </w:p>
          <w:p w14:paraId="13EC7970" w14:textId="77777777" w:rsidR="00113FA8" w:rsidRDefault="00747073">
            <w:pPr>
              <w:rPr>
                <w:color w:val="000000" w:themeColor="text1"/>
                <w:kern w:val="24"/>
                <w:sz w:val="20"/>
                <w:szCs w:val="20"/>
              </w:rPr>
            </w:pPr>
            <w:r>
              <w:rPr>
                <w:color w:val="000000" w:themeColor="text1"/>
                <w:kern w:val="24"/>
                <w:sz w:val="20"/>
                <w:szCs w:val="20"/>
              </w:rPr>
              <w:t>Yes</w:t>
            </w:r>
          </w:p>
          <w:p w14:paraId="71FB6B17" w14:textId="77777777" w:rsidR="00113FA8" w:rsidRDefault="00113FA8">
            <w:pPr>
              <w:rPr>
                <w:color w:val="000000" w:themeColor="text1"/>
                <w:kern w:val="24"/>
                <w:sz w:val="20"/>
                <w:szCs w:val="20"/>
              </w:rPr>
            </w:pPr>
          </w:p>
        </w:tc>
        <w:tc>
          <w:tcPr>
            <w:tcW w:w="1400" w:type="dxa"/>
          </w:tcPr>
          <w:p w14:paraId="55485467" w14:textId="77777777" w:rsidR="00113FA8" w:rsidRDefault="00113FA8">
            <w:pPr>
              <w:rPr>
                <w:color w:val="000000" w:themeColor="text1"/>
                <w:kern w:val="24"/>
                <w:sz w:val="20"/>
                <w:szCs w:val="20"/>
              </w:rPr>
            </w:pPr>
          </w:p>
          <w:p w14:paraId="52DAE7C8" w14:textId="77777777" w:rsidR="00113FA8" w:rsidRDefault="00747073">
            <w:pPr>
              <w:rPr>
                <w:color w:val="000000" w:themeColor="text1"/>
                <w:kern w:val="24"/>
                <w:sz w:val="20"/>
                <w:szCs w:val="20"/>
              </w:rPr>
            </w:pPr>
            <w:r>
              <w:rPr>
                <w:color w:val="000000" w:themeColor="text1"/>
                <w:kern w:val="24"/>
                <w:sz w:val="20"/>
                <w:szCs w:val="20"/>
              </w:rPr>
              <w:t>Yes</w:t>
            </w:r>
          </w:p>
          <w:p w14:paraId="32FAC0DE" w14:textId="77777777" w:rsidR="00113FA8" w:rsidRDefault="00113FA8">
            <w:pPr>
              <w:rPr>
                <w:color w:val="000000" w:themeColor="text1"/>
                <w:kern w:val="24"/>
                <w:sz w:val="20"/>
                <w:szCs w:val="20"/>
              </w:rPr>
            </w:pPr>
          </w:p>
        </w:tc>
        <w:tc>
          <w:tcPr>
            <w:tcW w:w="1544" w:type="dxa"/>
          </w:tcPr>
          <w:p w14:paraId="58C5DCFD" w14:textId="77777777" w:rsidR="00113FA8" w:rsidRDefault="00113FA8">
            <w:pPr>
              <w:rPr>
                <w:color w:val="000000" w:themeColor="text1"/>
                <w:kern w:val="24"/>
                <w:sz w:val="20"/>
                <w:szCs w:val="20"/>
                <w:highlight w:val="yellow"/>
              </w:rPr>
            </w:pPr>
          </w:p>
          <w:p w14:paraId="39BBB5AB"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71354034" w14:textId="77777777" w:rsidR="00113FA8" w:rsidRDefault="00113FA8">
            <w:pPr>
              <w:rPr>
                <w:color w:val="000000" w:themeColor="text1"/>
                <w:kern w:val="24"/>
                <w:sz w:val="20"/>
                <w:szCs w:val="20"/>
                <w:highlight w:val="yellow"/>
              </w:rPr>
            </w:pPr>
          </w:p>
        </w:tc>
        <w:tc>
          <w:tcPr>
            <w:tcW w:w="1544" w:type="dxa"/>
          </w:tcPr>
          <w:p w14:paraId="22ECF7FD" w14:textId="77777777" w:rsidR="00113FA8" w:rsidRDefault="00113FA8">
            <w:pPr>
              <w:rPr>
                <w:color w:val="000000" w:themeColor="text1"/>
                <w:kern w:val="24"/>
                <w:sz w:val="20"/>
                <w:szCs w:val="20"/>
                <w:highlight w:val="yellow"/>
              </w:rPr>
            </w:pPr>
          </w:p>
          <w:p w14:paraId="77F26A5E"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29E7809A" w14:textId="77777777" w:rsidR="00113FA8" w:rsidRDefault="00113FA8">
            <w:pPr>
              <w:rPr>
                <w:color w:val="000000" w:themeColor="text1"/>
                <w:kern w:val="24"/>
                <w:sz w:val="20"/>
                <w:szCs w:val="20"/>
                <w:highlight w:val="yellow"/>
              </w:rPr>
            </w:pPr>
          </w:p>
        </w:tc>
      </w:tr>
      <w:tr w:rsidR="00113FA8" w14:paraId="0B4C72F8" w14:textId="77777777">
        <w:trPr>
          <w:trHeight w:val="1360"/>
        </w:trPr>
        <w:tc>
          <w:tcPr>
            <w:tcW w:w="2693" w:type="dxa"/>
          </w:tcPr>
          <w:p w14:paraId="18203DF1" w14:textId="77777777" w:rsidR="00113FA8" w:rsidRDefault="00747073">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544" w:type="dxa"/>
          </w:tcPr>
          <w:p w14:paraId="27F508DD" w14:textId="77777777" w:rsidR="00113FA8" w:rsidRDefault="00113FA8">
            <w:pPr>
              <w:rPr>
                <w:color w:val="000000" w:themeColor="text1"/>
                <w:kern w:val="24"/>
                <w:sz w:val="20"/>
                <w:szCs w:val="20"/>
                <w:highlight w:val="yellow"/>
              </w:rPr>
            </w:pPr>
          </w:p>
          <w:p w14:paraId="7E61D69B" w14:textId="77777777" w:rsidR="00113FA8" w:rsidRDefault="00113FA8">
            <w:pPr>
              <w:rPr>
                <w:color w:val="000000" w:themeColor="text1"/>
                <w:kern w:val="24"/>
                <w:sz w:val="20"/>
                <w:szCs w:val="20"/>
                <w:highlight w:val="yellow"/>
              </w:rPr>
            </w:pPr>
          </w:p>
          <w:p w14:paraId="0A72EDBA"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76169DF5" w14:textId="77777777" w:rsidR="00113FA8" w:rsidRDefault="00113FA8">
            <w:pPr>
              <w:rPr>
                <w:color w:val="000000" w:themeColor="text1"/>
                <w:kern w:val="24"/>
                <w:sz w:val="20"/>
                <w:szCs w:val="20"/>
                <w:highlight w:val="yellow"/>
              </w:rPr>
            </w:pPr>
          </w:p>
        </w:tc>
        <w:tc>
          <w:tcPr>
            <w:tcW w:w="1400" w:type="dxa"/>
          </w:tcPr>
          <w:p w14:paraId="5CB6B258" w14:textId="77777777" w:rsidR="00113FA8" w:rsidRDefault="00113FA8">
            <w:pPr>
              <w:rPr>
                <w:color w:val="000000" w:themeColor="text1"/>
                <w:kern w:val="24"/>
                <w:sz w:val="20"/>
                <w:szCs w:val="20"/>
                <w:highlight w:val="yellow"/>
              </w:rPr>
            </w:pPr>
          </w:p>
          <w:p w14:paraId="67E4BB00" w14:textId="77777777" w:rsidR="00113FA8" w:rsidRDefault="00113FA8">
            <w:pPr>
              <w:rPr>
                <w:color w:val="000000" w:themeColor="text1"/>
                <w:kern w:val="24"/>
                <w:sz w:val="20"/>
                <w:szCs w:val="20"/>
                <w:highlight w:val="yellow"/>
              </w:rPr>
            </w:pPr>
          </w:p>
          <w:p w14:paraId="4CE6D175"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4DFE42E8" w14:textId="77777777" w:rsidR="00113FA8" w:rsidRDefault="00113FA8">
            <w:pPr>
              <w:rPr>
                <w:bCs/>
                <w:color w:val="000000" w:themeColor="text1"/>
                <w:kern w:val="24"/>
                <w:sz w:val="20"/>
                <w:szCs w:val="20"/>
                <w:highlight w:val="yellow"/>
              </w:rPr>
            </w:pPr>
          </w:p>
        </w:tc>
        <w:tc>
          <w:tcPr>
            <w:tcW w:w="1544" w:type="dxa"/>
          </w:tcPr>
          <w:p w14:paraId="2E598A1C" w14:textId="77777777" w:rsidR="00113FA8" w:rsidRDefault="00113FA8">
            <w:pPr>
              <w:rPr>
                <w:color w:val="000000" w:themeColor="text1"/>
                <w:kern w:val="24"/>
                <w:sz w:val="20"/>
                <w:szCs w:val="20"/>
              </w:rPr>
            </w:pPr>
          </w:p>
          <w:p w14:paraId="3C14271E" w14:textId="77777777" w:rsidR="00113FA8" w:rsidRDefault="00113FA8">
            <w:pPr>
              <w:rPr>
                <w:color w:val="000000" w:themeColor="text1"/>
                <w:kern w:val="24"/>
                <w:sz w:val="20"/>
                <w:szCs w:val="20"/>
              </w:rPr>
            </w:pPr>
          </w:p>
          <w:p w14:paraId="6C2D86A8" w14:textId="77777777" w:rsidR="00113FA8" w:rsidRDefault="00747073">
            <w:pPr>
              <w:rPr>
                <w:color w:val="000000" w:themeColor="text1"/>
                <w:kern w:val="24"/>
                <w:sz w:val="20"/>
                <w:szCs w:val="20"/>
              </w:rPr>
            </w:pPr>
            <w:r>
              <w:rPr>
                <w:color w:val="000000" w:themeColor="text1"/>
                <w:kern w:val="24"/>
                <w:sz w:val="20"/>
                <w:szCs w:val="20"/>
              </w:rPr>
              <w:t>Yes</w:t>
            </w:r>
          </w:p>
          <w:p w14:paraId="2993D64A" w14:textId="77777777" w:rsidR="00113FA8" w:rsidRDefault="00113FA8">
            <w:pPr>
              <w:rPr>
                <w:i/>
                <w:color w:val="000000" w:themeColor="text1"/>
                <w:kern w:val="24"/>
                <w:sz w:val="20"/>
                <w:szCs w:val="20"/>
              </w:rPr>
            </w:pPr>
          </w:p>
        </w:tc>
        <w:tc>
          <w:tcPr>
            <w:tcW w:w="1544" w:type="dxa"/>
          </w:tcPr>
          <w:p w14:paraId="2790A715" w14:textId="77777777" w:rsidR="00113FA8" w:rsidRDefault="00113FA8">
            <w:pPr>
              <w:rPr>
                <w:color w:val="000000" w:themeColor="text1"/>
                <w:kern w:val="24"/>
                <w:sz w:val="20"/>
                <w:szCs w:val="20"/>
              </w:rPr>
            </w:pPr>
          </w:p>
          <w:p w14:paraId="73668E11" w14:textId="77777777" w:rsidR="00113FA8" w:rsidRDefault="00113FA8">
            <w:pPr>
              <w:rPr>
                <w:color w:val="000000" w:themeColor="text1"/>
                <w:kern w:val="24"/>
                <w:sz w:val="20"/>
                <w:szCs w:val="20"/>
              </w:rPr>
            </w:pPr>
          </w:p>
          <w:p w14:paraId="40652048" w14:textId="77777777" w:rsidR="00113FA8" w:rsidRDefault="00747073">
            <w:pPr>
              <w:rPr>
                <w:color w:val="000000" w:themeColor="text1"/>
                <w:kern w:val="24"/>
                <w:sz w:val="20"/>
                <w:szCs w:val="20"/>
              </w:rPr>
            </w:pPr>
            <w:r>
              <w:rPr>
                <w:color w:val="000000" w:themeColor="text1"/>
                <w:kern w:val="24"/>
                <w:sz w:val="20"/>
                <w:szCs w:val="20"/>
              </w:rPr>
              <w:t>Yes</w:t>
            </w:r>
          </w:p>
          <w:p w14:paraId="0294389C" w14:textId="77777777" w:rsidR="00113FA8" w:rsidRDefault="00113FA8">
            <w:pPr>
              <w:rPr>
                <w:color w:val="000000" w:themeColor="text1"/>
                <w:kern w:val="24"/>
                <w:sz w:val="20"/>
                <w:szCs w:val="20"/>
              </w:rPr>
            </w:pPr>
          </w:p>
        </w:tc>
      </w:tr>
      <w:tr w:rsidR="00113FA8" w14:paraId="0036F577" w14:textId="77777777">
        <w:trPr>
          <w:trHeight w:val="650"/>
        </w:trPr>
        <w:tc>
          <w:tcPr>
            <w:tcW w:w="2693" w:type="dxa"/>
          </w:tcPr>
          <w:p w14:paraId="0EE353B7" w14:textId="77777777" w:rsidR="00113FA8" w:rsidRDefault="00747073">
            <w:pPr>
              <w:rPr>
                <w:sz w:val="20"/>
                <w:szCs w:val="20"/>
              </w:rPr>
            </w:pPr>
            <w:r>
              <w:rPr>
                <w:sz w:val="20"/>
                <w:szCs w:val="20"/>
              </w:rPr>
              <w:t>Whether training data distribution can match the inference device</w:t>
            </w:r>
          </w:p>
        </w:tc>
        <w:tc>
          <w:tcPr>
            <w:tcW w:w="2944" w:type="dxa"/>
            <w:gridSpan w:val="2"/>
            <w:vAlign w:val="center"/>
          </w:tcPr>
          <w:p w14:paraId="420F3FC1" w14:textId="77777777" w:rsidR="00113FA8" w:rsidRDefault="00747073">
            <w:pPr>
              <w:rPr>
                <w:strike/>
                <w:color w:val="000000" w:themeColor="text1"/>
                <w:kern w:val="24"/>
                <w:sz w:val="20"/>
                <w:szCs w:val="20"/>
              </w:rPr>
            </w:pPr>
            <w:proofErr w:type="gramStart"/>
            <w:r>
              <w:rPr>
                <w:sz w:val="20"/>
                <w:szCs w:val="20"/>
                <w:highlight w:val="yellow"/>
              </w:rPr>
              <w:t>Yes</w:t>
            </w:r>
            <w:proofErr w:type="gramEnd"/>
            <w:r>
              <w:rPr>
                <w:sz w:val="20"/>
                <w:szCs w:val="20"/>
                <w:highlight w:val="yellow"/>
              </w:rPr>
              <w:t xml:space="preserve"> if data from the inference devices is contained in the training dataset</w:t>
            </w:r>
          </w:p>
        </w:tc>
        <w:tc>
          <w:tcPr>
            <w:tcW w:w="1544" w:type="dxa"/>
          </w:tcPr>
          <w:p w14:paraId="5E0DA71D" w14:textId="77777777" w:rsidR="00113FA8" w:rsidRDefault="00113FA8">
            <w:pPr>
              <w:rPr>
                <w:color w:val="000000" w:themeColor="text1"/>
                <w:kern w:val="24"/>
                <w:sz w:val="20"/>
                <w:szCs w:val="20"/>
              </w:rPr>
            </w:pPr>
          </w:p>
          <w:p w14:paraId="4CD0FD85" w14:textId="77777777" w:rsidR="00113FA8" w:rsidRDefault="00747073">
            <w:pPr>
              <w:rPr>
                <w:color w:val="000000" w:themeColor="text1"/>
                <w:kern w:val="24"/>
                <w:sz w:val="20"/>
                <w:szCs w:val="20"/>
              </w:rPr>
            </w:pPr>
            <w:r>
              <w:rPr>
                <w:color w:val="000000" w:themeColor="text1"/>
                <w:kern w:val="24"/>
                <w:sz w:val="20"/>
                <w:szCs w:val="20"/>
              </w:rPr>
              <w:t>Yes</w:t>
            </w:r>
          </w:p>
        </w:tc>
        <w:tc>
          <w:tcPr>
            <w:tcW w:w="1544" w:type="dxa"/>
          </w:tcPr>
          <w:p w14:paraId="089AA612" w14:textId="77777777" w:rsidR="00113FA8" w:rsidRDefault="00113FA8">
            <w:pPr>
              <w:rPr>
                <w:color w:val="000000" w:themeColor="text1"/>
                <w:kern w:val="24"/>
                <w:sz w:val="20"/>
                <w:szCs w:val="20"/>
              </w:rPr>
            </w:pPr>
          </w:p>
          <w:p w14:paraId="2FE1B058"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767E1E76" w14:textId="77777777">
        <w:trPr>
          <w:trHeight w:val="157"/>
        </w:trPr>
        <w:tc>
          <w:tcPr>
            <w:tcW w:w="2693" w:type="dxa"/>
          </w:tcPr>
          <w:p w14:paraId="5773935F" w14:textId="77777777" w:rsidR="00113FA8" w:rsidRDefault="00747073">
            <w:pPr>
              <w:rPr>
                <w:sz w:val="20"/>
                <w:szCs w:val="20"/>
              </w:rPr>
            </w:pPr>
            <w:r>
              <w:rPr>
                <w:rFonts w:eastAsia="Malgun Gothic"/>
                <w:sz w:val="20"/>
                <w:szCs w:val="20"/>
              </w:rPr>
              <w:t xml:space="preserve">Software/hardware compatibility (Whether </w:t>
            </w:r>
            <w:r>
              <w:rPr>
                <w:rFonts w:eastAsia="Malgun Gothic"/>
                <w:sz w:val="20"/>
                <w:szCs w:val="20"/>
                <w:highlight w:val="yellow"/>
              </w:rPr>
              <w:t xml:space="preserve">device </w:t>
            </w:r>
            <w:r>
              <w:rPr>
                <w:rFonts w:eastAsia="Malgun Gothic"/>
                <w:sz w:val="20"/>
                <w:szCs w:val="20"/>
                <w:highlight w:val="yellow"/>
              </w:rPr>
              <w:lastRenderedPageBreak/>
              <w:t>capability</w:t>
            </w:r>
            <w:r>
              <w:rPr>
                <w:rFonts w:eastAsia="Malgun Gothic"/>
                <w:sz w:val="20"/>
                <w:szCs w:val="20"/>
              </w:rPr>
              <w:t xml:space="preserve"> can be considered for model development)</w:t>
            </w:r>
          </w:p>
        </w:tc>
        <w:tc>
          <w:tcPr>
            <w:tcW w:w="1544" w:type="dxa"/>
          </w:tcPr>
          <w:p w14:paraId="07E985BF" w14:textId="77777777" w:rsidR="00113FA8" w:rsidRDefault="00747073">
            <w:pPr>
              <w:rPr>
                <w:rFonts w:eastAsia="SimSun"/>
                <w:sz w:val="20"/>
                <w:szCs w:val="20"/>
              </w:rPr>
            </w:pPr>
            <w:r>
              <w:rPr>
                <w:rFonts w:eastAsia="SimSun"/>
                <w:sz w:val="20"/>
                <w:szCs w:val="20"/>
              </w:rPr>
              <w:lastRenderedPageBreak/>
              <w:t xml:space="preserve"> </w:t>
            </w:r>
          </w:p>
          <w:p w14:paraId="24BCB745" w14:textId="77777777" w:rsidR="00113FA8" w:rsidRDefault="00113FA8">
            <w:pPr>
              <w:rPr>
                <w:rFonts w:eastAsia="SimSun"/>
                <w:sz w:val="20"/>
                <w:szCs w:val="20"/>
              </w:rPr>
            </w:pPr>
          </w:p>
          <w:p w14:paraId="76CFA575" w14:textId="77777777" w:rsidR="00113FA8" w:rsidRDefault="00747073">
            <w:pPr>
              <w:rPr>
                <w:color w:val="000000" w:themeColor="text1"/>
                <w:kern w:val="24"/>
                <w:sz w:val="20"/>
                <w:szCs w:val="20"/>
              </w:rPr>
            </w:pPr>
            <w:r>
              <w:rPr>
                <w:rFonts w:eastAsia="SimSun"/>
                <w:sz w:val="20"/>
                <w:szCs w:val="20"/>
              </w:rPr>
              <w:t>No</w:t>
            </w:r>
          </w:p>
        </w:tc>
        <w:tc>
          <w:tcPr>
            <w:tcW w:w="1400" w:type="dxa"/>
          </w:tcPr>
          <w:p w14:paraId="170B8014" w14:textId="77777777" w:rsidR="00113FA8" w:rsidRDefault="00113FA8">
            <w:pPr>
              <w:rPr>
                <w:rFonts w:eastAsia="SimSun"/>
                <w:bCs/>
                <w:color w:val="000000" w:themeColor="text1"/>
                <w:sz w:val="20"/>
                <w:szCs w:val="20"/>
              </w:rPr>
            </w:pPr>
          </w:p>
          <w:p w14:paraId="2F3D3B6F" w14:textId="77777777" w:rsidR="00113FA8" w:rsidRDefault="00113FA8">
            <w:pPr>
              <w:rPr>
                <w:rFonts w:eastAsia="SimSun"/>
                <w:bCs/>
                <w:color w:val="000000" w:themeColor="text1"/>
                <w:sz w:val="20"/>
                <w:szCs w:val="20"/>
              </w:rPr>
            </w:pPr>
          </w:p>
          <w:p w14:paraId="5B1DE5B1" w14:textId="77777777" w:rsidR="00113FA8" w:rsidRDefault="00747073">
            <w:pPr>
              <w:rPr>
                <w:rFonts w:eastAsia="SimSun"/>
                <w:sz w:val="20"/>
                <w:szCs w:val="20"/>
              </w:rPr>
            </w:pPr>
            <w:r>
              <w:rPr>
                <w:rFonts w:eastAsia="SimSun"/>
                <w:bCs/>
                <w:color w:val="000000" w:themeColor="text1"/>
                <w:sz w:val="20"/>
                <w:szCs w:val="20"/>
              </w:rPr>
              <w:t xml:space="preserve">Yes </w:t>
            </w:r>
          </w:p>
        </w:tc>
        <w:tc>
          <w:tcPr>
            <w:tcW w:w="1544" w:type="dxa"/>
          </w:tcPr>
          <w:p w14:paraId="2501A55F" w14:textId="77777777" w:rsidR="00113FA8" w:rsidRDefault="00113FA8">
            <w:pPr>
              <w:rPr>
                <w:color w:val="000000" w:themeColor="text1"/>
                <w:kern w:val="24"/>
                <w:sz w:val="20"/>
                <w:szCs w:val="20"/>
              </w:rPr>
            </w:pPr>
          </w:p>
          <w:p w14:paraId="4B3200D5" w14:textId="77777777" w:rsidR="00113FA8" w:rsidRDefault="00113FA8">
            <w:pPr>
              <w:rPr>
                <w:color w:val="000000" w:themeColor="text1"/>
                <w:kern w:val="24"/>
                <w:sz w:val="20"/>
                <w:szCs w:val="20"/>
              </w:rPr>
            </w:pPr>
          </w:p>
          <w:p w14:paraId="5856C49E" w14:textId="77777777" w:rsidR="00113FA8" w:rsidRDefault="00747073">
            <w:pPr>
              <w:rPr>
                <w:color w:val="000000" w:themeColor="text1"/>
                <w:kern w:val="24"/>
                <w:sz w:val="20"/>
                <w:szCs w:val="20"/>
              </w:rPr>
            </w:pPr>
            <w:r>
              <w:rPr>
                <w:color w:val="000000" w:themeColor="text1"/>
                <w:kern w:val="24"/>
                <w:sz w:val="20"/>
                <w:szCs w:val="20"/>
              </w:rPr>
              <w:t>Yes</w:t>
            </w:r>
          </w:p>
        </w:tc>
        <w:tc>
          <w:tcPr>
            <w:tcW w:w="1544" w:type="dxa"/>
          </w:tcPr>
          <w:p w14:paraId="13C1C80E" w14:textId="77777777" w:rsidR="00113FA8" w:rsidRDefault="00113FA8">
            <w:pPr>
              <w:rPr>
                <w:color w:val="000000" w:themeColor="text1"/>
                <w:kern w:val="24"/>
                <w:sz w:val="20"/>
                <w:szCs w:val="20"/>
              </w:rPr>
            </w:pPr>
          </w:p>
          <w:p w14:paraId="0C246EB9" w14:textId="77777777" w:rsidR="00113FA8" w:rsidRDefault="00113FA8">
            <w:pPr>
              <w:rPr>
                <w:color w:val="000000" w:themeColor="text1"/>
                <w:kern w:val="24"/>
                <w:sz w:val="20"/>
                <w:szCs w:val="20"/>
              </w:rPr>
            </w:pPr>
          </w:p>
          <w:p w14:paraId="6CB85412"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2C1AA908" w14:textId="77777777">
        <w:trPr>
          <w:trHeight w:val="669"/>
        </w:trPr>
        <w:tc>
          <w:tcPr>
            <w:tcW w:w="2693" w:type="dxa"/>
          </w:tcPr>
          <w:p w14:paraId="5F6392AC" w14:textId="77777777" w:rsidR="00113FA8" w:rsidRDefault="00747073">
            <w:pPr>
              <w:rPr>
                <w:rFonts w:eastAsia="Malgun Gothic"/>
                <w:sz w:val="20"/>
                <w:szCs w:val="20"/>
              </w:rPr>
            </w:pPr>
            <w:r>
              <w:rPr>
                <w:rFonts w:eastAsia="Malgun Gothic"/>
                <w:sz w:val="20"/>
                <w:szCs w:val="20"/>
              </w:rPr>
              <w:t>Model performance based on evaluation in 9.2.2.1</w:t>
            </w:r>
          </w:p>
        </w:tc>
        <w:tc>
          <w:tcPr>
            <w:tcW w:w="1544" w:type="dxa"/>
          </w:tcPr>
          <w:p w14:paraId="09FEA96E" w14:textId="77777777" w:rsidR="00113FA8" w:rsidRDefault="00747073">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400" w:type="dxa"/>
          </w:tcPr>
          <w:p w14:paraId="09B68561" w14:textId="77777777" w:rsidR="00113FA8" w:rsidRDefault="00747073">
            <w:pPr>
              <w:rPr>
                <w:rFonts w:eastAsia="Malgun Gothic"/>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544" w:type="dxa"/>
          </w:tcPr>
          <w:p w14:paraId="3A27985B"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544" w:type="dxa"/>
          </w:tcPr>
          <w:p w14:paraId="1C0CA4CA" w14:textId="77777777" w:rsidR="00113FA8" w:rsidRDefault="00747073">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bl>
    <w:p w14:paraId="15D374F8" w14:textId="77777777" w:rsidR="00113FA8" w:rsidRDefault="00747073">
      <w:pPr>
        <w:rPr>
          <w:rFonts w:eastAsia="Malgun Gothic"/>
          <w:b/>
          <w:bCs/>
          <w:i/>
          <w:iCs/>
          <w:color w:val="000000" w:themeColor="text1"/>
          <w:sz w:val="20"/>
          <w:szCs w:val="20"/>
        </w:rPr>
      </w:pPr>
      <w:r>
        <w:rPr>
          <w:rFonts w:eastAsia="Malgun Gothic"/>
          <w:b/>
          <w:bCs/>
          <w:i/>
          <w:iCs/>
          <w:color w:val="000000" w:themeColor="text1"/>
          <w:sz w:val="20"/>
          <w:szCs w:val="20"/>
        </w:rPr>
        <w:t xml:space="preserve">  </w:t>
      </w:r>
    </w:p>
    <w:p w14:paraId="6C3B187F" w14:textId="77777777" w:rsidR="00113FA8" w:rsidRDefault="00747073">
      <w:pPr>
        <w:tabs>
          <w:tab w:val="left" w:pos="720"/>
        </w:tabs>
        <w:autoSpaceDE w:val="0"/>
        <w:autoSpaceDN w:val="0"/>
        <w:adjustRightInd w:val="0"/>
        <w:snapToGrid w:val="0"/>
        <w:spacing w:beforeLines="30" w:before="72" w:afterLines="30" w:after="72" w:line="288" w:lineRule="auto"/>
        <w:textAlignment w:val="baseline"/>
        <w:rPr>
          <w:sz w:val="20"/>
          <w:szCs w:val="20"/>
        </w:rPr>
      </w:pPr>
      <w:r>
        <w:rPr>
          <w:sz w:val="20"/>
          <w:szCs w:val="20"/>
        </w:rPr>
        <w:t xml:space="preserve">Note 1: Type 2 Sequential training assumes NW-first training, since Type 2 Sequential UE-first training would have similar pros/cons as Type 3 UE-first </w:t>
      </w:r>
      <w:proofErr w:type="gramStart"/>
      <w:r>
        <w:rPr>
          <w:sz w:val="20"/>
          <w:szCs w:val="20"/>
        </w:rPr>
        <w:t>training</w:t>
      </w:r>
      <w:proofErr w:type="gramEnd"/>
      <w:r>
        <w:rPr>
          <w:sz w:val="20"/>
          <w:szCs w:val="20"/>
        </w:rPr>
        <w:t xml:space="preserve"> </w:t>
      </w:r>
    </w:p>
    <w:p w14:paraId="3227A823" w14:textId="77777777" w:rsidR="00113FA8" w:rsidRDefault="00747073">
      <w:pPr>
        <w:tabs>
          <w:tab w:val="left" w:pos="720"/>
        </w:tabs>
        <w:autoSpaceDE w:val="0"/>
        <w:autoSpaceDN w:val="0"/>
        <w:adjustRightInd w:val="0"/>
        <w:snapToGrid w:val="0"/>
        <w:spacing w:beforeLines="30" w:before="72" w:afterLines="30" w:after="72" w:line="288" w:lineRule="auto"/>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366A250D" w14:textId="77777777" w:rsidR="00113FA8" w:rsidRDefault="00747073">
      <w:pPr>
        <w:tabs>
          <w:tab w:val="left" w:pos="720"/>
        </w:tabs>
        <w:autoSpaceDE w:val="0"/>
        <w:autoSpaceDN w:val="0"/>
        <w:adjustRightInd w:val="0"/>
        <w:snapToGrid w:val="0"/>
        <w:spacing w:beforeLines="30" w:before="72" w:afterLines="30" w:after="72" w:line="288" w:lineRule="auto"/>
        <w:textAlignment w:val="baseline"/>
        <w:rPr>
          <w:sz w:val="20"/>
          <w:szCs w:val="20"/>
        </w:rPr>
      </w:pPr>
      <w:r>
        <w:rPr>
          <w:sz w:val="20"/>
          <w:szCs w:val="20"/>
        </w:rPr>
        <w:t xml:space="preserve">Note 3: Assume precoding matrix is not privacy sensitive data. FFS: other information such as channel matrix and assisted information. </w:t>
      </w:r>
    </w:p>
    <w:p w14:paraId="211C3180" w14:textId="77777777" w:rsidR="00113FA8" w:rsidRDefault="00747073">
      <w:pPr>
        <w:rPr>
          <w:sz w:val="20"/>
          <w:szCs w:val="20"/>
        </w:rPr>
      </w:pPr>
      <w:r>
        <w:rPr>
          <w:rFonts w:eastAsia="Malgun Gothic"/>
          <w:color w:val="000000" w:themeColor="text1"/>
          <w:sz w:val="20"/>
          <w:szCs w:val="20"/>
        </w:rPr>
        <w:t xml:space="preserve">Note 4: </w:t>
      </w:r>
      <w:r>
        <w:rPr>
          <w:color w:val="000000" w:themeColor="text1"/>
          <w:sz w:val="20"/>
          <w:szCs w:val="20"/>
        </w:rPr>
        <w:t>Flexibility after deployment is evaluated by the amount of offline cross-vendor co-engineering effort. Flexible indicates minimum additional co-engineering between vendors, semi-flexible indicates additional co-engineering effort between vendors.</w:t>
      </w:r>
    </w:p>
    <w:p w14:paraId="51A3C3CE" w14:textId="77777777" w:rsidR="00113FA8" w:rsidRDefault="00113FA8">
      <w:pPr>
        <w:rPr>
          <w:rFonts w:ascii="Agency FB" w:hAnsi="Agency FB"/>
          <w:b/>
          <w:bCs/>
          <w:i/>
          <w:iCs/>
          <w:sz w:val="20"/>
          <w:szCs w:val="20"/>
          <w:u w:val="single"/>
        </w:rPr>
      </w:pPr>
    </w:p>
    <w:p w14:paraId="129B9A8B" w14:textId="77777777" w:rsidR="00113FA8" w:rsidRDefault="00113FA8"/>
    <w:p w14:paraId="76847EC4" w14:textId="77777777" w:rsidR="00113FA8" w:rsidRDefault="00747073">
      <w:pPr>
        <w:rPr>
          <w:b/>
          <w:bCs/>
          <w:i/>
          <w:iCs/>
          <w:u w:val="single"/>
        </w:rPr>
      </w:pPr>
      <w:r>
        <w:rPr>
          <w:b/>
          <w:bCs/>
          <w:i/>
          <w:iCs/>
          <w:u w:val="single"/>
        </w:rPr>
        <w:t>ZTE</w:t>
      </w:r>
    </w:p>
    <w:p w14:paraId="54000EDA" w14:textId="77777777" w:rsidR="00113FA8" w:rsidRDefault="00113FA8">
      <w:pPr>
        <w:rPr>
          <w:b/>
          <w:bCs/>
          <w:i/>
          <w:iCs/>
          <w:u w:val="single"/>
        </w:rPr>
      </w:pPr>
    </w:p>
    <w:p w14:paraId="21469F88" w14:textId="77777777" w:rsidR="00113FA8" w:rsidRDefault="00747073">
      <w:pPr>
        <w:rPr>
          <w:sz w:val="20"/>
          <w:szCs w:val="20"/>
        </w:rPr>
      </w:pPr>
      <w:r>
        <w:rPr>
          <w:rFonts w:hint="eastAsia"/>
          <w:sz w:val="20"/>
          <w:szCs w:val="20"/>
        </w:rPr>
        <w:t>Based on the above analysis, the pros and cons of Type 2 and Type 3 training collaboration are summarized in the following Table 1.</w:t>
      </w:r>
    </w:p>
    <w:p w14:paraId="2D62F22F" w14:textId="77777777" w:rsidR="00113FA8" w:rsidRDefault="00747073">
      <w:pPr>
        <w:rPr>
          <w:sz w:val="20"/>
          <w:szCs w:val="20"/>
        </w:rPr>
      </w:pPr>
      <w:r>
        <w:rPr>
          <w:rFonts w:hint="eastAsia"/>
          <w:sz w:val="20"/>
          <w:szCs w:val="20"/>
        </w:rPr>
        <w:t>Table 1. The pros/cons of Type 2 and Type 3 training collaboration</w:t>
      </w:r>
    </w:p>
    <w:tbl>
      <w:tblPr>
        <w:tblStyle w:val="TableGrid"/>
        <w:tblW w:w="8899" w:type="dxa"/>
        <w:tblLook w:val="04A0" w:firstRow="1" w:lastRow="0" w:firstColumn="1" w:lastColumn="0" w:noHBand="0" w:noVBand="1"/>
      </w:tblPr>
      <w:tblGrid>
        <w:gridCol w:w="2693"/>
        <w:gridCol w:w="1407"/>
        <w:gridCol w:w="1624"/>
        <w:gridCol w:w="1483"/>
        <w:gridCol w:w="1692"/>
      </w:tblGrid>
      <w:tr w:rsidR="00113FA8" w14:paraId="6BC4F345" w14:textId="77777777">
        <w:trPr>
          <w:trHeight w:val="216"/>
        </w:trPr>
        <w:tc>
          <w:tcPr>
            <w:tcW w:w="2693" w:type="dxa"/>
            <w:vMerge w:val="restart"/>
            <w:tcBorders>
              <w:tl2br w:val="single" w:sz="4" w:space="0" w:color="auto"/>
            </w:tcBorders>
          </w:tcPr>
          <w:p w14:paraId="47F1BD61" w14:textId="77777777" w:rsidR="00113FA8" w:rsidRDefault="00747073">
            <w:pPr>
              <w:rPr>
                <w:sz w:val="20"/>
                <w:szCs w:val="20"/>
              </w:rPr>
            </w:pPr>
            <w:r>
              <w:rPr>
                <w:sz w:val="20"/>
                <w:szCs w:val="20"/>
              </w:rPr>
              <w:tab/>
              <w:t xml:space="preserve">    Training types</w:t>
            </w:r>
          </w:p>
          <w:p w14:paraId="1FFB16F2" w14:textId="77777777" w:rsidR="00113FA8" w:rsidRDefault="00113FA8">
            <w:pPr>
              <w:rPr>
                <w:sz w:val="20"/>
                <w:szCs w:val="20"/>
              </w:rPr>
            </w:pPr>
          </w:p>
          <w:p w14:paraId="7EABFA2F" w14:textId="77777777" w:rsidR="00113FA8" w:rsidRDefault="00747073">
            <w:pPr>
              <w:rPr>
                <w:sz w:val="20"/>
                <w:szCs w:val="20"/>
              </w:rPr>
            </w:pPr>
            <w:r>
              <w:rPr>
                <w:sz w:val="20"/>
                <w:szCs w:val="20"/>
              </w:rPr>
              <w:t>Characteristics</w:t>
            </w:r>
          </w:p>
        </w:tc>
        <w:tc>
          <w:tcPr>
            <w:tcW w:w="3031" w:type="dxa"/>
            <w:gridSpan w:val="2"/>
          </w:tcPr>
          <w:p w14:paraId="26A9C6BA" w14:textId="77777777" w:rsidR="00113FA8" w:rsidRDefault="00747073">
            <w:pPr>
              <w:rPr>
                <w:sz w:val="20"/>
                <w:szCs w:val="20"/>
              </w:rPr>
            </w:pPr>
            <w:r>
              <w:rPr>
                <w:sz w:val="20"/>
                <w:szCs w:val="20"/>
              </w:rPr>
              <w:t>Type 2</w:t>
            </w:r>
          </w:p>
        </w:tc>
        <w:tc>
          <w:tcPr>
            <w:tcW w:w="3175" w:type="dxa"/>
            <w:gridSpan w:val="2"/>
          </w:tcPr>
          <w:p w14:paraId="5A39858A" w14:textId="77777777" w:rsidR="00113FA8" w:rsidRDefault="00747073">
            <w:pPr>
              <w:rPr>
                <w:sz w:val="20"/>
                <w:szCs w:val="20"/>
              </w:rPr>
            </w:pPr>
            <w:r>
              <w:rPr>
                <w:sz w:val="20"/>
                <w:szCs w:val="20"/>
              </w:rPr>
              <w:t>Type 3</w:t>
            </w:r>
          </w:p>
        </w:tc>
      </w:tr>
      <w:tr w:rsidR="00113FA8" w14:paraId="0710031F" w14:textId="77777777">
        <w:trPr>
          <w:trHeight w:val="157"/>
        </w:trPr>
        <w:tc>
          <w:tcPr>
            <w:tcW w:w="2693" w:type="dxa"/>
            <w:vMerge/>
            <w:tcBorders>
              <w:tl2br w:val="single" w:sz="4" w:space="0" w:color="auto"/>
            </w:tcBorders>
          </w:tcPr>
          <w:p w14:paraId="7DB58CBB" w14:textId="77777777" w:rsidR="00113FA8" w:rsidRDefault="00113FA8">
            <w:pPr>
              <w:rPr>
                <w:sz w:val="20"/>
                <w:szCs w:val="20"/>
              </w:rPr>
            </w:pPr>
          </w:p>
        </w:tc>
        <w:tc>
          <w:tcPr>
            <w:tcW w:w="1407" w:type="dxa"/>
          </w:tcPr>
          <w:p w14:paraId="38E4ED14" w14:textId="77777777" w:rsidR="00113FA8" w:rsidRDefault="00747073">
            <w:pPr>
              <w:rPr>
                <w:sz w:val="20"/>
                <w:szCs w:val="20"/>
              </w:rPr>
            </w:pPr>
            <w:r>
              <w:rPr>
                <w:sz w:val="20"/>
                <w:szCs w:val="20"/>
              </w:rPr>
              <w:t>Simultaneous</w:t>
            </w:r>
          </w:p>
        </w:tc>
        <w:tc>
          <w:tcPr>
            <w:tcW w:w="1624" w:type="dxa"/>
          </w:tcPr>
          <w:p w14:paraId="4167D795" w14:textId="77777777" w:rsidR="00113FA8" w:rsidRDefault="00747073">
            <w:pPr>
              <w:rPr>
                <w:sz w:val="20"/>
                <w:szCs w:val="20"/>
              </w:rPr>
            </w:pPr>
            <w:r>
              <w:rPr>
                <w:sz w:val="20"/>
                <w:szCs w:val="20"/>
              </w:rPr>
              <w:t xml:space="preserve">Sequential </w:t>
            </w:r>
          </w:p>
          <w:p w14:paraId="47C63543" w14:textId="77777777" w:rsidR="00113FA8" w:rsidRDefault="00747073">
            <w:pPr>
              <w:rPr>
                <w:sz w:val="20"/>
                <w:szCs w:val="20"/>
              </w:rPr>
            </w:pPr>
            <w:r>
              <w:rPr>
                <w:sz w:val="20"/>
                <w:szCs w:val="20"/>
              </w:rPr>
              <w:t>NW first</w:t>
            </w:r>
            <w:r>
              <w:rPr>
                <w:rFonts w:hint="eastAsia"/>
                <w:sz w:val="20"/>
                <w:szCs w:val="20"/>
              </w:rPr>
              <w:t xml:space="preserve"> </w:t>
            </w:r>
            <w:r>
              <w:rPr>
                <w:sz w:val="20"/>
                <w:szCs w:val="20"/>
              </w:rPr>
              <w:t>(note</w:t>
            </w:r>
            <w:r>
              <w:rPr>
                <w:rFonts w:hint="eastAsia"/>
                <w:sz w:val="20"/>
                <w:szCs w:val="20"/>
              </w:rPr>
              <w:t xml:space="preserve"> 1</w:t>
            </w:r>
            <w:r>
              <w:rPr>
                <w:sz w:val="20"/>
                <w:szCs w:val="20"/>
              </w:rPr>
              <w:t>)</w:t>
            </w:r>
          </w:p>
        </w:tc>
        <w:tc>
          <w:tcPr>
            <w:tcW w:w="1483" w:type="dxa"/>
          </w:tcPr>
          <w:p w14:paraId="19F625C8" w14:textId="77777777" w:rsidR="00113FA8" w:rsidRDefault="00747073">
            <w:pPr>
              <w:rPr>
                <w:sz w:val="20"/>
                <w:szCs w:val="20"/>
              </w:rPr>
            </w:pPr>
            <w:r>
              <w:rPr>
                <w:sz w:val="20"/>
                <w:szCs w:val="20"/>
              </w:rPr>
              <w:t>NW first</w:t>
            </w:r>
          </w:p>
        </w:tc>
        <w:tc>
          <w:tcPr>
            <w:tcW w:w="1692" w:type="dxa"/>
          </w:tcPr>
          <w:p w14:paraId="1314265A" w14:textId="77777777" w:rsidR="00113FA8" w:rsidRDefault="00747073">
            <w:pPr>
              <w:rPr>
                <w:sz w:val="20"/>
                <w:szCs w:val="20"/>
              </w:rPr>
            </w:pPr>
            <w:r>
              <w:rPr>
                <w:sz w:val="20"/>
                <w:szCs w:val="20"/>
              </w:rPr>
              <w:t xml:space="preserve"> UE first</w:t>
            </w:r>
          </w:p>
        </w:tc>
      </w:tr>
      <w:tr w:rsidR="00113FA8" w14:paraId="331C24BD" w14:textId="77777777">
        <w:trPr>
          <w:trHeight w:val="433"/>
        </w:trPr>
        <w:tc>
          <w:tcPr>
            <w:tcW w:w="2693" w:type="dxa"/>
          </w:tcPr>
          <w:p w14:paraId="0C546720" w14:textId="77777777" w:rsidR="00113FA8" w:rsidRDefault="00747073">
            <w:pPr>
              <w:rPr>
                <w:sz w:val="20"/>
                <w:szCs w:val="20"/>
              </w:rPr>
            </w:pPr>
            <w:r>
              <w:rPr>
                <w:sz w:val="20"/>
                <w:szCs w:val="20"/>
              </w:rPr>
              <w:t xml:space="preserve">Whether model can be kept proprietary </w:t>
            </w:r>
          </w:p>
        </w:tc>
        <w:tc>
          <w:tcPr>
            <w:tcW w:w="1407" w:type="dxa"/>
            <w:vAlign w:val="center"/>
          </w:tcPr>
          <w:p w14:paraId="1D04E635" w14:textId="77777777" w:rsidR="00113FA8" w:rsidRDefault="00747073">
            <w:pPr>
              <w:rPr>
                <w:sz w:val="20"/>
                <w:szCs w:val="20"/>
              </w:rPr>
            </w:pPr>
            <w:r>
              <w:rPr>
                <w:sz w:val="20"/>
                <w:szCs w:val="20"/>
              </w:rPr>
              <w:t>Yes (note 2)</w:t>
            </w:r>
          </w:p>
        </w:tc>
        <w:tc>
          <w:tcPr>
            <w:tcW w:w="1624" w:type="dxa"/>
          </w:tcPr>
          <w:p w14:paraId="60003FD7" w14:textId="77777777" w:rsidR="00113FA8" w:rsidRDefault="00747073">
            <w:pPr>
              <w:rPr>
                <w:sz w:val="20"/>
                <w:szCs w:val="20"/>
              </w:rPr>
            </w:pPr>
            <w:r>
              <w:rPr>
                <w:sz w:val="20"/>
                <w:szCs w:val="20"/>
              </w:rPr>
              <w:t>Yes (note 2)</w:t>
            </w:r>
          </w:p>
        </w:tc>
        <w:tc>
          <w:tcPr>
            <w:tcW w:w="1483" w:type="dxa"/>
            <w:vAlign w:val="center"/>
          </w:tcPr>
          <w:p w14:paraId="049E0AFA" w14:textId="77777777" w:rsidR="00113FA8" w:rsidRDefault="00747073">
            <w:pPr>
              <w:rPr>
                <w:sz w:val="20"/>
                <w:szCs w:val="20"/>
              </w:rPr>
            </w:pPr>
            <w:r>
              <w:rPr>
                <w:sz w:val="20"/>
                <w:szCs w:val="20"/>
              </w:rPr>
              <w:t>Yes (note 2)</w:t>
            </w:r>
          </w:p>
        </w:tc>
        <w:tc>
          <w:tcPr>
            <w:tcW w:w="1692" w:type="dxa"/>
            <w:vAlign w:val="center"/>
          </w:tcPr>
          <w:p w14:paraId="3E17D391" w14:textId="77777777" w:rsidR="00113FA8" w:rsidRDefault="00747073">
            <w:pPr>
              <w:rPr>
                <w:sz w:val="20"/>
                <w:szCs w:val="20"/>
              </w:rPr>
            </w:pPr>
            <w:r>
              <w:rPr>
                <w:sz w:val="20"/>
                <w:szCs w:val="20"/>
              </w:rPr>
              <w:t>Yes (note 2)</w:t>
            </w:r>
          </w:p>
        </w:tc>
      </w:tr>
      <w:tr w:rsidR="00113FA8" w14:paraId="0CDFE92F" w14:textId="77777777">
        <w:trPr>
          <w:trHeight w:val="452"/>
        </w:trPr>
        <w:tc>
          <w:tcPr>
            <w:tcW w:w="2693" w:type="dxa"/>
          </w:tcPr>
          <w:p w14:paraId="59BA2FF0" w14:textId="77777777" w:rsidR="00113FA8" w:rsidRDefault="00747073">
            <w:pPr>
              <w:rPr>
                <w:sz w:val="20"/>
                <w:szCs w:val="20"/>
              </w:rPr>
            </w:pPr>
            <w:r>
              <w:rPr>
                <w:sz w:val="20"/>
                <w:szCs w:val="20"/>
              </w:rPr>
              <w:t>Whether require privacy-sensitive dataset sharing</w:t>
            </w:r>
          </w:p>
        </w:tc>
        <w:tc>
          <w:tcPr>
            <w:tcW w:w="1407" w:type="dxa"/>
            <w:vAlign w:val="center"/>
          </w:tcPr>
          <w:p w14:paraId="56CDFCC0" w14:textId="77777777" w:rsidR="00113FA8" w:rsidRDefault="00747073">
            <w:pPr>
              <w:rPr>
                <w:sz w:val="20"/>
                <w:szCs w:val="20"/>
              </w:rPr>
            </w:pPr>
            <w:r>
              <w:rPr>
                <w:sz w:val="20"/>
                <w:szCs w:val="20"/>
              </w:rPr>
              <w:t>No (Note 3)</w:t>
            </w:r>
          </w:p>
        </w:tc>
        <w:tc>
          <w:tcPr>
            <w:tcW w:w="1624" w:type="dxa"/>
          </w:tcPr>
          <w:p w14:paraId="3766478A" w14:textId="77777777" w:rsidR="00113FA8" w:rsidRDefault="00747073">
            <w:pPr>
              <w:rPr>
                <w:sz w:val="20"/>
                <w:szCs w:val="20"/>
              </w:rPr>
            </w:pPr>
            <w:r>
              <w:rPr>
                <w:sz w:val="20"/>
                <w:szCs w:val="20"/>
              </w:rPr>
              <w:t>No (Note3)</w:t>
            </w:r>
          </w:p>
        </w:tc>
        <w:tc>
          <w:tcPr>
            <w:tcW w:w="1483" w:type="dxa"/>
            <w:vAlign w:val="center"/>
          </w:tcPr>
          <w:p w14:paraId="69D34149" w14:textId="77777777" w:rsidR="00113FA8" w:rsidRDefault="00747073">
            <w:pPr>
              <w:rPr>
                <w:sz w:val="20"/>
                <w:szCs w:val="20"/>
              </w:rPr>
            </w:pPr>
            <w:r>
              <w:rPr>
                <w:sz w:val="20"/>
                <w:szCs w:val="20"/>
              </w:rPr>
              <w:t>No (Note 3)</w:t>
            </w:r>
          </w:p>
        </w:tc>
        <w:tc>
          <w:tcPr>
            <w:tcW w:w="1692" w:type="dxa"/>
            <w:vAlign w:val="center"/>
          </w:tcPr>
          <w:p w14:paraId="687C8AA6" w14:textId="77777777" w:rsidR="00113FA8" w:rsidRDefault="00747073">
            <w:pPr>
              <w:rPr>
                <w:sz w:val="20"/>
                <w:szCs w:val="20"/>
              </w:rPr>
            </w:pPr>
            <w:r>
              <w:rPr>
                <w:sz w:val="20"/>
                <w:szCs w:val="20"/>
              </w:rPr>
              <w:t>No (Note 3)</w:t>
            </w:r>
          </w:p>
        </w:tc>
      </w:tr>
      <w:tr w:rsidR="00113FA8" w14:paraId="0FDEC578" w14:textId="77777777">
        <w:trPr>
          <w:trHeight w:val="1373"/>
        </w:trPr>
        <w:tc>
          <w:tcPr>
            <w:tcW w:w="2693" w:type="dxa"/>
          </w:tcPr>
          <w:p w14:paraId="0501729D" w14:textId="77777777" w:rsidR="00113FA8" w:rsidRDefault="00747073">
            <w:pPr>
              <w:rPr>
                <w:sz w:val="20"/>
                <w:szCs w:val="20"/>
              </w:rPr>
            </w:pPr>
            <w:r>
              <w:rPr>
                <w:sz w:val="20"/>
                <w:szCs w:val="20"/>
              </w:rPr>
              <w:t>Flexibility to support cell/site/scenario/configuration specific model</w:t>
            </w:r>
          </w:p>
        </w:tc>
        <w:tc>
          <w:tcPr>
            <w:tcW w:w="1407" w:type="dxa"/>
            <w:vAlign w:val="center"/>
          </w:tcPr>
          <w:p w14:paraId="2396AFE7" w14:textId="77777777" w:rsidR="00113FA8" w:rsidRDefault="00747073">
            <w:pPr>
              <w:rPr>
                <w:sz w:val="20"/>
                <w:szCs w:val="20"/>
              </w:rPr>
            </w:pPr>
            <w:r>
              <w:rPr>
                <w:sz w:val="20"/>
                <w:szCs w:val="20"/>
              </w:rPr>
              <w:t xml:space="preserve">Difficult </w:t>
            </w:r>
          </w:p>
        </w:tc>
        <w:tc>
          <w:tcPr>
            <w:tcW w:w="1624" w:type="dxa"/>
          </w:tcPr>
          <w:p w14:paraId="66E6F39A" w14:textId="77777777" w:rsidR="00113FA8" w:rsidRDefault="00113FA8">
            <w:pPr>
              <w:rPr>
                <w:sz w:val="20"/>
                <w:szCs w:val="20"/>
              </w:rPr>
            </w:pPr>
          </w:p>
          <w:p w14:paraId="451C4E1C" w14:textId="77777777" w:rsidR="00113FA8" w:rsidRDefault="00747073">
            <w:pPr>
              <w:rPr>
                <w:sz w:val="20"/>
                <w:szCs w:val="20"/>
              </w:rPr>
            </w:pPr>
            <w:r>
              <w:rPr>
                <w:sz w:val="20"/>
                <w:szCs w:val="20"/>
              </w:rPr>
              <w:t>Semi-flexible. Less flexible compared to type 3</w:t>
            </w:r>
          </w:p>
        </w:tc>
        <w:tc>
          <w:tcPr>
            <w:tcW w:w="1483" w:type="dxa"/>
            <w:vAlign w:val="center"/>
          </w:tcPr>
          <w:p w14:paraId="69ED68FA" w14:textId="77777777" w:rsidR="00113FA8" w:rsidRDefault="00747073">
            <w:pPr>
              <w:rPr>
                <w:sz w:val="20"/>
                <w:szCs w:val="20"/>
              </w:rPr>
            </w:pPr>
            <w:r>
              <w:rPr>
                <w:sz w:val="20"/>
                <w:szCs w:val="20"/>
              </w:rPr>
              <w:t xml:space="preserve">Semi flexible </w:t>
            </w:r>
          </w:p>
        </w:tc>
        <w:tc>
          <w:tcPr>
            <w:tcW w:w="1692" w:type="dxa"/>
            <w:vAlign w:val="center"/>
          </w:tcPr>
          <w:p w14:paraId="53E132BC" w14:textId="77777777" w:rsidR="00113FA8" w:rsidRDefault="00747073">
            <w:pPr>
              <w:rPr>
                <w:sz w:val="20"/>
                <w:szCs w:val="20"/>
              </w:rPr>
            </w:pPr>
            <w:r>
              <w:rPr>
                <w:sz w:val="20"/>
                <w:szCs w:val="20"/>
              </w:rPr>
              <w:t xml:space="preserve">Semi flexible </w:t>
            </w:r>
          </w:p>
          <w:p w14:paraId="01643011" w14:textId="77777777" w:rsidR="00113FA8" w:rsidRDefault="00747073">
            <w:pPr>
              <w:rPr>
                <w:sz w:val="20"/>
                <w:szCs w:val="20"/>
              </w:rPr>
            </w:pPr>
            <w:r>
              <w:rPr>
                <w:sz w:val="20"/>
                <w:szCs w:val="20"/>
              </w:rPr>
              <w:t>if assistance information is supported.</w:t>
            </w:r>
          </w:p>
          <w:p w14:paraId="7B94A083" w14:textId="77777777" w:rsidR="00113FA8" w:rsidRDefault="00747073">
            <w:pPr>
              <w:rPr>
                <w:sz w:val="20"/>
                <w:szCs w:val="20"/>
              </w:rPr>
            </w:pPr>
            <w:r>
              <w:rPr>
                <w:sz w:val="20"/>
                <w:szCs w:val="20"/>
              </w:rPr>
              <w:t xml:space="preserve">Not flexible otherwise </w:t>
            </w:r>
          </w:p>
        </w:tc>
      </w:tr>
      <w:tr w:rsidR="00113FA8" w14:paraId="394BB948" w14:textId="77777777">
        <w:trPr>
          <w:trHeight w:val="433"/>
        </w:trPr>
        <w:tc>
          <w:tcPr>
            <w:tcW w:w="2693" w:type="dxa"/>
          </w:tcPr>
          <w:p w14:paraId="704A3F9E" w14:textId="77777777" w:rsidR="00113FA8" w:rsidRDefault="00747073">
            <w:pPr>
              <w:rPr>
                <w:sz w:val="20"/>
                <w:szCs w:val="20"/>
              </w:rPr>
            </w:pPr>
            <w:r>
              <w:rPr>
                <w:sz w:val="20"/>
                <w:szCs w:val="20"/>
              </w:rPr>
              <w:t>Whether gNB/device specific optimization is allowed</w:t>
            </w:r>
          </w:p>
        </w:tc>
        <w:tc>
          <w:tcPr>
            <w:tcW w:w="1407" w:type="dxa"/>
            <w:vAlign w:val="center"/>
          </w:tcPr>
          <w:p w14:paraId="6B7784FC" w14:textId="77777777" w:rsidR="00113FA8" w:rsidRDefault="00747073">
            <w:pPr>
              <w:rPr>
                <w:sz w:val="20"/>
                <w:szCs w:val="20"/>
              </w:rPr>
            </w:pPr>
            <w:r>
              <w:rPr>
                <w:sz w:val="20"/>
                <w:szCs w:val="20"/>
              </w:rPr>
              <w:t>Yes</w:t>
            </w:r>
          </w:p>
        </w:tc>
        <w:tc>
          <w:tcPr>
            <w:tcW w:w="1624" w:type="dxa"/>
          </w:tcPr>
          <w:p w14:paraId="6335A9A9" w14:textId="77777777" w:rsidR="00113FA8" w:rsidRDefault="00113FA8">
            <w:pPr>
              <w:rPr>
                <w:sz w:val="20"/>
                <w:szCs w:val="20"/>
              </w:rPr>
            </w:pPr>
          </w:p>
          <w:p w14:paraId="1CBAAAD0" w14:textId="77777777" w:rsidR="00113FA8" w:rsidRDefault="00747073">
            <w:pPr>
              <w:rPr>
                <w:sz w:val="20"/>
                <w:szCs w:val="20"/>
              </w:rPr>
            </w:pPr>
            <w:r>
              <w:rPr>
                <w:sz w:val="20"/>
                <w:szCs w:val="20"/>
              </w:rPr>
              <w:t>Yes</w:t>
            </w:r>
          </w:p>
        </w:tc>
        <w:tc>
          <w:tcPr>
            <w:tcW w:w="1483" w:type="dxa"/>
            <w:vAlign w:val="center"/>
          </w:tcPr>
          <w:p w14:paraId="4037AF0D" w14:textId="77777777" w:rsidR="00113FA8" w:rsidRDefault="00747073">
            <w:pPr>
              <w:rPr>
                <w:sz w:val="20"/>
                <w:szCs w:val="20"/>
              </w:rPr>
            </w:pPr>
            <w:r>
              <w:rPr>
                <w:sz w:val="20"/>
                <w:szCs w:val="20"/>
              </w:rPr>
              <w:t>Yes</w:t>
            </w:r>
          </w:p>
        </w:tc>
        <w:tc>
          <w:tcPr>
            <w:tcW w:w="1692" w:type="dxa"/>
            <w:vAlign w:val="center"/>
          </w:tcPr>
          <w:p w14:paraId="3343561F" w14:textId="77777777" w:rsidR="00113FA8" w:rsidRDefault="00747073">
            <w:pPr>
              <w:rPr>
                <w:sz w:val="20"/>
                <w:szCs w:val="20"/>
              </w:rPr>
            </w:pPr>
            <w:r>
              <w:rPr>
                <w:sz w:val="20"/>
                <w:szCs w:val="20"/>
              </w:rPr>
              <w:t>Yes</w:t>
            </w:r>
          </w:p>
        </w:tc>
      </w:tr>
      <w:tr w:rsidR="00113FA8" w14:paraId="4F68CD30" w14:textId="77777777">
        <w:trPr>
          <w:trHeight w:val="1123"/>
        </w:trPr>
        <w:tc>
          <w:tcPr>
            <w:tcW w:w="2693" w:type="dxa"/>
          </w:tcPr>
          <w:p w14:paraId="290FC6B7" w14:textId="77777777" w:rsidR="00113FA8" w:rsidRDefault="00747073">
            <w:pPr>
              <w:rPr>
                <w:sz w:val="20"/>
                <w:szCs w:val="20"/>
              </w:rPr>
            </w:pPr>
            <w:r>
              <w:rPr>
                <w:sz w:val="20"/>
                <w:szCs w:val="20"/>
              </w:rPr>
              <w:t>Model update flexibility after deployment (note 4)</w:t>
            </w:r>
          </w:p>
        </w:tc>
        <w:tc>
          <w:tcPr>
            <w:tcW w:w="1407" w:type="dxa"/>
            <w:vAlign w:val="center"/>
          </w:tcPr>
          <w:p w14:paraId="5D471FDD" w14:textId="77777777" w:rsidR="00113FA8" w:rsidRDefault="00747073">
            <w:pPr>
              <w:rPr>
                <w:sz w:val="20"/>
                <w:szCs w:val="20"/>
              </w:rPr>
            </w:pPr>
            <w:r>
              <w:rPr>
                <w:sz w:val="20"/>
                <w:szCs w:val="20"/>
              </w:rPr>
              <w:t>Not flexible</w:t>
            </w:r>
          </w:p>
          <w:p w14:paraId="0C9E42C5" w14:textId="77777777" w:rsidR="00113FA8" w:rsidRDefault="00113FA8">
            <w:pPr>
              <w:rPr>
                <w:sz w:val="20"/>
                <w:szCs w:val="20"/>
              </w:rPr>
            </w:pPr>
          </w:p>
        </w:tc>
        <w:tc>
          <w:tcPr>
            <w:tcW w:w="1624" w:type="dxa"/>
          </w:tcPr>
          <w:p w14:paraId="2E743F1B" w14:textId="77777777" w:rsidR="00113FA8" w:rsidRDefault="00113FA8">
            <w:pPr>
              <w:rPr>
                <w:sz w:val="20"/>
                <w:szCs w:val="20"/>
              </w:rPr>
            </w:pPr>
          </w:p>
          <w:p w14:paraId="3CA5C9D9" w14:textId="77777777" w:rsidR="00113FA8" w:rsidRDefault="00747073">
            <w:pPr>
              <w:rPr>
                <w:sz w:val="20"/>
                <w:szCs w:val="20"/>
              </w:rPr>
            </w:pPr>
            <w:r>
              <w:rPr>
                <w:sz w:val="20"/>
                <w:szCs w:val="20"/>
              </w:rPr>
              <w:t>Semi-flexible. Less flexible compared to type 3</w:t>
            </w:r>
          </w:p>
        </w:tc>
        <w:tc>
          <w:tcPr>
            <w:tcW w:w="1483" w:type="dxa"/>
            <w:vAlign w:val="center"/>
          </w:tcPr>
          <w:p w14:paraId="3F3D57E8" w14:textId="77777777" w:rsidR="00113FA8" w:rsidRDefault="00747073">
            <w:pPr>
              <w:rPr>
                <w:sz w:val="20"/>
                <w:szCs w:val="20"/>
              </w:rPr>
            </w:pPr>
            <w:r>
              <w:rPr>
                <w:sz w:val="20"/>
                <w:szCs w:val="20"/>
              </w:rPr>
              <w:t xml:space="preserve">Semi-flexible </w:t>
            </w:r>
          </w:p>
          <w:p w14:paraId="2F624376" w14:textId="77777777" w:rsidR="00113FA8" w:rsidRDefault="00113FA8">
            <w:pPr>
              <w:rPr>
                <w:sz w:val="20"/>
                <w:szCs w:val="20"/>
              </w:rPr>
            </w:pPr>
          </w:p>
        </w:tc>
        <w:tc>
          <w:tcPr>
            <w:tcW w:w="1692" w:type="dxa"/>
            <w:vAlign w:val="center"/>
          </w:tcPr>
          <w:p w14:paraId="67C2DA16" w14:textId="77777777" w:rsidR="00113FA8" w:rsidRDefault="00747073">
            <w:pPr>
              <w:rPr>
                <w:sz w:val="20"/>
                <w:szCs w:val="20"/>
              </w:rPr>
            </w:pPr>
            <w:r>
              <w:rPr>
                <w:sz w:val="20"/>
                <w:szCs w:val="20"/>
              </w:rPr>
              <w:t xml:space="preserve">Semi-flexible. </w:t>
            </w:r>
          </w:p>
          <w:p w14:paraId="39355E20" w14:textId="77777777" w:rsidR="00113FA8" w:rsidRDefault="00113FA8">
            <w:pPr>
              <w:rPr>
                <w:sz w:val="20"/>
                <w:szCs w:val="20"/>
              </w:rPr>
            </w:pPr>
          </w:p>
        </w:tc>
      </w:tr>
      <w:tr w:rsidR="00113FA8" w14:paraId="31BF4EA6" w14:textId="77777777">
        <w:trPr>
          <w:trHeight w:val="669"/>
        </w:trPr>
        <w:tc>
          <w:tcPr>
            <w:tcW w:w="2693" w:type="dxa"/>
          </w:tcPr>
          <w:p w14:paraId="029482EF" w14:textId="77777777" w:rsidR="00113FA8" w:rsidRDefault="00747073">
            <w:pPr>
              <w:rPr>
                <w:sz w:val="20"/>
                <w:szCs w:val="20"/>
              </w:rPr>
            </w:pPr>
            <w:r>
              <w:rPr>
                <w:sz w:val="20"/>
                <w:szCs w:val="20"/>
              </w:rPr>
              <w:t>Feasibility of allowing UE side and NW side to develop/update models separately</w:t>
            </w:r>
          </w:p>
        </w:tc>
        <w:tc>
          <w:tcPr>
            <w:tcW w:w="1407" w:type="dxa"/>
            <w:vAlign w:val="center"/>
          </w:tcPr>
          <w:p w14:paraId="166FABCC" w14:textId="77777777" w:rsidR="00113FA8" w:rsidRDefault="00747073">
            <w:pPr>
              <w:rPr>
                <w:sz w:val="20"/>
                <w:szCs w:val="20"/>
              </w:rPr>
            </w:pPr>
            <w:r>
              <w:rPr>
                <w:sz w:val="20"/>
                <w:szCs w:val="20"/>
              </w:rPr>
              <w:t>Infeasible</w:t>
            </w:r>
          </w:p>
        </w:tc>
        <w:tc>
          <w:tcPr>
            <w:tcW w:w="1624" w:type="dxa"/>
          </w:tcPr>
          <w:p w14:paraId="551E6197" w14:textId="77777777" w:rsidR="00113FA8" w:rsidRDefault="00113FA8">
            <w:pPr>
              <w:rPr>
                <w:sz w:val="20"/>
                <w:szCs w:val="20"/>
              </w:rPr>
            </w:pPr>
          </w:p>
          <w:p w14:paraId="0992BC58" w14:textId="77777777" w:rsidR="00113FA8" w:rsidRDefault="00747073">
            <w:pPr>
              <w:rPr>
                <w:sz w:val="20"/>
                <w:szCs w:val="20"/>
              </w:rPr>
            </w:pPr>
            <w:r>
              <w:rPr>
                <w:sz w:val="20"/>
                <w:szCs w:val="20"/>
              </w:rPr>
              <w:t>Feasi</w:t>
            </w:r>
            <w:r>
              <w:rPr>
                <w:rFonts w:hint="eastAsia"/>
                <w:sz w:val="20"/>
                <w:szCs w:val="20"/>
              </w:rPr>
              <w:t>b</w:t>
            </w:r>
            <w:r>
              <w:rPr>
                <w:sz w:val="20"/>
                <w:szCs w:val="20"/>
              </w:rPr>
              <w:t>le</w:t>
            </w:r>
          </w:p>
        </w:tc>
        <w:tc>
          <w:tcPr>
            <w:tcW w:w="1483" w:type="dxa"/>
            <w:vAlign w:val="center"/>
          </w:tcPr>
          <w:p w14:paraId="5D503151" w14:textId="77777777" w:rsidR="00113FA8" w:rsidRDefault="00747073">
            <w:pPr>
              <w:rPr>
                <w:sz w:val="20"/>
                <w:szCs w:val="20"/>
              </w:rPr>
            </w:pPr>
            <w:r>
              <w:rPr>
                <w:sz w:val="20"/>
                <w:szCs w:val="20"/>
              </w:rPr>
              <w:t>Feasible</w:t>
            </w:r>
          </w:p>
        </w:tc>
        <w:tc>
          <w:tcPr>
            <w:tcW w:w="1692" w:type="dxa"/>
            <w:vAlign w:val="center"/>
          </w:tcPr>
          <w:p w14:paraId="6880D6DA" w14:textId="77777777" w:rsidR="00113FA8" w:rsidRDefault="00747073">
            <w:pPr>
              <w:rPr>
                <w:sz w:val="20"/>
                <w:szCs w:val="20"/>
              </w:rPr>
            </w:pPr>
            <w:r>
              <w:rPr>
                <w:sz w:val="20"/>
                <w:szCs w:val="20"/>
              </w:rPr>
              <w:t>Feasible</w:t>
            </w:r>
          </w:p>
        </w:tc>
      </w:tr>
      <w:tr w:rsidR="00113FA8" w14:paraId="6AD385F6" w14:textId="77777777">
        <w:trPr>
          <w:trHeight w:val="906"/>
        </w:trPr>
        <w:tc>
          <w:tcPr>
            <w:tcW w:w="2693" w:type="dxa"/>
          </w:tcPr>
          <w:p w14:paraId="13390DE6" w14:textId="77777777" w:rsidR="00113FA8" w:rsidRDefault="00747073">
            <w:pPr>
              <w:rPr>
                <w:sz w:val="20"/>
                <w:szCs w:val="20"/>
              </w:rPr>
            </w:pPr>
            <w:r>
              <w:rPr>
                <w:sz w:val="20"/>
                <w:szCs w:val="20"/>
              </w:rPr>
              <w:t xml:space="preserve">Whether gNB can maintain/store a single/unified model over different UE vendors for a CSI report configuration </w:t>
            </w:r>
          </w:p>
        </w:tc>
        <w:tc>
          <w:tcPr>
            <w:tcW w:w="1407" w:type="dxa"/>
            <w:vAlign w:val="center"/>
          </w:tcPr>
          <w:p w14:paraId="0ED6F0FF" w14:textId="77777777" w:rsidR="00113FA8" w:rsidRDefault="00747073">
            <w:pPr>
              <w:rPr>
                <w:sz w:val="20"/>
                <w:szCs w:val="20"/>
              </w:rPr>
            </w:pPr>
            <w:r>
              <w:rPr>
                <w:sz w:val="20"/>
                <w:szCs w:val="20"/>
              </w:rPr>
              <w:t>Yes. Performance loss refers to 9.2.2.1 observations</w:t>
            </w:r>
          </w:p>
        </w:tc>
        <w:tc>
          <w:tcPr>
            <w:tcW w:w="1624" w:type="dxa"/>
          </w:tcPr>
          <w:p w14:paraId="66E82234" w14:textId="77777777" w:rsidR="00113FA8" w:rsidRDefault="00747073">
            <w:pPr>
              <w:rPr>
                <w:sz w:val="20"/>
                <w:szCs w:val="20"/>
              </w:rPr>
            </w:pPr>
            <w:r>
              <w:rPr>
                <w:sz w:val="20"/>
                <w:szCs w:val="20"/>
              </w:rPr>
              <w:t xml:space="preserve">Yes. Performance loss refers to 9.2.2.1 </w:t>
            </w:r>
            <w:proofErr w:type="gramStart"/>
            <w:r>
              <w:rPr>
                <w:sz w:val="20"/>
                <w:szCs w:val="20"/>
              </w:rPr>
              <w:t>observations</w:t>
            </w:r>
            <w:proofErr w:type="gramEnd"/>
          </w:p>
          <w:p w14:paraId="72750E3D" w14:textId="77777777" w:rsidR="00113FA8" w:rsidRDefault="00747073">
            <w:pPr>
              <w:rPr>
                <w:sz w:val="20"/>
                <w:szCs w:val="20"/>
              </w:rPr>
            </w:pPr>
            <w:r>
              <w:rPr>
                <w:sz w:val="20"/>
                <w:szCs w:val="20"/>
              </w:rPr>
              <w:t xml:space="preserve"> </w:t>
            </w:r>
          </w:p>
        </w:tc>
        <w:tc>
          <w:tcPr>
            <w:tcW w:w="1483" w:type="dxa"/>
            <w:vAlign w:val="center"/>
          </w:tcPr>
          <w:p w14:paraId="0FB022D7" w14:textId="77777777" w:rsidR="00113FA8" w:rsidRDefault="00747073">
            <w:pPr>
              <w:rPr>
                <w:sz w:val="20"/>
                <w:szCs w:val="20"/>
              </w:rPr>
            </w:pPr>
            <w:r>
              <w:rPr>
                <w:sz w:val="20"/>
                <w:szCs w:val="20"/>
              </w:rPr>
              <w:t xml:space="preserve">Yes. Performance loss refers to 9.2.2.1 </w:t>
            </w:r>
            <w:proofErr w:type="gramStart"/>
            <w:r>
              <w:rPr>
                <w:sz w:val="20"/>
                <w:szCs w:val="20"/>
              </w:rPr>
              <w:t>observations</w:t>
            </w:r>
            <w:proofErr w:type="gramEnd"/>
          </w:p>
          <w:p w14:paraId="73353C23" w14:textId="77777777" w:rsidR="00113FA8" w:rsidRDefault="00747073">
            <w:pPr>
              <w:rPr>
                <w:sz w:val="20"/>
                <w:szCs w:val="20"/>
              </w:rPr>
            </w:pPr>
            <w:r>
              <w:rPr>
                <w:sz w:val="20"/>
                <w:szCs w:val="20"/>
              </w:rPr>
              <w:t xml:space="preserve"> </w:t>
            </w:r>
          </w:p>
        </w:tc>
        <w:tc>
          <w:tcPr>
            <w:tcW w:w="1692" w:type="dxa"/>
            <w:vAlign w:val="center"/>
          </w:tcPr>
          <w:p w14:paraId="5C510718" w14:textId="77777777" w:rsidR="00113FA8" w:rsidRDefault="00747073">
            <w:pPr>
              <w:rPr>
                <w:sz w:val="20"/>
                <w:szCs w:val="20"/>
              </w:rPr>
            </w:pPr>
            <w:r>
              <w:rPr>
                <w:sz w:val="20"/>
                <w:szCs w:val="20"/>
              </w:rPr>
              <w:t xml:space="preserve">Yes. </w:t>
            </w:r>
          </w:p>
          <w:p w14:paraId="2B8A11A4" w14:textId="77777777" w:rsidR="00113FA8" w:rsidRDefault="00747073">
            <w:pPr>
              <w:rPr>
                <w:sz w:val="20"/>
                <w:szCs w:val="20"/>
              </w:rPr>
            </w:pPr>
            <w:r>
              <w:rPr>
                <w:sz w:val="20"/>
                <w:szCs w:val="20"/>
              </w:rPr>
              <w:t>Performance loss refers to 9.2.2.1 observations</w:t>
            </w:r>
          </w:p>
        </w:tc>
      </w:tr>
      <w:tr w:rsidR="00113FA8" w14:paraId="5CED933D" w14:textId="77777777">
        <w:trPr>
          <w:trHeight w:val="887"/>
        </w:trPr>
        <w:tc>
          <w:tcPr>
            <w:tcW w:w="2693" w:type="dxa"/>
          </w:tcPr>
          <w:p w14:paraId="4FC70FD9" w14:textId="77777777" w:rsidR="00113FA8" w:rsidRDefault="00747073">
            <w:pPr>
              <w:rPr>
                <w:sz w:val="20"/>
                <w:szCs w:val="20"/>
              </w:rPr>
            </w:pPr>
            <w:r>
              <w:rPr>
                <w:sz w:val="20"/>
                <w:szCs w:val="20"/>
              </w:rPr>
              <w:t xml:space="preserve">Whether UE device can maintain/store a single/unified model over different NW </w:t>
            </w:r>
            <w:r>
              <w:rPr>
                <w:sz w:val="20"/>
                <w:szCs w:val="20"/>
              </w:rPr>
              <w:lastRenderedPageBreak/>
              <w:t xml:space="preserve">vendors for a CSI report configuration </w:t>
            </w:r>
          </w:p>
        </w:tc>
        <w:tc>
          <w:tcPr>
            <w:tcW w:w="1407" w:type="dxa"/>
            <w:vAlign w:val="center"/>
          </w:tcPr>
          <w:p w14:paraId="22B7DDD0" w14:textId="77777777" w:rsidR="00113FA8" w:rsidRDefault="00747073">
            <w:pPr>
              <w:rPr>
                <w:sz w:val="20"/>
                <w:szCs w:val="20"/>
              </w:rPr>
            </w:pPr>
            <w:r>
              <w:rPr>
                <w:sz w:val="20"/>
                <w:szCs w:val="20"/>
              </w:rPr>
              <w:lastRenderedPageBreak/>
              <w:t xml:space="preserve">Yes. Performance loss refers to </w:t>
            </w:r>
            <w:r>
              <w:rPr>
                <w:sz w:val="20"/>
                <w:szCs w:val="20"/>
              </w:rPr>
              <w:lastRenderedPageBreak/>
              <w:t xml:space="preserve">9.2.2.1 observations </w:t>
            </w:r>
          </w:p>
        </w:tc>
        <w:tc>
          <w:tcPr>
            <w:tcW w:w="1624" w:type="dxa"/>
          </w:tcPr>
          <w:p w14:paraId="02C53036" w14:textId="77777777" w:rsidR="00113FA8" w:rsidRDefault="00113FA8">
            <w:pPr>
              <w:rPr>
                <w:sz w:val="20"/>
                <w:szCs w:val="20"/>
              </w:rPr>
            </w:pPr>
          </w:p>
          <w:p w14:paraId="61D72B35" w14:textId="77777777" w:rsidR="00113FA8" w:rsidRDefault="00113FA8">
            <w:pPr>
              <w:rPr>
                <w:sz w:val="20"/>
                <w:szCs w:val="20"/>
              </w:rPr>
            </w:pPr>
          </w:p>
          <w:p w14:paraId="16A174D0" w14:textId="77777777" w:rsidR="00113FA8" w:rsidRDefault="00747073">
            <w:pPr>
              <w:rPr>
                <w:sz w:val="20"/>
                <w:szCs w:val="20"/>
              </w:rPr>
            </w:pPr>
            <w:r>
              <w:rPr>
                <w:sz w:val="20"/>
                <w:szCs w:val="20"/>
              </w:rPr>
              <w:lastRenderedPageBreak/>
              <w:t xml:space="preserve">Yes. Performance loss refers to 9.2.2.1 </w:t>
            </w:r>
            <w:proofErr w:type="gramStart"/>
            <w:r>
              <w:rPr>
                <w:sz w:val="20"/>
                <w:szCs w:val="20"/>
              </w:rPr>
              <w:t>observations</w:t>
            </w:r>
            <w:proofErr w:type="gramEnd"/>
          </w:p>
          <w:p w14:paraId="4B0B10E6" w14:textId="77777777" w:rsidR="00113FA8" w:rsidRDefault="00113FA8">
            <w:pPr>
              <w:rPr>
                <w:sz w:val="20"/>
                <w:szCs w:val="20"/>
              </w:rPr>
            </w:pPr>
          </w:p>
        </w:tc>
        <w:tc>
          <w:tcPr>
            <w:tcW w:w="1483" w:type="dxa"/>
            <w:vAlign w:val="center"/>
          </w:tcPr>
          <w:p w14:paraId="02943062" w14:textId="77777777" w:rsidR="00113FA8" w:rsidRDefault="00747073">
            <w:pPr>
              <w:rPr>
                <w:sz w:val="20"/>
                <w:szCs w:val="20"/>
              </w:rPr>
            </w:pPr>
            <w:proofErr w:type="gramStart"/>
            <w:r>
              <w:rPr>
                <w:sz w:val="20"/>
                <w:szCs w:val="20"/>
              </w:rPr>
              <w:lastRenderedPageBreak/>
              <w:t>Yes</w:t>
            </w:r>
            <w:proofErr w:type="gramEnd"/>
            <w:r>
              <w:rPr>
                <w:sz w:val="20"/>
                <w:szCs w:val="20"/>
              </w:rPr>
              <w:t xml:space="preserve"> per camped cell. </w:t>
            </w:r>
          </w:p>
          <w:p w14:paraId="0A10D780" w14:textId="77777777" w:rsidR="00113FA8" w:rsidRDefault="00747073">
            <w:pPr>
              <w:rPr>
                <w:sz w:val="20"/>
                <w:szCs w:val="20"/>
              </w:rPr>
            </w:pPr>
            <w:r>
              <w:rPr>
                <w:sz w:val="20"/>
                <w:szCs w:val="20"/>
              </w:rPr>
              <w:lastRenderedPageBreak/>
              <w:t>Generalization over multiple NW, performance loss refers to 9.2.2.1 observations</w:t>
            </w:r>
          </w:p>
        </w:tc>
        <w:tc>
          <w:tcPr>
            <w:tcW w:w="1692" w:type="dxa"/>
            <w:vAlign w:val="center"/>
          </w:tcPr>
          <w:p w14:paraId="4328104F" w14:textId="77777777" w:rsidR="00113FA8" w:rsidRDefault="00747073">
            <w:pPr>
              <w:rPr>
                <w:sz w:val="20"/>
                <w:szCs w:val="20"/>
              </w:rPr>
            </w:pPr>
            <w:r>
              <w:rPr>
                <w:sz w:val="20"/>
                <w:szCs w:val="20"/>
              </w:rPr>
              <w:lastRenderedPageBreak/>
              <w:t>Yes.</w:t>
            </w:r>
          </w:p>
          <w:p w14:paraId="73068A1E" w14:textId="77777777" w:rsidR="00113FA8" w:rsidRDefault="00747073">
            <w:pPr>
              <w:rPr>
                <w:sz w:val="20"/>
                <w:szCs w:val="20"/>
              </w:rPr>
            </w:pPr>
            <w:r>
              <w:rPr>
                <w:sz w:val="20"/>
                <w:szCs w:val="20"/>
              </w:rPr>
              <w:lastRenderedPageBreak/>
              <w:t>Performance loss refers to 9.2.2.1 observations</w:t>
            </w:r>
          </w:p>
        </w:tc>
      </w:tr>
      <w:tr w:rsidR="00113FA8" w14:paraId="3CFDD3F2" w14:textId="77777777">
        <w:trPr>
          <w:trHeight w:val="1360"/>
        </w:trPr>
        <w:tc>
          <w:tcPr>
            <w:tcW w:w="2693" w:type="dxa"/>
          </w:tcPr>
          <w:p w14:paraId="21366C32" w14:textId="77777777" w:rsidR="00113FA8" w:rsidRDefault="00747073">
            <w:pPr>
              <w:rPr>
                <w:sz w:val="20"/>
                <w:szCs w:val="20"/>
              </w:rPr>
            </w:pPr>
            <w:r>
              <w:rPr>
                <w:sz w:val="20"/>
                <w:szCs w:val="20"/>
              </w:rPr>
              <w:lastRenderedPageBreak/>
              <w:t xml:space="preserve">Extendibility: to train new UE-side model compatible with NW-side model in use </w:t>
            </w:r>
          </w:p>
        </w:tc>
        <w:tc>
          <w:tcPr>
            <w:tcW w:w="1407" w:type="dxa"/>
            <w:vAlign w:val="center"/>
          </w:tcPr>
          <w:p w14:paraId="3FE17642" w14:textId="77777777" w:rsidR="00113FA8" w:rsidRDefault="00747073">
            <w:pPr>
              <w:rPr>
                <w:sz w:val="20"/>
                <w:szCs w:val="20"/>
              </w:rPr>
            </w:pPr>
            <w:r>
              <w:rPr>
                <w:sz w:val="20"/>
                <w:szCs w:val="20"/>
              </w:rPr>
              <w:t>Not support</w:t>
            </w:r>
          </w:p>
        </w:tc>
        <w:tc>
          <w:tcPr>
            <w:tcW w:w="1624" w:type="dxa"/>
          </w:tcPr>
          <w:p w14:paraId="47828F61" w14:textId="77777777" w:rsidR="00113FA8" w:rsidRDefault="00113FA8">
            <w:pPr>
              <w:rPr>
                <w:sz w:val="20"/>
                <w:szCs w:val="20"/>
              </w:rPr>
            </w:pPr>
          </w:p>
          <w:p w14:paraId="76C34810" w14:textId="77777777" w:rsidR="00113FA8" w:rsidRDefault="00747073">
            <w:pPr>
              <w:rPr>
                <w:sz w:val="20"/>
                <w:szCs w:val="20"/>
              </w:rPr>
            </w:pPr>
            <w:r>
              <w:rPr>
                <w:sz w:val="20"/>
                <w:szCs w:val="20"/>
              </w:rPr>
              <w:t xml:space="preserve">Support </w:t>
            </w:r>
          </w:p>
        </w:tc>
        <w:tc>
          <w:tcPr>
            <w:tcW w:w="1483" w:type="dxa"/>
            <w:vAlign w:val="center"/>
          </w:tcPr>
          <w:p w14:paraId="3CB0871F" w14:textId="77777777" w:rsidR="00113FA8" w:rsidRDefault="00747073">
            <w:pPr>
              <w:rPr>
                <w:sz w:val="20"/>
                <w:szCs w:val="20"/>
              </w:rPr>
            </w:pPr>
            <w:r>
              <w:rPr>
                <w:sz w:val="20"/>
                <w:szCs w:val="20"/>
              </w:rPr>
              <w:t>Support</w:t>
            </w:r>
          </w:p>
        </w:tc>
        <w:tc>
          <w:tcPr>
            <w:tcW w:w="1692" w:type="dxa"/>
            <w:vAlign w:val="center"/>
          </w:tcPr>
          <w:p w14:paraId="5B3C8D19" w14:textId="77777777" w:rsidR="00113FA8" w:rsidRDefault="00747073">
            <w:pPr>
              <w:rPr>
                <w:sz w:val="20"/>
                <w:szCs w:val="20"/>
              </w:rPr>
            </w:pPr>
            <w:r>
              <w:rPr>
                <w:rFonts w:hint="eastAsia"/>
                <w:sz w:val="20"/>
                <w:szCs w:val="20"/>
              </w:rPr>
              <w:t>Support</w:t>
            </w:r>
          </w:p>
        </w:tc>
      </w:tr>
      <w:tr w:rsidR="00113FA8" w14:paraId="5E7DC6F7" w14:textId="77777777">
        <w:trPr>
          <w:trHeight w:val="1360"/>
        </w:trPr>
        <w:tc>
          <w:tcPr>
            <w:tcW w:w="2693" w:type="dxa"/>
          </w:tcPr>
          <w:p w14:paraId="70B8B8E9" w14:textId="77777777" w:rsidR="00113FA8" w:rsidRDefault="00747073">
            <w:pPr>
              <w:rPr>
                <w:sz w:val="20"/>
                <w:szCs w:val="20"/>
              </w:rPr>
            </w:pPr>
            <w:r>
              <w:rPr>
                <w:sz w:val="20"/>
                <w:szCs w:val="20"/>
              </w:rPr>
              <w:t>Extendibility: To train new NW-side model compatible with UE-side model in use</w:t>
            </w:r>
          </w:p>
        </w:tc>
        <w:tc>
          <w:tcPr>
            <w:tcW w:w="1407" w:type="dxa"/>
            <w:vAlign w:val="center"/>
          </w:tcPr>
          <w:p w14:paraId="799AC637" w14:textId="77777777" w:rsidR="00113FA8" w:rsidRDefault="00747073">
            <w:pPr>
              <w:rPr>
                <w:sz w:val="20"/>
                <w:szCs w:val="20"/>
              </w:rPr>
            </w:pPr>
            <w:r>
              <w:rPr>
                <w:sz w:val="20"/>
                <w:szCs w:val="20"/>
              </w:rPr>
              <w:t xml:space="preserve">Not support </w:t>
            </w:r>
          </w:p>
        </w:tc>
        <w:tc>
          <w:tcPr>
            <w:tcW w:w="1624" w:type="dxa"/>
          </w:tcPr>
          <w:p w14:paraId="41B32AAF" w14:textId="77777777" w:rsidR="00113FA8" w:rsidRDefault="00113FA8">
            <w:pPr>
              <w:rPr>
                <w:sz w:val="20"/>
                <w:szCs w:val="20"/>
              </w:rPr>
            </w:pPr>
          </w:p>
          <w:p w14:paraId="11795B69" w14:textId="77777777" w:rsidR="00113FA8" w:rsidRDefault="00747073">
            <w:pPr>
              <w:rPr>
                <w:sz w:val="20"/>
                <w:szCs w:val="20"/>
              </w:rPr>
            </w:pPr>
            <w:r>
              <w:rPr>
                <w:sz w:val="20"/>
                <w:szCs w:val="20"/>
              </w:rPr>
              <w:t>Not S</w:t>
            </w:r>
            <w:r>
              <w:rPr>
                <w:rFonts w:hint="eastAsia"/>
                <w:sz w:val="20"/>
                <w:szCs w:val="20"/>
              </w:rPr>
              <w:t>upport</w:t>
            </w:r>
          </w:p>
        </w:tc>
        <w:tc>
          <w:tcPr>
            <w:tcW w:w="1483" w:type="dxa"/>
            <w:vAlign w:val="center"/>
          </w:tcPr>
          <w:p w14:paraId="77B48AD5" w14:textId="77777777" w:rsidR="00113FA8" w:rsidRDefault="00747073">
            <w:pPr>
              <w:rPr>
                <w:sz w:val="20"/>
                <w:szCs w:val="20"/>
              </w:rPr>
            </w:pPr>
            <w:r>
              <w:rPr>
                <w:sz w:val="20"/>
                <w:szCs w:val="20"/>
              </w:rPr>
              <w:t>Not support</w:t>
            </w:r>
          </w:p>
        </w:tc>
        <w:tc>
          <w:tcPr>
            <w:tcW w:w="1692" w:type="dxa"/>
            <w:vAlign w:val="center"/>
          </w:tcPr>
          <w:p w14:paraId="643EF65A" w14:textId="77777777" w:rsidR="00113FA8" w:rsidRDefault="00747073">
            <w:pPr>
              <w:rPr>
                <w:sz w:val="20"/>
                <w:szCs w:val="20"/>
              </w:rPr>
            </w:pPr>
            <w:r>
              <w:rPr>
                <w:sz w:val="20"/>
                <w:szCs w:val="20"/>
              </w:rPr>
              <w:t>Support</w:t>
            </w:r>
          </w:p>
        </w:tc>
      </w:tr>
      <w:tr w:rsidR="00113FA8" w14:paraId="138A5086" w14:textId="77777777">
        <w:trPr>
          <w:trHeight w:val="650"/>
        </w:trPr>
        <w:tc>
          <w:tcPr>
            <w:tcW w:w="2693" w:type="dxa"/>
          </w:tcPr>
          <w:p w14:paraId="1A46DDA1" w14:textId="77777777" w:rsidR="00113FA8" w:rsidRDefault="00747073">
            <w:pPr>
              <w:rPr>
                <w:sz w:val="20"/>
                <w:szCs w:val="20"/>
              </w:rPr>
            </w:pPr>
            <w:r>
              <w:rPr>
                <w:sz w:val="20"/>
                <w:szCs w:val="20"/>
              </w:rPr>
              <w:t>Whether training data distribution can match the inference device</w:t>
            </w:r>
          </w:p>
        </w:tc>
        <w:tc>
          <w:tcPr>
            <w:tcW w:w="1407" w:type="dxa"/>
            <w:vAlign w:val="center"/>
          </w:tcPr>
          <w:p w14:paraId="2BB1328C" w14:textId="77777777" w:rsidR="00113FA8" w:rsidRDefault="00747073">
            <w:pPr>
              <w:rPr>
                <w:sz w:val="20"/>
                <w:szCs w:val="20"/>
              </w:rPr>
            </w:pPr>
            <w:r>
              <w:rPr>
                <w:sz w:val="20"/>
                <w:szCs w:val="20"/>
              </w:rPr>
              <w:t>More limited</w:t>
            </w:r>
          </w:p>
          <w:p w14:paraId="47ECDC28" w14:textId="77777777" w:rsidR="00113FA8" w:rsidRDefault="00113FA8">
            <w:pPr>
              <w:rPr>
                <w:sz w:val="20"/>
                <w:szCs w:val="20"/>
              </w:rPr>
            </w:pPr>
          </w:p>
        </w:tc>
        <w:tc>
          <w:tcPr>
            <w:tcW w:w="1624" w:type="dxa"/>
          </w:tcPr>
          <w:p w14:paraId="64C6C651" w14:textId="77777777" w:rsidR="00113FA8" w:rsidRDefault="00747073">
            <w:pPr>
              <w:rPr>
                <w:sz w:val="20"/>
                <w:szCs w:val="20"/>
              </w:rPr>
            </w:pPr>
            <w:r>
              <w:rPr>
                <w:rFonts w:hint="eastAsia"/>
                <w:sz w:val="20"/>
                <w:szCs w:val="20"/>
              </w:rPr>
              <w:t>Limited</w:t>
            </w:r>
            <w:r>
              <w:rPr>
                <w:sz w:val="20"/>
                <w:szCs w:val="20"/>
              </w:rPr>
              <w:t xml:space="preserve"> </w:t>
            </w:r>
          </w:p>
          <w:p w14:paraId="38B2FED2" w14:textId="77777777" w:rsidR="00113FA8" w:rsidRDefault="00113FA8">
            <w:pPr>
              <w:rPr>
                <w:sz w:val="20"/>
                <w:szCs w:val="20"/>
              </w:rPr>
            </w:pPr>
          </w:p>
        </w:tc>
        <w:tc>
          <w:tcPr>
            <w:tcW w:w="1483" w:type="dxa"/>
          </w:tcPr>
          <w:p w14:paraId="45E69F9F" w14:textId="77777777" w:rsidR="00113FA8" w:rsidRDefault="00747073">
            <w:pPr>
              <w:rPr>
                <w:sz w:val="20"/>
                <w:szCs w:val="20"/>
              </w:rPr>
            </w:pPr>
            <w:r>
              <w:rPr>
                <w:sz w:val="20"/>
                <w:szCs w:val="20"/>
              </w:rPr>
              <w:t>Limited</w:t>
            </w:r>
          </w:p>
          <w:p w14:paraId="3B866EBA" w14:textId="77777777" w:rsidR="00113FA8" w:rsidRDefault="00113FA8">
            <w:pPr>
              <w:rPr>
                <w:sz w:val="20"/>
                <w:szCs w:val="20"/>
              </w:rPr>
            </w:pPr>
          </w:p>
        </w:tc>
        <w:tc>
          <w:tcPr>
            <w:tcW w:w="1692" w:type="dxa"/>
          </w:tcPr>
          <w:p w14:paraId="2F52B8DA" w14:textId="77777777" w:rsidR="00113FA8" w:rsidRDefault="00747073">
            <w:pPr>
              <w:rPr>
                <w:sz w:val="20"/>
                <w:szCs w:val="20"/>
              </w:rPr>
            </w:pPr>
            <w:r>
              <w:rPr>
                <w:sz w:val="20"/>
                <w:szCs w:val="20"/>
              </w:rPr>
              <w:t>Yes</w:t>
            </w:r>
          </w:p>
        </w:tc>
      </w:tr>
      <w:tr w:rsidR="00113FA8" w14:paraId="25577E39" w14:textId="77777777">
        <w:trPr>
          <w:trHeight w:val="157"/>
        </w:trPr>
        <w:tc>
          <w:tcPr>
            <w:tcW w:w="2693" w:type="dxa"/>
          </w:tcPr>
          <w:p w14:paraId="3C3FE98A" w14:textId="77777777" w:rsidR="00113FA8" w:rsidRDefault="00747073">
            <w:pPr>
              <w:rPr>
                <w:sz w:val="20"/>
                <w:szCs w:val="20"/>
              </w:rPr>
            </w:pPr>
            <w:r>
              <w:rPr>
                <w:sz w:val="20"/>
                <w:szCs w:val="20"/>
              </w:rPr>
              <w:t>Software/hardware compatibility (Whether device capability can be considered for model development)</w:t>
            </w:r>
          </w:p>
        </w:tc>
        <w:tc>
          <w:tcPr>
            <w:tcW w:w="1407" w:type="dxa"/>
          </w:tcPr>
          <w:p w14:paraId="7AEF2A32" w14:textId="77777777" w:rsidR="00113FA8" w:rsidRDefault="00747073">
            <w:pPr>
              <w:rPr>
                <w:sz w:val="20"/>
                <w:szCs w:val="20"/>
              </w:rPr>
            </w:pPr>
            <w:r>
              <w:rPr>
                <w:sz w:val="20"/>
                <w:szCs w:val="20"/>
              </w:rPr>
              <w:t xml:space="preserve">Compatible </w:t>
            </w:r>
          </w:p>
        </w:tc>
        <w:tc>
          <w:tcPr>
            <w:tcW w:w="1624" w:type="dxa"/>
          </w:tcPr>
          <w:p w14:paraId="4432C2EA" w14:textId="77777777" w:rsidR="00113FA8" w:rsidRDefault="00747073">
            <w:pPr>
              <w:rPr>
                <w:sz w:val="20"/>
                <w:szCs w:val="20"/>
              </w:rPr>
            </w:pPr>
            <w:r>
              <w:rPr>
                <w:sz w:val="20"/>
                <w:szCs w:val="20"/>
              </w:rPr>
              <w:t>Compatible</w:t>
            </w:r>
          </w:p>
        </w:tc>
        <w:tc>
          <w:tcPr>
            <w:tcW w:w="1483" w:type="dxa"/>
          </w:tcPr>
          <w:p w14:paraId="6A6C637F" w14:textId="77777777" w:rsidR="00113FA8" w:rsidRDefault="00747073">
            <w:pPr>
              <w:rPr>
                <w:sz w:val="20"/>
                <w:szCs w:val="20"/>
              </w:rPr>
            </w:pPr>
            <w:r>
              <w:rPr>
                <w:sz w:val="20"/>
                <w:szCs w:val="20"/>
              </w:rPr>
              <w:t>Compatible</w:t>
            </w:r>
          </w:p>
        </w:tc>
        <w:tc>
          <w:tcPr>
            <w:tcW w:w="1692" w:type="dxa"/>
          </w:tcPr>
          <w:p w14:paraId="5B31ECD5" w14:textId="77777777" w:rsidR="00113FA8" w:rsidRDefault="00747073">
            <w:pPr>
              <w:rPr>
                <w:sz w:val="20"/>
                <w:szCs w:val="20"/>
              </w:rPr>
            </w:pPr>
            <w:r>
              <w:rPr>
                <w:sz w:val="20"/>
                <w:szCs w:val="20"/>
              </w:rPr>
              <w:t>Compatible</w:t>
            </w:r>
          </w:p>
        </w:tc>
      </w:tr>
      <w:tr w:rsidR="00113FA8" w14:paraId="71362089" w14:textId="77777777">
        <w:trPr>
          <w:trHeight w:val="669"/>
        </w:trPr>
        <w:tc>
          <w:tcPr>
            <w:tcW w:w="2693" w:type="dxa"/>
          </w:tcPr>
          <w:p w14:paraId="28921831" w14:textId="77777777" w:rsidR="00113FA8" w:rsidRDefault="00747073">
            <w:pPr>
              <w:rPr>
                <w:sz w:val="20"/>
                <w:szCs w:val="20"/>
              </w:rPr>
            </w:pPr>
            <w:r>
              <w:rPr>
                <w:sz w:val="20"/>
                <w:szCs w:val="20"/>
              </w:rPr>
              <w:t>Model performance based on evaluation in 9.2.2.1</w:t>
            </w:r>
          </w:p>
        </w:tc>
        <w:tc>
          <w:tcPr>
            <w:tcW w:w="1407" w:type="dxa"/>
          </w:tcPr>
          <w:p w14:paraId="07B6CE38" w14:textId="77777777" w:rsidR="00113FA8" w:rsidRDefault="00747073">
            <w:pPr>
              <w:rPr>
                <w:sz w:val="20"/>
                <w:szCs w:val="20"/>
              </w:rPr>
            </w:pPr>
            <w:proofErr w:type="gramStart"/>
            <w:r>
              <w:rPr>
                <w:sz w:val="20"/>
                <w:szCs w:val="20"/>
              </w:rPr>
              <w:t>Performance  refers</w:t>
            </w:r>
            <w:proofErr w:type="gramEnd"/>
            <w:r>
              <w:rPr>
                <w:sz w:val="20"/>
                <w:szCs w:val="20"/>
              </w:rPr>
              <w:t xml:space="preserve"> to 9.2.2.1 observations</w:t>
            </w:r>
          </w:p>
        </w:tc>
        <w:tc>
          <w:tcPr>
            <w:tcW w:w="1624" w:type="dxa"/>
          </w:tcPr>
          <w:p w14:paraId="0B11F996" w14:textId="77777777" w:rsidR="00113FA8" w:rsidRDefault="00747073">
            <w:pPr>
              <w:rPr>
                <w:sz w:val="20"/>
                <w:szCs w:val="20"/>
              </w:rPr>
            </w:pPr>
            <w:proofErr w:type="gramStart"/>
            <w:r>
              <w:rPr>
                <w:sz w:val="20"/>
                <w:szCs w:val="20"/>
              </w:rPr>
              <w:t>Performance  refers</w:t>
            </w:r>
            <w:proofErr w:type="gramEnd"/>
            <w:r>
              <w:rPr>
                <w:sz w:val="20"/>
                <w:szCs w:val="20"/>
              </w:rPr>
              <w:t xml:space="preserve"> to 9.2.2.1 observations</w:t>
            </w:r>
          </w:p>
        </w:tc>
        <w:tc>
          <w:tcPr>
            <w:tcW w:w="1483" w:type="dxa"/>
          </w:tcPr>
          <w:p w14:paraId="4BA0AEA8" w14:textId="77777777" w:rsidR="00113FA8" w:rsidRDefault="00747073">
            <w:pPr>
              <w:rPr>
                <w:sz w:val="20"/>
                <w:szCs w:val="20"/>
              </w:rPr>
            </w:pPr>
            <w:r>
              <w:rPr>
                <w:sz w:val="20"/>
                <w:szCs w:val="20"/>
              </w:rPr>
              <w:t>Performance refers to 9.2.2.1 observations</w:t>
            </w:r>
          </w:p>
        </w:tc>
        <w:tc>
          <w:tcPr>
            <w:tcW w:w="1692" w:type="dxa"/>
          </w:tcPr>
          <w:p w14:paraId="6E594197" w14:textId="77777777" w:rsidR="00113FA8" w:rsidRDefault="00747073">
            <w:pPr>
              <w:rPr>
                <w:sz w:val="20"/>
                <w:szCs w:val="20"/>
              </w:rPr>
            </w:pPr>
            <w:proofErr w:type="gramStart"/>
            <w:r>
              <w:rPr>
                <w:sz w:val="20"/>
                <w:szCs w:val="20"/>
              </w:rPr>
              <w:t>Performance  refers</w:t>
            </w:r>
            <w:proofErr w:type="gramEnd"/>
            <w:r>
              <w:rPr>
                <w:sz w:val="20"/>
                <w:szCs w:val="20"/>
              </w:rPr>
              <w:t xml:space="preserve"> to 9.2.2.1 observations</w:t>
            </w:r>
          </w:p>
        </w:tc>
      </w:tr>
    </w:tbl>
    <w:p w14:paraId="448B0A27" w14:textId="77777777" w:rsidR="00113FA8" w:rsidRDefault="00113FA8">
      <w:pPr>
        <w:rPr>
          <w:b/>
          <w:bCs/>
          <w:i/>
          <w:iCs/>
          <w:u w:val="single"/>
        </w:rPr>
      </w:pPr>
    </w:p>
    <w:p w14:paraId="251140AD" w14:textId="77777777" w:rsidR="00113FA8" w:rsidRDefault="00747073">
      <w:pPr>
        <w:snapToGrid w:val="0"/>
        <w:spacing w:beforeLines="30" w:before="72" w:afterLines="30" w:after="72" w:line="288" w:lineRule="auto"/>
        <w:ind w:left="-60"/>
        <w:jc w:val="center"/>
        <w:rPr>
          <w:rFonts w:eastAsia="SimSun"/>
          <w:color w:val="000000" w:themeColor="text1"/>
          <w:lang w:bidi="ar"/>
        </w:rPr>
      </w:pPr>
      <w:r>
        <w:rPr>
          <w:rFonts w:eastAsia="SimSun" w:hint="eastAsia"/>
          <w:b/>
          <w:bCs/>
          <w:color w:val="000000" w:themeColor="text1"/>
          <w:lang w:bidi="ar"/>
        </w:rPr>
        <w:t>Table 2.</w:t>
      </w:r>
      <w:r>
        <w:rPr>
          <w:rFonts w:eastAsia="SimSun" w:hint="eastAsia"/>
          <w:color w:val="000000" w:themeColor="text1"/>
          <w:lang w:bidi="ar"/>
        </w:rPr>
        <w:t xml:space="preserve"> The pros/cons of Type 1 training collaboration</w:t>
      </w:r>
    </w:p>
    <w:tbl>
      <w:tblPr>
        <w:tblStyle w:val="TableGrid"/>
        <w:tblW w:w="8860" w:type="dxa"/>
        <w:tblLayout w:type="fixed"/>
        <w:tblLook w:val="04A0" w:firstRow="1" w:lastRow="0" w:firstColumn="1" w:lastColumn="0" w:noHBand="0" w:noVBand="1"/>
      </w:tblPr>
      <w:tblGrid>
        <w:gridCol w:w="2425"/>
        <w:gridCol w:w="1620"/>
        <w:gridCol w:w="1506"/>
        <w:gridCol w:w="1642"/>
        <w:gridCol w:w="1667"/>
      </w:tblGrid>
      <w:tr w:rsidR="00113FA8" w14:paraId="10E63498" w14:textId="77777777">
        <w:trPr>
          <w:trHeight w:val="216"/>
        </w:trPr>
        <w:tc>
          <w:tcPr>
            <w:tcW w:w="2425" w:type="dxa"/>
            <w:vMerge w:val="restart"/>
            <w:tcBorders>
              <w:tl2br w:val="single" w:sz="4" w:space="0" w:color="auto"/>
            </w:tcBorders>
          </w:tcPr>
          <w:p w14:paraId="21EB03C4"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Cs w:val="20"/>
              </w:rPr>
            </w:pPr>
            <w:r>
              <w:rPr>
                <w:rFonts w:eastAsia="DengXian"/>
                <w:sz w:val="20"/>
                <w:szCs w:val="20"/>
              </w:rPr>
              <w:tab/>
              <w:t xml:space="preserve">  Training types</w:t>
            </w:r>
          </w:p>
          <w:p w14:paraId="4FFC44A7" w14:textId="77777777" w:rsidR="00113FA8" w:rsidRDefault="00113FA8">
            <w:pPr>
              <w:snapToGrid w:val="0"/>
              <w:spacing w:beforeLines="30" w:before="72" w:afterLines="30" w:after="72" w:line="288" w:lineRule="auto"/>
              <w:rPr>
                <w:rFonts w:eastAsia="DengXian"/>
                <w:szCs w:val="20"/>
              </w:rPr>
            </w:pPr>
          </w:p>
          <w:p w14:paraId="1BE29B54" w14:textId="77777777" w:rsidR="00113FA8" w:rsidRDefault="00747073">
            <w:pPr>
              <w:snapToGrid w:val="0"/>
              <w:spacing w:beforeLines="30" w:before="72" w:afterLines="30" w:after="72" w:line="288" w:lineRule="auto"/>
              <w:rPr>
                <w:szCs w:val="20"/>
              </w:rPr>
            </w:pPr>
            <w:r>
              <w:rPr>
                <w:rFonts w:eastAsia="DengXian"/>
                <w:sz w:val="20"/>
                <w:szCs w:val="20"/>
              </w:rPr>
              <w:t>Characteristics</w:t>
            </w:r>
          </w:p>
        </w:tc>
        <w:tc>
          <w:tcPr>
            <w:tcW w:w="3126" w:type="dxa"/>
            <w:gridSpan w:val="2"/>
          </w:tcPr>
          <w:p w14:paraId="5F6DA521" w14:textId="77777777" w:rsidR="00113FA8" w:rsidRDefault="00747073">
            <w:pPr>
              <w:snapToGrid w:val="0"/>
              <w:spacing w:beforeLines="30" w:before="72" w:afterLines="30" w:after="72" w:line="288" w:lineRule="auto"/>
              <w:rPr>
                <w:szCs w:val="20"/>
              </w:rPr>
            </w:pPr>
            <w:r>
              <w:rPr>
                <w:sz w:val="20"/>
                <w:szCs w:val="20"/>
              </w:rPr>
              <w:t>Type1: NW side</w:t>
            </w:r>
          </w:p>
        </w:tc>
        <w:tc>
          <w:tcPr>
            <w:tcW w:w="3309" w:type="dxa"/>
            <w:gridSpan w:val="2"/>
          </w:tcPr>
          <w:p w14:paraId="0C64C4FF" w14:textId="77777777" w:rsidR="00113FA8" w:rsidRDefault="00747073">
            <w:pPr>
              <w:snapToGrid w:val="0"/>
              <w:spacing w:beforeLines="30" w:before="72" w:afterLines="30" w:after="72" w:line="288" w:lineRule="auto"/>
              <w:rPr>
                <w:szCs w:val="20"/>
              </w:rPr>
            </w:pPr>
            <w:r>
              <w:rPr>
                <w:sz w:val="20"/>
                <w:szCs w:val="20"/>
              </w:rPr>
              <w:t>Type 1: UE side</w:t>
            </w:r>
          </w:p>
        </w:tc>
      </w:tr>
      <w:tr w:rsidR="00113FA8" w14:paraId="48289749" w14:textId="77777777">
        <w:trPr>
          <w:trHeight w:val="157"/>
        </w:trPr>
        <w:tc>
          <w:tcPr>
            <w:tcW w:w="2425" w:type="dxa"/>
            <w:vMerge/>
            <w:tcBorders>
              <w:tl2br w:val="single" w:sz="4" w:space="0" w:color="auto"/>
            </w:tcBorders>
          </w:tcPr>
          <w:p w14:paraId="6A7C6968" w14:textId="77777777" w:rsidR="00113FA8" w:rsidRDefault="00113FA8">
            <w:pPr>
              <w:snapToGrid w:val="0"/>
              <w:spacing w:beforeLines="30" w:before="72" w:afterLines="30" w:after="72" w:line="288" w:lineRule="auto"/>
              <w:rPr>
                <w:szCs w:val="20"/>
              </w:rPr>
            </w:pPr>
          </w:p>
        </w:tc>
        <w:tc>
          <w:tcPr>
            <w:tcW w:w="1620" w:type="dxa"/>
          </w:tcPr>
          <w:p w14:paraId="41E4B1D8" w14:textId="77777777" w:rsidR="00113FA8" w:rsidRDefault="00747073">
            <w:pPr>
              <w:snapToGrid w:val="0"/>
              <w:spacing w:beforeLines="30" w:before="72" w:afterLines="30" w:after="72" w:line="288" w:lineRule="auto"/>
              <w:rPr>
                <w:szCs w:val="20"/>
              </w:rPr>
            </w:pPr>
            <w:r>
              <w:rPr>
                <w:sz w:val="20"/>
                <w:szCs w:val="20"/>
              </w:rPr>
              <w:t>Unknown model structure at UE</w:t>
            </w:r>
          </w:p>
        </w:tc>
        <w:tc>
          <w:tcPr>
            <w:tcW w:w="1506" w:type="dxa"/>
          </w:tcPr>
          <w:p w14:paraId="7D8776FE" w14:textId="77777777" w:rsidR="00113FA8" w:rsidRDefault="00747073">
            <w:pPr>
              <w:snapToGrid w:val="0"/>
              <w:spacing w:beforeLines="30" w:before="72" w:afterLines="30" w:after="72" w:line="288" w:lineRule="auto"/>
              <w:rPr>
                <w:szCs w:val="20"/>
              </w:rPr>
            </w:pPr>
            <w:r>
              <w:rPr>
                <w:sz w:val="20"/>
                <w:szCs w:val="20"/>
              </w:rPr>
              <w:t>Known model structure at UE</w:t>
            </w:r>
          </w:p>
        </w:tc>
        <w:tc>
          <w:tcPr>
            <w:tcW w:w="1642" w:type="dxa"/>
          </w:tcPr>
          <w:p w14:paraId="50ECF212" w14:textId="77777777" w:rsidR="00113FA8" w:rsidRDefault="00747073">
            <w:pPr>
              <w:snapToGrid w:val="0"/>
              <w:spacing w:beforeLines="30" w:before="72" w:afterLines="30" w:after="72" w:line="288" w:lineRule="auto"/>
              <w:rPr>
                <w:szCs w:val="20"/>
              </w:rPr>
            </w:pPr>
            <w:r>
              <w:rPr>
                <w:sz w:val="20"/>
                <w:szCs w:val="20"/>
              </w:rPr>
              <w:t>Unknown model structure at NW</w:t>
            </w:r>
          </w:p>
        </w:tc>
        <w:tc>
          <w:tcPr>
            <w:tcW w:w="1667" w:type="dxa"/>
          </w:tcPr>
          <w:p w14:paraId="2D0F89DC" w14:textId="77777777" w:rsidR="00113FA8" w:rsidRDefault="00747073">
            <w:pPr>
              <w:snapToGrid w:val="0"/>
              <w:spacing w:beforeLines="30" w:before="72" w:afterLines="30" w:after="72" w:line="288" w:lineRule="auto"/>
              <w:rPr>
                <w:szCs w:val="20"/>
              </w:rPr>
            </w:pPr>
            <w:r>
              <w:rPr>
                <w:sz w:val="20"/>
                <w:szCs w:val="20"/>
              </w:rPr>
              <w:t>Known model structure at NW</w:t>
            </w:r>
          </w:p>
        </w:tc>
      </w:tr>
      <w:tr w:rsidR="00113FA8" w14:paraId="472E321C" w14:textId="77777777">
        <w:trPr>
          <w:trHeight w:val="433"/>
        </w:trPr>
        <w:tc>
          <w:tcPr>
            <w:tcW w:w="2425" w:type="dxa"/>
          </w:tcPr>
          <w:p w14:paraId="5840A79B" w14:textId="77777777" w:rsidR="00113FA8" w:rsidRDefault="00747073">
            <w:pPr>
              <w:snapToGrid w:val="0"/>
              <w:spacing w:beforeLines="30" w:before="72" w:afterLines="30" w:after="72" w:line="288" w:lineRule="auto"/>
              <w:rPr>
                <w:szCs w:val="20"/>
              </w:rPr>
            </w:pPr>
            <w:r>
              <w:rPr>
                <w:sz w:val="20"/>
                <w:szCs w:val="20"/>
              </w:rPr>
              <w:t xml:space="preserve">Whether model can be kept proprietary </w:t>
            </w:r>
          </w:p>
        </w:tc>
        <w:tc>
          <w:tcPr>
            <w:tcW w:w="1620" w:type="dxa"/>
            <w:vAlign w:val="center"/>
          </w:tcPr>
          <w:p w14:paraId="436AC837"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No</w:t>
            </w:r>
          </w:p>
        </w:tc>
        <w:tc>
          <w:tcPr>
            <w:tcW w:w="1506" w:type="dxa"/>
          </w:tcPr>
          <w:p w14:paraId="728FB6D3" w14:textId="77777777" w:rsidR="00113FA8" w:rsidRDefault="00747073">
            <w:pPr>
              <w:snapToGrid w:val="0"/>
              <w:spacing w:beforeLines="30" w:before="72" w:afterLines="30" w:after="72" w:line="288" w:lineRule="auto"/>
              <w:rPr>
                <w:szCs w:val="20"/>
              </w:rPr>
            </w:pPr>
            <w:r>
              <w:rPr>
                <w:color w:val="000000" w:themeColor="text1"/>
                <w:sz w:val="20"/>
                <w:szCs w:val="20"/>
              </w:rPr>
              <w:t>No</w:t>
            </w:r>
          </w:p>
        </w:tc>
        <w:tc>
          <w:tcPr>
            <w:tcW w:w="1642" w:type="dxa"/>
            <w:vAlign w:val="center"/>
          </w:tcPr>
          <w:p w14:paraId="0E65BC7C"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No</w:t>
            </w:r>
          </w:p>
        </w:tc>
        <w:tc>
          <w:tcPr>
            <w:tcW w:w="1667" w:type="dxa"/>
            <w:vAlign w:val="center"/>
          </w:tcPr>
          <w:p w14:paraId="6FFC9006"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No</w:t>
            </w:r>
          </w:p>
        </w:tc>
      </w:tr>
      <w:tr w:rsidR="00113FA8" w14:paraId="2D9DB4D3" w14:textId="77777777">
        <w:trPr>
          <w:trHeight w:val="452"/>
        </w:trPr>
        <w:tc>
          <w:tcPr>
            <w:tcW w:w="2425" w:type="dxa"/>
          </w:tcPr>
          <w:p w14:paraId="524546CB" w14:textId="77777777" w:rsidR="00113FA8" w:rsidRDefault="00747073">
            <w:pPr>
              <w:snapToGrid w:val="0"/>
              <w:spacing w:beforeLines="30" w:before="72" w:afterLines="30" w:after="72" w:line="288" w:lineRule="auto"/>
              <w:rPr>
                <w:szCs w:val="20"/>
              </w:rPr>
            </w:pPr>
            <w:r>
              <w:rPr>
                <w:sz w:val="20"/>
                <w:szCs w:val="20"/>
              </w:rPr>
              <w:t>Whether require privacy-sensitive dataset sharing</w:t>
            </w:r>
          </w:p>
        </w:tc>
        <w:tc>
          <w:tcPr>
            <w:tcW w:w="1620" w:type="dxa"/>
            <w:vAlign w:val="center"/>
          </w:tcPr>
          <w:p w14:paraId="46B9C5CB"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No (note 2)</w:t>
            </w:r>
          </w:p>
        </w:tc>
        <w:tc>
          <w:tcPr>
            <w:tcW w:w="1506" w:type="dxa"/>
            <w:vAlign w:val="center"/>
          </w:tcPr>
          <w:p w14:paraId="5FE5D3BC" w14:textId="77777777" w:rsidR="00113FA8" w:rsidRDefault="00747073">
            <w:pPr>
              <w:snapToGrid w:val="0"/>
              <w:spacing w:beforeLines="30" w:before="72" w:afterLines="30" w:after="72" w:line="288" w:lineRule="auto"/>
              <w:rPr>
                <w:szCs w:val="20"/>
              </w:rPr>
            </w:pPr>
            <w:r>
              <w:rPr>
                <w:color w:val="000000" w:themeColor="text1"/>
                <w:sz w:val="20"/>
                <w:szCs w:val="20"/>
              </w:rPr>
              <w:t>No (note 2)</w:t>
            </w:r>
          </w:p>
        </w:tc>
        <w:tc>
          <w:tcPr>
            <w:tcW w:w="1642" w:type="dxa"/>
            <w:vAlign w:val="center"/>
          </w:tcPr>
          <w:p w14:paraId="0EF8CF15"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No (note 2)</w:t>
            </w:r>
          </w:p>
        </w:tc>
        <w:tc>
          <w:tcPr>
            <w:tcW w:w="1667" w:type="dxa"/>
            <w:vAlign w:val="center"/>
          </w:tcPr>
          <w:p w14:paraId="7A2D0ECD"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No (note 2)</w:t>
            </w:r>
          </w:p>
        </w:tc>
      </w:tr>
      <w:tr w:rsidR="00113FA8" w14:paraId="2432FA70" w14:textId="77777777">
        <w:trPr>
          <w:trHeight w:val="818"/>
        </w:trPr>
        <w:tc>
          <w:tcPr>
            <w:tcW w:w="2425" w:type="dxa"/>
          </w:tcPr>
          <w:p w14:paraId="162EE14A" w14:textId="77777777" w:rsidR="00113FA8" w:rsidRDefault="00747073">
            <w:pPr>
              <w:snapToGrid w:val="0"/>
              <w:spacing w:beforeLines="30" w:before="72" w:afterLines="30" w:after="72" w:line="288" w:lineRule="auto"/>
              <w:rPr>
                <w:szCs w:val="20"/>
              </w:rPr>
            </w:pPr>
            <w:r>
              <w:rPr>
                <w:sz w:val="20"/>
                <w:szCs w:val="20"/>
              </w:rPr>
              <w:t>Flexibility to support cell/site/scenario/configuration specific model</w:t>
            </w:r>
          </w:p>
        </w:tc>
        <w:tc>
          <w:tcPr>
            <w:tcW w:w="1620" w:type="dxa"/>
          </w:tcPr>
          <w:p w14:paraId="1F85972C" w14:textId="77777777" w:rsidR="00113FA8" w:rsidRDefault="00747073">
            <w:pPr>
              <w:snapToGrid w:val="0"/>
              <w:spacing w:beforeLines="30" w:before="72" w:afterLines="30" w:after="72" w:line="288" w:lineRule="auto"/>
              <w:rPr>
                <w:bCs/>
                <w:iCs/>
                <w:szCs w:val="20"/>
                <w:lang w:val="en-GB"/>
              </w:rPr>
            </w:pPr>
            <w:r>
              <w:rPr>
                <w:bCs/>
                <w:iCs/>
                <w:sz w:val="20"/>
                <w:szCs w:val="20"/>
                <w:lang w:val="en-GB"/>
              </w:rPr>
              <w:t xml:space="preserve">Flexible </w:t>
            </w:r>
          </w:p>
          <w:p w14:paraId="63052ACE" w14:textId="77777777" w:rsidR="00113FA8" w:rsidRDefault="00747073">
            <w:pPr>
              <w:snapToGrid w:val="0"/>
              <w:spacing w:beforeLines="30" w:before="72" w:afterLines="30" w:after="72" w:line="288" w:lineRule="auto"/>
              <w:rPr>
                <w:color w:val="000000" w:themeColor="text1"/>
                <w:szCs w:val="20"/>
              </w:rPr>
            </w:pPr>
            <w:r>
              <w:rPr>
                <w:bCs/>
                <w:iCs/>
                <w:sz w:val="20"/>
                <w:szCs w:val="20"/>
                <w:lang w:val="en-GB"/>
              </w:rPr>
              <w:t xml:space="preserve"> </w:t>
            </w:r>
          </w:p>
        </w:tc>
        <w:tc>
          <w:tcPr>
            <w:tcW w:w="1506" w:type="dxa"/>
          </w:tcPr>
          <w:p w14:paraId="58480709" w14:textId="77777777" w:rsidR="00113FA8" w:rsidRDefault="00747073">
            <w:pPr>
              <w:snapToGrid w:val="0"/>
              <w:spacing w:beforeLines="30" w:before="72" w:afterLines="30" w:after="72" w:line="288" w:lineRule="auto"/>
              <w:rPr>
                <w:szCs w:val="20"/>
              </w:rPr>
            </w:pPr>
            <w:r>
              <w:rPr>
                <w:bCs/>
                <w:iCs/>
                <w:sz w:val="20"/>
                <w:szCs w:val="20"/>
                <w:lang w:val="en-GB"/>
              </w:rPr>
              <w:t xml:space="preserve">Flexible </w:t>
            </w:r>
          </w:p>
        </w:tc>
        <w:tc>
          <w:tcPr>
            <w:tcW w:w="1642" w:type="dxa"/>
            <w:vAlign w:val="center"/>
          </w:tcPr>
          <w:p w14:paraId="5E42DB2E" w14:textId="77777777" w:rsidR="00113FA8" w:rsidRDefault="00747073">
            <w:pPr>
              <w:snapToGrid w:val="0"/>
              <w:spacing w:beforeLines="30" w:before="72" w:afterLines="30" w:after="72" w:line="288" w:lineRule="auto"/>
              <w:rPr>
                <w:rFonts w:eastAsia="SimSun"/>
                <w:color w:val="000000" w:themeColor="text1"/>
                <w:kern w:val="24"/>
                <w:szCs w:val="20"/>
              </w:rPr>
            </w:pPr>
            <w:r>
              <w:rPr>
                <w:rFonts w:eastAsia="SimSun" w:hint="eastAsia"/>
                <w:bCs/>
                <w:iCs/>
                <w:sz w:val="20"/>
                <w:szCs w:val="20"/>
              </w:rPr>
              <w:t>Fl</w:t>
            </w:r>
            <w:r>
              <w:rPr>
                <w:bCs/>
                <w:iCs/>
                <w:sz w:val="20"/>
                <w:szCs w:val="20"/>
              </w:rPr>
              <w:t xml:space="preserve">exible, </w:t>
            </w:r>
            <w:r>
              <w:rPr>
                <w:color w:val="000000" w:themeColor="text1"/>
                <w:kern w:val="24"/>
                <w:sz w:val="20"/>
                <w:szCs w:val="20"/>
              </w:rPr>
              <w:t>if assistance information is supported.</w:t>
            </w:r>
            <w:r>
              <w:rPr>
                <w:rFonts w:eastAsia="SimSun" w:hint="eastAsia"/>
                <w:color w:val="000000" w:themeColor="text1"/>
                <w:kern w:val="24"/>
                <w:sz w:val="20"/>
                <w:szCs w:val="20"/>
              </w:rPr>
              <w:t xml:space="preserve"> </w:t>
            </w:r>
          </w:p>
        </w:tc>
        <w:tc>
          <w:tcPr>
            <w:tcW w:w="1667" w:type="dxa"/>
            <w:vAlign w:val="center"/>
          </w:tcPr>
          <w:p w14:paraId="45DF57AA" w14:textId="77777777" w:rsidR="00113FA8" w:rsidRDefault="00747073">
            <w:pPr>
              <w:snapToGrid w:val="0"/>
              <w:spacing w:beforeLines="30" w:before="72" w:afterLines="30" w:after="72" w:line="288" w:lineRule="auto"/>
              <w:rPr>
                <w:color w:val="000000" w:themeColor="text1"/>
                <w:szCs w:val="20"/>
              </w:rPr>
            </w:pPr>
            <w:r>
              <w:rPr>
                <w:rFonts w:eastAsia="SimSun" w:hint="eastAsia"/>
                <w:bCs/>
                <w:iCs/>
                <w:sz w:val="20"/>
                <w:szCs w:val="20"/>
              </w:rPr>
              <w:t>F</w:t>
            </w:r>
            <w:r>
              <w:rPr>
                <w:bCs/>
                <w:iCs/>
                <w:sz w:val="20"/>
                <w:szCs w:val="20"/>
              </w:rPr>
              <w:t xml:space="preserve">lexible, </w:t>
            </w:r>
            <w:r>
              <w:rPr>
                <w:color w:val="000000" w:themeColor="text1"/>
                <w:kern w:val="24"/>
                <w:sz w:val="20"/>
                <w:szCs w:val="20"/>
              </w:rPr>
              <w:t>if assistance information is supported.</w:t>
            </w:r>
            <w:r>
              <w:rPr>
                <w:rFonts w:eastAsia="SimSun" w:hint="eastAsia"/>
                <w:color w:val="000000" w:themeColor="text1"/>
                <w:kern w:val="24"/>
                <w:sz w:val="20"/>
                <w:szCs w:val="20"/>
              </w:rPr>
              <w:t xml:space="preserve"> </w:t>
            </w:r>
          </w:p>
        </w:tc>
      </w:tr>
      <w:tr w:rsidR="00113FA8" w14:paraId="1D84FBF6" w14:textId="77777777">
        <w:trPr>
          <w:trHeight w:val="433"/>
        </w:trPr>
        <w:tc>
          <w:tcPr>
            <w:tcW w:w="2425" w:type="dxa"/>
          </w:tcPr>
          <w:p w14:paraId="52BE60D2" w14:textId="77777777" w:rsidR="00113FA8" w:rsidRDefault="00747073">
            <w:pPr>
              <w:snapToGrid w:val="0"/>
              <w:spacing w:beforeLines="30" w:before="72" w:afterLines="30" w:after="72" w:line="288" w:lineRule="auto"/>
              <w:rPr>
                <w:szCs w:val="20"/>
              </w:rPr>
            </w:pPr>
            <w:r>
              <w:rPr>
                <w:sz w:val="20"/>
                <w:szCs w:val="20"/>
              </w:rPr>
              <w:t>Whether gNB/device specific optimization is allowed</w:t>
            </w:r>
          </w:p>
        </w:tc>
        <w:tc>
          <w:tcPr>
            <w:tcW w:w="1620" w:type="dxa"/>
            <w:vAlign w:val="center"/>
          </w:tcPr>
          <w:p w14:paraId="6C9532BA" w14:textId="77777777" w:rsidR="00113FA8" w:rsidRDefault="00747073">
            <w:pPr>
              <w:snapToGrid w:val="0"/>
              <w:spacing w:beforeLines="30" w:before="72" w:afterLines="30" w:after="72" w:line="288" w:lineRule="auto"/>
              <w:rPr>
                <w:color w:val="000000" w:themeColor="text1"/>
                <w:kern w:val="24"/>
                <w:szCs w:val="20"/>
              </w:rPr>
            </w:pPr>
            <w:r>
              <w:rPr>
                <w:color w:val="000000" w:themeColor="text1"/>
                <w:kern w:val="24"/>
                <w:sz w:val="20"/>
                <w:szCs w:val="20"/>
              </w:rPr>
              <w:t>gNB: Yes</w:t>
            </w:r>
          </w:p>
          <w:p w14:paraId="32C7ECA0" w14:textId="77777777" w:rsidR="00113FA8" w:rsidRDefault="00747073">
            <w:pPr>
              <w:snapToGrid w:val="0"/>
              <w:spacing w:beforeLines="30" w:before="72" w:afterLines="30" w:after="72" w:line="288" w:lineRule="auto"/>
              <w:rPr>
                <w:color w:val="000000" w:themeColor="text1"/>
                <w:szCs w:val="20"/>
              </w:rPr>
            </w:pPr>
            <w:r>
              <w:rPr>
                <w:color w:val="000000" w:themeColor="text1"/>
                <w:kern w:val="24"/>
                <w:sz w:val="20"/>
                <w:szCs w:val="20"/>
              </w:rPr>
              <w:t>UE: No</w:t>
            </w:r>
          </w:p>
        </w:tc>
        <w:tc>
          <w:tcPr>
            <w:tcW w:w="1506" w:type="dxa"/>
          </w:tcPr>
          <w:p w14:paraId="3ACD950F" w14:textId="77777777" w:rsidR="00113FA8" w:rsidRDefault="00113FA8">
            <w:pPr>
              <w:snapToGrid w:val="0"/>
              <w:spacing w:beforeLines="30" w:before="72" w:afterLines="30" w:after="72" w:line="288" w:lineRule="auto"/>
              <w:rPr>
                <w:bCs/>
                <w:color w:val="000000" w:themeColor="text1"/>
                <w:kern w:val="24"/>
                <w:szCs w:val="20"/>
              </w:rPr>
            </w:pPr>
          </w:p>
          <w:p w14:paraId="7BDC3F9B" w14:textId="77777777" w:rsidR="00113FA8" w:rsidRDefault="00747073">
            <w:pPr>
              <w:snapToGrid w:val="0"/>
              <w:spacing w:beforeLines="30" w:before="72" w:afterLines="30" w:after="72" w:line="288" w:lineRule="auto"/>
              <w:rPr>
                <w:color w:val="000000" w:themeColor="text1"/>
                <w:kern w:val="24"/>
                <w:szCs w:val="20"/>
              </w:rPr>
            </w:pPr>
            <w:r>
              <w:rPr>
                <w:color w:val="000000" w:themeColor="text1"/>
                <w:kern w:val="24"/>
                <w:sz w:val="20"/>
                <w:szCs w:val="20"/>
              </w:rPr>
              <w:t>Yes</w:t>
            </w:r>
          </w:p>
        </w:tc>
        <w:tc>
          <w:tcPr>
            <w:tcW w:w="1642" w:type="dxa"/>
            <w:vAlign w:val="center"/>
          </w:tcPr>
          <w:p w14:paraId="4B81115F" w14:textId="77777777" w:rsidR="00113FA8" w:rsidRDefault="00113FA8">
            <w:pPr>
              <w:snapToGrid w:val="0"/>
              <w:spacing w:beforeLines="30" w:before="72" w:afterLines="30" w:after="72" w:line="288" w:lineRule="auto"/>
              <w:rPr>
                <w:color w:val="000000" w:themeColor="text1"/>
                <w:kern w:val="24"/>
                <w:szCs w:val="20"/>
              </w:rPr>
            </w:pPr>
          </w:p>
          <w:p w14:paraId="3184514A" w14:textId="77777777" w:rsidR="00113FA8" w:rsidRDefault="00747073">
            <w:pPr>
              <w:snapToGrid w:val="0"/>
              <w:spacing w:beforeLines="30" w:before="72" w:afterLines="30" w:after="72" w:line="288" w:lineRule="auto"/>
              <w:rPr>
                <w:color w:val="000000" w:themeColor="text1"/>
                <w:kern w:val="24"/>
                <w:szCs w:val="20"/>
              </w:rPr>
            </w:pPr>
            <w:r>
              <w:rPr>
                <w:color w:val="000000" w:themeColor="text1"/>
                <w:kern w:val="24"/>
                <w:sz w:val="20"/>
                <w:szCs w:val="20"/>
              </w:rPr>
              <w:t>gNB: No</w:t>
            </w:r>
          </w:p>
          <w:p w14:paraId="3C2F4D50" w14:textId="77777777" w:rsidR="00113FA8" w:rsidRDefault="00747073">
            <w:pPr>
              <w:snapToGrid w:val="0"/>
              <w:spacing w:beforeLines="30" w:before="72" w:afterLines="30" w:after="72" w:line="288" w:lineRule="auto"/>
              <w:rPr>
                <w:color w:val="000000" w:themeColor="text1"/>
                <w:kern w:val="24"/>
                <w:szCs w:val="20"/>
              </w:rPr>
            </w:pPr>
            <w:r>
              <w:rPr>
                <w:color w:val="000000" w:themeColor="text1"/>
                <w:kern w:val="24"/>
                <w:sz w:val="20"/>
                <w:szCs w:val="20"/>
              </w:rPr>
              <w:t>UE: Yes</w:t>
            </w:r>
          </w:p>
          <w:p w14:paraId="7DB5D033" w14:textId="77777777" w:rsidR="00113FA8" w:rsidRDefault="00113FA8">
            <w:pPr>
              <w:snapToGrid w:val="0"/>
              <w:spacing w:beforeLines="30" w:before="72" w:afterLines="30" w:after="72" w:line="288" w:lineRule="auto"/>
              <w:rPr>
                <w:color w:val="000000" w:themeColor="text1"/>
                <w:szCs w:val="20"/>
              </w:rPr>
            </w:pPr>
          </w:p>
        </w:tc>
        <w:tc>
          <w:tcPr>
            <w:tcW w:w="1667" w:type="dxa"/>
            <w:vAlign w:val="center"/>
          </w:tcPr>
          <w:p w14:paraId="43012213"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Yes</w:t>
            </w:r>
          </w:p>
        </w:tc>
      </w:tr>
      <w:tr w:rsidR="00113FA8" w14:paraId="0E46BCCC" w14:textId="77777777">
        <w:trPr>
          <w:trHeight w:val="1123"/>
        </w:trPr>
        <w:tc>
          <w:tcPr>
            <w:tcW w:w="2425" w:type="dxa"/>
          </w:tcPr>
          <w:p w14:paraId="11C2C3AB" w14:textId="77777777" w:rsidR="00113FA8" w:rsidRDefault="00747073">
            <w:pPr>
              <w:snapToGrid w:val="0"/>
              <w:spacing w:beforeLines="30" w:before="72" w:afterLines="30" w:after="72" w:line="288" w:lineRule="auto"/>
              <w:rPr>
                <w:szCs w:val="20"/>
                <w:highlight w:val="yellow"/>
              </w:rPr>
            </w:pPr>
            <w:r>
              <w:rPr>
                <w:sz w:val="20"/>
                <w:szCs w:val="20"/>
              </w:rPr>
              <w:lastRenderedPageBreak/>
              <w:t xml:space="preserve">Model update flexibility after deployment </w:t>
            </w:r>
          </w:p>
        </w:tc>
        <w:tc>
          <w:tcPr>
            <w:tcW w:w="1620" w:type="dxa"/>
            <w:vAlign w:val="center"/>
          </w:tcPr>
          <w:p w14:paraId="77D92C8B" w14:textId="77777777" w:rsidR="00113FA8" w:rsidRDefault="00747073">
            <w:pPr>
              <w:snapToGrid w:val="0"/>
              <w:spacing w:beforeLines="30" w:before="72" w:afterLines="30" w:after="72" w:line="288" w:lineRule="auto"/>
              <w:rPr>
                <w:color w:val="000000" w:themeColor="text1"/>
                <w:szCs w:val="20"/>
                <w:highlight w:val="yellow"/>
              </w:rPr>
            </w:pPr>
            <w:r>
              <w:rPr>
                <w:color w:val="000000" w:themeColor="text1"/>
                <w:sz w:val="20"/>
                <w:szCs w:val="20"/>
              </w:rPr>
              <w:t xml:space="preserve">Flexible </w:t>
            </w:r>
          </w:p>
        </w:tc>
        <w:tc>
          <w:tcPr>
            <w:tcW w:w="1506" w:type="dxa"/>
          </w:tcPr>
          <w:p w14:paraId="618EBDE4" w14:textId="77777777" w:rsidR="00113FA8" w:rsidRDefault="00113FA8">
            <w:pPr>
              <w:snapToGrid w:val="0"/>
              <w:spacing w:beforeLines="30" w:before="72" w:afterLines="30" w:after="72" w:line="288" w:lineRule="auto"/>
              <w:rPr>
                <w:color w:val="000000" w:themeColor="text1"/>
                <w:szCs w:val="20"/>
              </w:rPr>
            </w:pPr>
          </w:p>
          <w:p w14:paraId="3C17B529" w14:textId="77777777" w:rsidR="00113FA8" w:rsidRDefault="00747073">
            <w:pPr>
              <w:snapToGrid w:val="0"/>
              <w:spacing w:beforeLines="30" w:before="72" w:afterLines="30" w:after="72" w:line="288" w:lineRule="auto"/>
              <w:rPr>
                <w:color w:val="000000" w:themeColor="text1"/>
                <w:kern w:val="24"/>
                <w:szCs w:val="20"/>
                <w:highlight w:val="yellow"/>
              </w:rPr>
            </w:pPr>
            <w:r>
              <w:rPr>
                <w:color w:val="000000" w:themeColor="text1"/>
                <w:sz w:val="20"/>
                <w:szCs w:val="20"/>
              </w:rPr>
              <w:t xml:space="preserve">Flexible </w:t>
            </w:r>
          </w:p>
        </w:tc>
        <w:tc>
          <w:tcPr>
            <w:tcW w:w="1642" w:type="dxa"/>
            <w:vAlign w:val="center"/>
          </w:tcPr>
          <w:p w14:paraId="748DBDDC" w14:textId="77777777" w:rsidR="00113FA8" w:rsidRDefault="00747073">
            <w:pPr>
              <w:snapToGrid w:val="0"/>
              <w:spacing w:beforeLines="30" w:before="72" w:afterLines="30" w:after="72" w:line="288" w:lineRule="auto"/>
              <w:rPr>
                <w:rFonts w:eastAsia="SimSun"/>
                <w:color w:val="000000" w:themeColor="text1"/>
                <w:szCs w:val="20"/>
              </w:rPr>
            </w:pPr>
            <w:r>
              <w:rPr>
                <w:color w:val="000000" w:themeColor="text1"/>
                <w:sz w:val="20"/>
                <w:szCs w:val="20"/>
              </w:rPr>
              <w:t>Flexible</w:t>
            </w:r>
            <w:r>
              <w:rPr>
                <w:rFonts w:eastAsia="SimSun" w:hint="eastAsia"/>
                <w:color w:val="000000" w:themeColor="text1"/>
                <w:sz w:val="20"/>
                <w:szCs w:val="20"/>
              </w:rPr>
              <w:t>.</w:t>
            </w:r>
          </w:p>
          <w:p w14:paraId="7CB98433" w14:textId="77777777" w:rsidR="00113FA8" w:rsidRDefault="00747073">
            <w:pPr>
              <w:snapToGrid w:val="0"/>
              <w:spacing w:beforeLines="30" w:before="72" w:afterLines="30" w:after="72" w:line="288" w:lineRule="auto"/>
              <w:rPr>
                <w:color w:val="000000" w:themeColor="text1"/>
                <w:szCs w:val="20"/>
              </w:rPr>
            </w:pPr>
            <w:r>
              <w:rPr>
                <w:rFonts w:eastAsia="SimSun" w:hint="eastAsia"/>
                <w:color w:val="000000" w:themeColor="text1"/>
                <w:kern w:val="24"/>
                <w:sz w:val="20"/>
                <w:szCs w:val="20"/>
              </w:rPr>
              <w:t>Less flexible than Type 1 NW side</w:t>
            </w:r>
          </w:p>
        </w:tc>
        <w:tc>
          <w:tcPr>
            <w:tcW w:w="1667" w:type="dxa"/>
            <w:vAlign w:val="center"/>
          </w:tcPr>
          <w:p w14:paraId="74118C4A" w14:textId="77777777" w:rsidR="00113FA8" w:rsidRDefault="00747073">
            <w:pPr>
              <w:snapToGrid w:val="0"/>
              <w:spacing w:beforeLines="30" w:before="72" w:afterLines="30" w:after="72" w:line="288" w:lineRule="auto"/>
              <w:rPr>
                <w:rFonts w:eastAsia="SimSun"/>
                <w:color w:val="000000" w:themeColor="text1"/>
                <w:szCs w:val="20"/>
              </w:rPr>
            </w:pPr>
            <w:r>
              <w:rPr>
                <w:color w:val="000000" w:themeColor="text1"/>
                <w:kern w:val="24"/>
                <w:sz w:val="20"/>
                <w:szCs w:val="20"/>
              </w:rPr>
              <w:t xml:space="preserve"> </w:t>
            </w:r>
            <w:r>
              <w:rPr>
                <w:color w:val="000000" w:themeColor="text1"/>
                <w:sz w:val="20"/>
                <w:szCs w:val="20"/>
              </w:rPr>
              <w:t>Flexible</w:t>
            </w:r>
            <w:r>
              <w:rPr>
                <w:rFonts w:eastAsia="SimSun" w:hint="eastAsia"/>
                <w:color w:val="000000" w:themeColor="text1"/>
                <w:sz w:val="20"/>
                <w:szCs w:val="20"/>
              </w:rPr>
              <w:t>.</w:t>
            </w:r>
          </w:p>
          <w:p w14:paraId="603FE526" w14:textId="77777777" w:rsidR="00113FA8" w:rsidRDefault="00747073">
            <w:pPr>
              <w:snapToGrid w:val="0"/>
              <w:spacing w:beforeLines="30" w:before="72" w:afterLines="30" w:after="72" w:line="288" w:lineRule="auto"/>
              <w:rPr>
                <w:color w:val="000000" w:themeColor="text1"/>
                <w:szCs w:val="20"/>
              </w:rPr>
            </w:pPr>
            <w:r>
              <w:rPr>
                <w:rFonts w:eastAsia="SimSun" w:hint="eastAsia"/>
                <w:color w:val="000000" w:themeColor="text1"/>
                <w:kern w:val="24"/>
                <w:sz w:val="20"/>
                <w:szCs w:val="20"/>
              </w:rPr>
              <w:t>Less flexible than Type 1 NW side</w:t>
            </w:r>
          </w:p>
        </w:tc>
      </w:tr>
      <w:tr w:rsidR="00113FA8" w14:paraId="58C96BF0" w14:textId="77777777">
        <w:trPr>
          <w:trHeight w:val="669"/>
        </w:trPr>
        <w:tc>
          <w:tcPr>
            <w:tcW w:w="2425" w:type="dxa"/>
          </w:tcPr>
          <w:p w14:paraId="4AC5975B" w14:textId="77777777" w:rsidR="00113FA8" w:rsidRDefault="00747073">
            <w:pPr>
              <w:snapToGrid w:val="0"/>
              <w:spacing w:beforeLines="30" w:before="72" w:afterLines="30" w:after="72" w:line="288" w:lineRule="auto"/>
              <w:rPr>
                <w:szCs w:val="20"/>
                <w:u w:val="single"/>
              </w:rPr>
            </w:pPr>
            <w:r>
              <w:rPr>
                <w:sz w:val="20"/>
                <w:szCs w:val="20"/>
              </w:rPr>
              <w:t>F</w:t>
            </w:r>
            <w:r>
              <w:rPr>
                <w:rFonts w:eastAsia="Malgun Gothic"/>
                <w:sz w:val="20"/>
                <w:szCs w:val="20"/>
              </w:rPr>
              <w:t>easibility of allowing UE side and NW side to develop/update models separately</w:t>
            </w:r>
          </w:p>
        </w:tc>
        <w:tc>
          <w:tcPr>
            <w:tcW w:w="1620" w:type="dxa"/>
          </w:tcPr>
          <w:p w14:paraId="194C4F35" w14:textId="77777777" w:rsidR="00113FA8" w:rsidRDefault="00113FA8">
            <w:pPr>
              <w:snapToGrid w:val="0"/>
              <w:spacing w:beforeLines="30" w:before="72" w:afterLines="30" w:after="72" w:line="288" w:lineRule="auto"/>
              <w:rPr>
                <w:color w:val="000000" w:themeColor="text1"/>
                <w:szCs w:val="20"/>
              </w:rPr>
            </w:pPr>
          </w:p>
          <w:p w14:paraId="1F87733B" w14:textId="77777777" w:rsidR="00113FA8" w:rsidRDefault="00747073">
            <w:pPr>
              <w:snapToGrid w:val="0"/>
              <w:spacing w:beforeLines="30" w:before="72" w:afterLines="30" w:after="72" w:line="288" w:lineRule="auto"/>
              <w:rPr>
                <w:rFonts w:eastAsia="SimSun"/>
                <w:color w:val="000000" w:themeColor="text1"/>
                <w:szCs w:val="20"/>
              </w:rPr>
            </w:pPr>
            <w:r>
              <w:rPr>
                <w:rFonts w:eastAsia="SimSun" w:hint="eastAsia"/>
                <w:color w:val="000000" w:themeColor="text1"/>
                <w:sz w:val="20"/>
                <w:szCs w:val="20"/>
              </w:rPr>
              <w:t>Limited</w:t>
            </w:r>
          </w:p>
        </w:tc>
        <w:tc>
          <w:tcPr>
            <w:tcW w:w="1506" w:type="dxa"/>
          </w:tcPr>
          <w:p w14:paraId="2A5C6325" w14:textId="77777777" w:rsidR="00113FA8" w:rsidRDefault="00113FA8">
            <w:pPr>
              <w:snapToGrid w:val="0"/>
              <w:spacing w:beforeLines="30" w:before="72" w:afterLines="30" w:after="72" w:line="288" w:lineRule="auto"/>
              <w:rPr>
                <w:color w:val="000000" w:themeColor="text1"/>
                <w:szCs w:val="20"/>
              </w:rPr>
            </w:pPr>
          </w:p>
          <w:p w14:paraId="35544B93" w14:textId="77777777" w:rsidR="00113FA8" w:rsidRDefault="00747073">
            <w:pPr>
              <w:snapToGrid w:val="0"/>
              <w:spacing w:beforeLines="30" w:before="72" w:afterLines="30" w:after="72" w:line="288" w:lineRule="auto"/>
              <w:rPr>
                <w:color w:val="000000" w:themeColor="text1"/>
                <w:kern w:val="24"/>
                <w:szCs w:val="20"/>
              </w:rPr>
            </w:pPr>
            <w:r>
              <w:rPr>
                <w:rFonts w:eastAsia="SimSun" w:hint="eastAsia"/>
                <w:color w:val="000000" w:themeColor="text1"/>
                <w:sz w:val="20"/>
                <w:szCs w:val="20"/>
              </w:rPr>
              <w:t>Limited</w:t>
            </w:r>
          </w:p>
        </w:tc>
        <w:tc>
          <w:tcPr>
            <w:tcW w:w="1642" w:type="dxa"/>
            <w:vAlign w:val="center"/>
          </w:tcPr>
          <w:p w14:paraId="7DE404AA" w14:textId="77777777" w:rsidR="00113FA8" w:rsidRDefault="00747073">
            <w:pPr>
              <w:snapToGrid w:val="0"/>
              <w:spacing w:beforeLines="30" w:before="72" w:afterLines="30" w:after="72" w:line="288" w:lineRule="auto"/>
              <w:rPr>
                <w:color w:val="000000" w:themeColor="text1"/>
                <w:szCs w:val="20"/>
              </w:rPr>
            </w:pPr>
            <w:r>
              <w:rPr>
                <w:rFonts w:eastAsia="SimSun" w:hint="eastAsia"/>
                <w:color w:val="000000" w:themeColor="text1"/>
                <w:sz w:val="20"/>
                <w:szCs w:val="20"/>
              </w:rPr>
              <w:t>Limited</w:t>
            </w:r>
          </w:p>
        </w:tc>
        <w:tc>
          <w:tcPr>
            <w:tcW w:w="1667" w:type="dxa"/>
            <w:vAlign w:val="center"/>
          </w:tcPr>
          <w:p w14:paraId="2F93EBCA" w14:textId="77777777" w:rsidR="00113FA8" w:rsidRDefault="00747073">
            <w:pPr>
              <w:snapToGrid w:val="0"/>
              <w:spacing w:beforeLines="30" w:before="72" w:afterLines="30" w:after="72" w:line="288" w:lineRule="auto"/>
              <w:rPr>
                <w:color w:val="000000" w:themeColor="text1"/>
                <w:szCs w:val="20"/>
              </w:rPr>
            </w:pPr>
            <w:r>
              <w:rPr>
                <w:rFonts w:eastAsia="SimSun" w:hint="eastAsia"/>
                <w:color w:val="000000" w:themeColor="text1"/>
                <w:sz w:val="20"/>
                <w:szCs w:val="20"/>
              </w:rPr>
              <w:t>Limited</w:t>
            </w:r>
          </w:p>
        </w:tc>
      </w:tr>
      <w:tr w:rsidR="00113FA8" w14:paraId="5789379A" w14:textId="77777777">
        <w:trPr>
          <w:trHeight w:val="906"/>
        </w:trPr>
        <w:tc>
          <w:tcPr>
            <w:tcW w:w="2425" w:type="dxa"/>
          </w:tcPr>
          <w:p w14:paraId="423EC1EF"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Whether gNB can maintain/store a single/unified model over different UE vendors for a CSI report configuration</w:t>
            </w:r>
          </w:p>
        </w:tc>
        <w:tc>
          <w:tcPr>
            <w:tcW w:w="1620" w:type="dxa"/>
            <w:vAlign w:val="center"/>
          </w:tcPr>
          <w:p w14:paraId="7CA2CF4D"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Yes</w:t>
            </w:r>
          </w:p>
        </w:tc>
        <w:tc>
          <w:tcPr>
            <w:tcW w:w="1506" w:type="dxa"/>
          </w:tcPr>
          <w:p w14:paraId="0CF7C93E" w14:textId="77777777" w:rsidR="00113FA8" w:rsidRDefault="00113FA8">
            <w:pPr>
              <w:snapToGrid w:val="0"/>
              <w:spacing w:beforeLines="30" w:before="72" w:afterLines="30" w:after="72" w:line="288" w:lineRule="auto"/>
              <w:rPr>
                <w:color w:val="000000" w:themeColor="text1"/>
                <w:szCs w:val="20"/>
              </w:rPr>
            </w:pPr>
          </w:p>
          <w:p w14:paraId="18F00433" w14:textId="77777777" w:rsidR="00113FA8" w:rsidRDefault="00113FA8">
            <w:pPr>
              <w:snapToGrid w:val="0"/>
              <w:spacing w:beforeLines="30" w:before="72" w:afterLines="30" w:after="72" w:line="288" w:lineRule="auto"/>
              <w:rPr>
                <w:color w:val="000000" w:themeColor="text1"/>
                <w:szCs w:val="20"/>
              </w:rPr>
            </w:pPr>
          </w:p>
          <w:p w14:paraId="4ADDE69A" w14:textId="77777777" w:rsidR="00113FA8" w:rsidRDefault="00747073">
            <w:pPr>
              <w:snapToGrid w:val="0"/>
              <w:spacing w:beforeLines="30" w:before="72" w:afterLines="30" w:after="72" w:line="288" w:lineRule="auto"/>
              <w:rPr>
                <w:rFonts w:eastAsia="Malgun Gothic"/>
                <w:szCs w:val="20"/>
              </w:rPr>
            </w:pPr>
            <w:r>
              <w:rPr>
                <w:color w:val="000000" w:themeColor="text1"/>
                <w:sz w:val="20"/>
                <w:szCs w:val="20"/>
              </w:rPr>
              <w:t>Yes</w:t>
            </w:r>
          </w:p>
        </w:tc>
        <w:tc>
          <w:tcPr>
            <w:tcW w:w="1642" w:type="dxa"/>
            <w:vAlign w:val="center"/>
          </w:tcPr>
          <w:p w14:paraId="3DE48620"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No</w:t>
            </w:r>
          </w:p>
        </w:tc>
        <w:tc>
          <w:tcPr>
            <w:tcW w:w="1667" w:type="dxa"/>
            <w:vAlign w:val="center"/>
          </w:tcPr>
          <w:p w14:paraId="02FA4DD9" w14:textId="77777777" w:rsidR="00113FA8" w:rsidRDefault="00747073">
            <w:pPr>
              <w:snapToGrid w:val="0"/>
              <w:spacing w:beforeLines="30" w:before="72" w:afterLines="30" w:after="72" w:line="288" w:lineRule="auto"/>
              <w:rPr>
                <w:color w:val="000000" w:themeColor="text1"/>
                <w:szCs w:val="20"/>
              </w:rPr>
            </w:pPr>
            <w:r>
              <w:rPr>
                <w:rFonts w:eastAsia="Malgun Gothic"/>
                <w:sz w:val="20"/>
                <w:szCs w:val="20"/>
              </w:rPr>
              <w:t xml:space="preserve">No </w:t>
            </w:r>
          </w:p>
        </w:tc>
      </w:tr>
      <w:tr w:rsidR="00113FA8" w14:paraId="790B8F4D" w14:textId="77777777">
        <w:trPr>
          <w:trHeight w:val="887"/>
        </w:trPr>
        <w:tc>
          <w:tcPr>
            <w:tcW w:w="2425" w:type="dxa"/>
          </w:tcPr>
          <w:p w14:paraId="4626EA83"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 xml:space="preserve">Whether UE device can maintain/store a single/unified model over different NW vendors for a CSI report configuration </w:t>
            </w:r>
          </w:p>
        </w:tc>
        <w:tc>
          <w:tcPr>
            <w:tcW w:w="1620" w:type="dxa"/>
            <w:vAlign w:val="center"/>
          </w:tcPr>
          <w:p w14:paraId="5DFF6CB8" w14:textId="77777777" w:rsidR="00113FA8" w:rsidRDefault="00747073">
            <w:pPr>
              <w:snapToGrid w:val="0"/>
              <w:spacing w:beforeLines="30" w:before="72" w:afterLines="30" w:after="72" w:line="288" w:lineRule="auto"/>
              <w:rPr>
                <w:rFonts w:eastAsia="Malgun Gothic"/>
                <w:szCs w:val="20"/>
              </w:rPr>
            </w:pPr>
            <w:r>
              <w:rPr>
                <w:rFonts w:eastAsia="Malgun Gothic"/>
                <w:sz w:val="20"/>
                <w:szCs w:val="20"/>
              </w:rPr>
              <w:t xml:space="preserve"> No</w:t>
            </w:r>
          </w:p>
          <w:p w14:paraId="2AFAB379" w14:textId="77777777" w:rsidR="00113FA8" w:rsidRDefault="00113FA8">
            <w:pPr>
              <w:snapToGrid w:val="0"/>
              <w:spacing w:beforeLines="30" w:before="72" w:afterLines="30" w:after="72" w:line="288" w:lineRule="auto"/>
              <w:rPr>
                <w:color w:val="000000" w:themeColor="text1"/>
                <w:szCs w:val="20"/>
                <w:highlight w:val="yellow"/>
              </w:rPr>
            </w:pPr>
          </w:p>
        </w:tc>
        <w:tc>
          <w:tcPr>
            <w:tcW w:w="1506" w:type="dxa"/>
          </w:tcPr>
          <w:p w14:paraId="6EC4009F" w14:textId="77777777" w:rsidR="00113FA8" w:rsidRDefault="00747073">
            <w:pPr>
              <w:snapToGrid w:val="0"/>
              <w:spacing w:beforeLines="30" w:before="72" w:afterLines="30" w:after="72" w:line="288" w:lineRule="auto"/>
              <w:rPr>
                <w:rFonts w:eastAsia="Malgun Gothic"/>
                <w:bCs/>
                <w:color w:val="000000" w:themeColor="text1"/>
                <w:szCs w:val="20"/>
              </w:rPr>
            </w:pPr>
            <w:r>
              <w:rPr>
                <w:rFonts w:eastAsia="Malgun Gothic"/>
                <w:bCs/>
                <w:color w:val="000000" w:themeColor="text1"/>
                <w:sz w:val="20"/>
                <w:szCs w:val="20"/>
              </w:rPr>
              <w:t xml:space="preserve"> </w:t>
            </w:r>
          </w:p>
          <w:p w14:paraId="7058C187" w14:textId="77777777" w:rsidR="00113FA8" w:rsidRDefault="00747073">
            <w:pPr>
              <w:snapToGrid w:val="0"/>
              <w:spacing w:beforeLines="30" w:before="72" w:afterLines="30" w:after="72" w:line="288" w:lineRule="auto"/>
              <w:rPr>
                <w:rFonts w:eastAsia="Malgun Gothic"/>
                <w:szCs w:val="20"/>
              </w:rPr>
            </w:pPr>
            <w:r>
              <w:rPr>
                <w:rFonts w:eastAsia="Malgun Gothic"/>
                <w:bCs/>
                <w:color w:val="000000" w:themeColor="text1"/>
                <w:sz w:val="20"/>
                <w:szCs w:val="20"/>
              </w:rPr>
              <w:t>No</w:t>
            </w:r>
          </w:p>
        </w:tc>
        <w:tc>
          <w:tcPr>
            <w:tcW w:w="1642" w:type="dxa"/>
            <w:vAlign w:val="center"/>
          </w:tcPr>
          <w:p w14:paraId="18055C4B"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Yes</w:t>
            </w:r>
          </w:p>
        </w:tc>
        <w:tc>
          <w:tcPr>
            <w:tcW w:w="1667" w:type="dxa"/>
            <w:vAlign w:val="center"/>
          </w:tcPr>
          <w:p w14:paraId="20B273A7"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Yes</w:t>
            </w:r>
          </w:p>
        </w:tc>
      </w:tr>
      <w:tr w:rsidR="00113FA8" w14:paraId="52563063" w14:textId="77777777">
        <w:trPr>
          <w:trHeight w:val="1360"/>
        </w:trPr>
        <w:tc>
          <w:tcPr>
            <w:tcW w:w="2425" w:type="dxa"/>
          </w:tcPr>
          <w:p w14:paraId="4B8581AC" w14:textId="77777777" w:rsidR="00113FA8" w:rsidRDefault="00747073">
            <w:pPr>
              <w:snapToGrid w:val="0"/>
              <w:spacing w:beforeLines="30" w:before="72" w:afterLines="30" w:after="72" w:line="288" w:lineRule="auto"/>
              <w:rPr>
                <w:szCs w:val="20"/>
              </w:rPr>
            </w:pPr>
            <w:r>
              <w:rPr>
                <w:sz w:val="20"/>
                <w:szCs w:val="20"/>
              </w:rPr>
              <w:t>Extendibility:</w:t>
            </w:r>
            <w:r>
              <w:rPr>
                <w:rFonts w:eastAsia="Malgun Gothic"/>
                <w:sz w:val="20"/>
                <w:szCs w:val="20"/>
              </w:rPr>
              <w:t xml:space="preserve"> to train new UE-side model compatible with NW-side model in use; </w:t>
            </w:r>
          </w:p>
        </w:tc>
        <w:tc>
          <w:tcPr>
            <w:tcW w:w="1620" w:type="dxa"/>
          </w:tcPr>
          <w:p w14:paraId="5BCC7155" w14:textId="77777777" w:rsidR="00113FA8" w:rsidRDefault="00113FA8">
            <w:pPr>
              <w:snapToGrid w:val="0"/>
              <w:spacing w:beforeLines="30" w:before="72" w:afterLines="30" w:after="72" w:line="288" w:lineRule="auto"/>
              <w:rPr>
                <w:color w:val="000000" w:themeColor="text1"/>
                <w:kern w:val="24"/>
                <w:szCs w:val="20"/>
              </w:rPr>
            </w:pPr>
          </w:p>
          <w:p w14:paraId="4D24BF84" w14:textId="77777777" w:rsidR="00113FA8" w:rsidRDefault="00747073">
            <w:pPr>
              <w:snapToGrid w:val="0"/>
              <w:spacing w:beforeLines="30" w:before="72" w:afterLines="30" w:after="72" w:line="288" w:lineRule="auto"/>
              <w:rPr>
                <w:color w:val="000000" w:themeColor="text1"/>
                <w:kern w:val="24"/>
                <w:szCs w:val="20"/>
              </w:rPr>
            </w:pPr>
            <w:r>
              <w:rPr>
                <w:color w:val="000000" w:themeColor="text1"/>
                <w:kern w:val="24"/>
                <w:szCs w:val="20"/>
              </w:rPr>
              <w:t xml:space="preserve">Limited  </w:t>
            </w:r>
          </w:p>
          <w:p w14:paraId="15D40B8A" w14:textId="77777777" w:rsidR="00113FA8" w:rsidRDefault="00113FA8">
            <w:pPr>
              <w:snapToGrid w:val="0"/>
              <w:spacing w:beforeLines="30" w:before="72" w:afterLines="30" w:after="72" w:line="288" w:lineRule="auto"/>
              <w:rPr>
                <w:color w:val="000000" w:themeColor="text1"/>
                <w:kern w:val="24"/>
                <w:szCs w:val="20"/>
              </w:rPr>
            </w:pPr>
          </w:p>
        </w:tc>
        <w:tc>
          <w:tcPr>
            <w:tcW w:w="1506" w:type="dxa"/>
          </w:tcPr>
          <w:p w14:paraId="02CB65C8" w14:textId="77777777" w:rsidR="00113FA8" w:rsidRDefault="00113FA8">
            <w:pPr>
              <w:snapToGrid w:val="0"/>
              <w:spacing w:beforeLines="30" w:before="72" w:afterLines="30" w:after="72" w:line="288" w:lineRule="auto"/>
              <w:jc w:val="both"/>
              <w:rPr>
                <w:color w:val="000000" w:themeColor="text1"/>
                <w:kern w:val="24"/>
                <w:szCs w:val="20"/>
              </w:rPr>
            </w:pPr>
          </w:p>
          <w:p w14:paraId="500C696B" w14:textId="77777777" w:rsidR="00113FA8" w:rsidRDefault="00747073">
            <w:pPr>
              <w:snapToGrid w:val="0"/>
              <w:spacing w:beforeLines="30" w:before="72" w:afterLines="30" w:after="72" w:line="288" w:lineRule="auto"/>
              <w:jc w:val="both"/>
              <w:rPr>
                <w:color w:val="000000" w:themeColor="text1"/>
                <w:kern w:val="24"/>
                <w:szCs w:val="20"/>
              </w:rPr>
            </w:pPr>
            <w:r>
              <w:rPr>
                <w:rFonts w:hint="eastAsia"/>
                <w:color w:val="000000" w:themeColor="text1"/>
                <w:kern w:val="24"/>
                <w:szCs w:val="20"/>
              </w:rPr>
              <w:t>Limited</w:t>
            </w:r>
          </w:p>
        </w:tc>
        <w:tc>
          <w:tcPr>
            <w:tcW w:w="1642" w:type="dxa"/>
          </w:tcPr>
          <w:p w14:paraId="07351DD2" w14:textId="77777777" w:rsidR="00113FA8" w:rsidRDefault="00113FA8">
            <w:pPr>
              <w:snapToGrid w:val="0"/>
              <w:spacing w:beforeLines="30" w:before="72" w:afterLines="30" w:after="72" w:line="288" w:lineRule="auto"/>
              <w:jc w:val="both"/>
              <w:rPr>
                <w:color w:val="000000" w:themeColor="text1"/>
                <w:kern w:val="24"/>
                <w:szCs w:val="20"/>
              </w:rPr>
            </w:pPr>
          </w:p>
          <w:p w14:paraId="1BC5B3A5" w14:textId="77777777" w:rsidR="00113FA8" w:rsidRDefault="00747073">
            <w:pPr>
              <w:snapToGrid w:val="0"/>
              <w:spacing w:beforeLines="30" w:before="72" w:afterLines="30" w:after="72" w:line="288" w:lineRule="auto"/>
              <w:jc w:val="both"/>
              <w:rPr>
                <w:color w:val="000000" w:themeColor="text1"/>
                <w:kern w:val="24"/>
                <w:szCs w:val="20"/>
              </w:rPr>
            </w:pPr>
            <w:r>
              <w:rPr>
                <w:color w:val="000000" w:themeColor="text1"/>
                <w:kern w:val="24"/>
                <w:szCs w:val="20"/>
              </w:rPr>
              <w:t>Limited</w:t>
            </w:r>
          </w:p>
          <w:p w14:paraId="0A8976D2" w14:textId="77777777" w:rsidR="00113FA8" w:rsidRDefault="00113FA8">
            <w:pPr>
              <w:snapToGrid w:val="0"/>
              <w:spacing w:beforeLines="30" w:before="72" w:afterLines="30" w:after="72" w:line="288" w:lineRule="auto"/>
              <w:jc w:val="both"/>
              <w:rPr>
                <w:color w:val="000000" w:themeColor="text1"/>
                <w:kern w:val="24"/>
                <w:szCs w:val="20"/>
              </w:rPr>
            </w:pPr>
          </w:p>
        </w:tc>
        <w:tc>
          <w:tcPr>
            <w:tcW w:w="1667" w:type="dxa"/>
            <w:vAlign w:val="center"/>
          </w:tcPr>
          <w:p w14:paraId="569FFA67" w14:textId="77777777" w:rsidR="00113FA8" w:rsidRDefault="00747073">
            <w:pPr>
              <w:snapToGrid w:val="0"/>
              <w:spacing w:beforeLines="30" w:before="72" w:afterLines="30" w:after="72" w:line="288" w:lineRule="auto"/>
              <w:rPr>
                <w:color w:val="000000" w:themeColor="text1"/>
                <w:kern w:val="24"/>
                <w:szCs w:val="20"/>
              </w:rPr>
            </w:pPr>
            <w:r>
              <w:rPr>
                <w:rFonts w:eastAsia="SimSun" w:hint="eastAsia"/>
                <w:color w:val="000000" w:themeColor="text1"/>
                <w:kern w:val="24"/>
                <w:szCs w:val="20"/>
              </w:rPr>
              <w:t>Limited</w:t>
            </w:r>
          </w:p>
        </w:tc>
      </w:tr>
      <w:tr w:rsidR="00113FA8" w14:paraId="51CE28F8" w14:textId="77777777">
        <w:trPr>
          <w:trHeight w:val="1360"/>
        </w:trPr>
        <w:tc>
          <w:tcPr>
            <w:tcW w:w="2425" w:type="dxa"/>
          </w:tcPr>
          <w:p w14:paraId="4F8B202E" w14:textId="77777777" w:rsidR="00113FA8" w:rsidRDefault="00747073">
            <w:pPr>
              <w:snapToGrid w:val="0"/>
              <w:spacing w:beforeLines="30" w:before="72" w:afterLines="30" w:after="72" w:line="288" w:lineRule="auto"/>
              <w:rPr>
                <w:szCs w:val="20"/>
              </w:rPr>
            </w:pPr>
            <w:r>
              <w:rPr>
                <w:sz w:val="20"/>
                <w:szCs w:val="20"/>
              </w:rPr>
              <w:t>Extendibility:</w:t>
            </w:r>
            <w:r>
              <w:rPr>
                <w:rFonts w:eastAsia="Malgun Gothic"/>
                <w:sz w:val="20"/>
                <w:szCs w:val="20"/>
              </w:rPr>
              <w:t xml:space="preserve"> To train new NW-side model compatible with UE-side model in use</w:t>
            </w:r>
          </w:p>
        </w:tc>
        <w:tc>
          <w:tcPr>
            <w:tcW w:w="1620" w:type="dxa"/>
          </w:tcPr>
          <w:p w14:paraId="275E52DD" w14:textId="77777777" w:rsidR="00113FA8" w:rsidRDefault="00113FA8">
            <w:pPr>
              <w:snapToGrid w:val="0"/>
              <w:spacing w:beforeLines="30" w:before="72" w:afterLines="30" w:after="72" w:line="288" w:lineRule="auto"/>
              <w:rPr>
                <w:color w:val="000000" w:themeColor="text1"/>
                <w:kern w:val="24"/>
                <w:szCs w:val="20"/>
              </w:rPr>
            </w:pPr>
          </w:p>
          <w:p w14:paraId="689DAD11" w14:textId="77777777" w:rsidR="00113FA8" w:rsidRDefault="00747073">
            <w:pPr>
              <w:snapToGrid w:val="0"/>
              <w:spacing w:beforeLines="30" w:before="72" w:afterLines="30" w:after="72" w:line="288" w:lineRule="auto"/>
              <w:rPr>
                <w:color w:val="000000" w:themeColor="text1"/>
                <w:kern w:val="24"/>
                <w:szCs w:val="20"/>
              </w:rPr>
            </w:pPr>
            <w:r>
              <w:rPr>
                <w:color w:val="000000" w:themeColor="text1"/>
                <w:kern w:val="24"/>
                <w:szCs w:val="20"/>
              </w:rPr>
              <w:t xml:space="preserve">Limited  </w:t>
            </w:r>
          </w:p>
        </w:tc>
        <w:tc>
          <w:tcPr>
            <w:tcW w:w="1506" w:type="dxa"/>
          </w:tcPr>
          <w:p w14:paraId="04055BA4" w14:textId="77777777" w:rsidR="00113FA8" w:rsidRDefault="00113FA8">
            <w:pPr>
              <w:snapToGrid w:val="0"/>
              <w:spacing w:beforeLines="30" w:before="72" w:afterLines="30" w:after="72" w:line="288" w:lineRule="auto"/>
              <w:rPr>
                <w:color w:val="000000" w:themeColor="text1"/>
              </w:rPr>
            </w:pPr>
          </w:p>
          <w:p w14:paraId="5C995CB9" w14:textId="77777777" w:rsidR="00113FA8" w:rsidRDefault="00747073">
            <w:pPr>
              <w:snapToGrid w:val="0"/>
              <w:spacing w:beforeLines="30" w:before="72" w:afterLines="30" w:after="72" w:line="288" w:lineRule="auto"/>
              <w:jc w:val="both"/>
              <w:rPr>
                <w:bCs/>
                <w:color w:val="000000" w:themeColor="text1"/>
                <w:kern w:val="24"/>
                <w:szCs w:val="20"/>
              </w:rPr>
            </w:pPr>
            <w:r>
              <w:rPr>
                <w:rFonts w:hint="eastAsia"/>
                <w:color w:val="000000" w:themeColor="text1"/>
                <w:kern w:val="24"/>
                <w:szCs w:val="20"/>
              </w:rPr>
              <w:t>Limited</w:t>
            </w:r>
          </w:p>
        </w:tc>
        <w:tc>
          <w:tcPr>
            <w:tcW w:w="1642" w:type="dxa"/>
          </w:tcPr>
          <w:p w14:paraId="0286FD40" w14:textId="77777777" w:rsidR="00113FA8" w:rsidRDefault="00113FA8">
            <w:pPr>
              <w:snapToGrid w:val="0"/>
              <w:spacing w:beforeLines="30" w:before="72" w:afterLines="30" w:after="72" w:line="288" w:lineRule="auto"/>
              <w:jc w:val="both"/>
              <w:rPr>
                <w:color w:val="000000" w:themeColor="text1"/>
                <w:kern w:val="24"/>
                <w:szCs w:val="20"/>
              </w:rPr>
            </w:pPr>
          </w:p>
          <w:p w14:paraId="0FAE4423" w14:textId="77777777" w:rsidR="00113FA8" w:rsidRDefault="00747073">
            <w:pPr>
              <w:snapToGrid w:val="0"/>
              <w:spacing w:beforeLines="30" w:before="72" w:afterLines="30" w:after="72" w:line="288" w:lineRule="auto"/>
              <w:jc w:val="both"/>
              <w:rPr>
                <w:color w:val="000000" w:themeColor="text1"/>
                <w:kern w:val="24"/>
                <w:szCs w:val="20"/>
              </w:rPr>
            </w:pPr>
            <w:r>
              <w:rPr>
                <w:color w:val="000000" w:themeColor="text1"/>
                <w:kern w:val="24"/>
                <w:szCs w:val="20"/>
              </w:rPr>
              <w:t>Limited</w:t>
            </w:r>
          </w:p>
        </w:tc>
        <w:tc>
          <w:tcPr>
            <w:tcW w:w="1667" w:type="dxa"/>
            <w:vAlign w:val="center"/>
          </w:tcPr>
          <w:p w14:paraId="2B78BBEC" w14:textId="77777777" w:rsidR="00113FA8" w:rsidRDefault="00747073">
            <w:pPr>
              <w:snapToGrid w:val="0"/>
              <w:spacing w:beforeLines="30" w:before="72" w:afterLines="30" w:after="72" w:line="288" w:lineRule="auto"/>
              <w:rPr>
                <w:color w:val="000000" w:themeColor="text1"/>
                <w:kern w:val="24"/>
                <w:szCs w:val="20"/>
              </w:rPr>
            </w:pPr>
            <w:r>
              <w:rPr>
                <w:rFonts w:eastAsia="SimSun" w:hint="eastAsia"/>
                <w:color w:val="000000" w:themeColor="text1"/>
                <w:kern w:val="24"/>
                <w:szCs w:val="20"/>
              </w:rPr>
              <w:t>Limited</w:t>
            </w:r>
          </w:p>
        </w:tc>
      </w:tr>
      <w:tr w:rsidR="00113FA8" w14:paraId="5B5B0B4F" w14:textId="77777777">
        <w:trPr>
          <w:trHeight w:val="507"/>
        </w:trPr>
        <w:tc>
          <w:tcPr>
            <w:tcW w:w="2425" w:type="dxa"/>
          </w:tcPr>
          <w:p w14:paraId="6D06A2EF" w14:textId="77777777" w:rsidR="00113FA8" w:rsidRDefault="00747073">
            <w:pPr>
              <w:snapToGrid w:val="0"/>
              <w:spacing w:beforeLines="30" w:before="72" w:afterLines="30" w:after="72" w:line="288" w:lineRule="auto"/>
              <w:rPr>
                <w:szCs w:val="20"/>
              </w:rPr>
            </w:pPr>
            <w:r>
              <w:rPr>
                <w:sz w:val="20"/>
                <w:szCs w:val="20"/>
              </w:rPr>
              <w:t>Whether training data distribution can match the inference device</w:t>
            </w:r>
          </w:p>
        </w:tc>
        <w:tc>
          <w:tcPr>
            <w:tcW w:w="1620" w:type="dxa"/>
            <w:vAlign w:val="center"/>
          </w:tcPr>
          <w:p w14:paraId="32A599CB" w14:textId="77777777" w:rsidR="00113FA8" w:rsidRDefault="00747073">
            <w:pPr>
              <w:snapToGrid w:val="0"/>
              <w:spacing w:beforeLines="30" w:before="72" w:afterLines="30" w:after="72" w:line="288" w:lineRule="auto"/>
              <w:rPr>
                <w:rFonts w:eastAsiaTheme="minorEastAsia"/>
                <w:bCs/>
                <w:color w:val="000000" w:themeColor="text1"/>
                <w:szCs w:val="20"/>
              </w:rPr>
            </w:pPr>
            <w:r>
              <w:rPr>
                <w:rFonts w:eastAsiaTheme="minorEastAsia" w:hint="eastAsia"/>
                <w:bCs/>
                <w:color w:val="000000" w:themeColor="text1"/>
                <w:szCs w:val="20"/>
              </w:rPr>
              <w:t xml:space="preserve">Yes, </w:t>
            </w:r>
          </w:p>
          <w:p w14:paraId="1609DB0A" w14:textId="77777777" w:rsidR="00113FA8" w:rsidRDefault="00747073">
            <w:pPr>
              <w:snapToGrid w:val="0"/>
              <w:spacing w:beforeLines="30" w:before="72" w:afterLines="30" w:after="72" w:line="288" w:lineRule="auto"/>
              <w:rPr>
                <w:strike/>
                <w:color w:val="000000" w:themeColor="text1"/>
                <w:kern w:val="24"/>
                <w:szCs w:val="20"/>
              </w:rPr>
            </w:pPr>
            <w:r>
              <w:rPr>
                <w:color w:val="000000" w:themeColor="text1"/>
                <w:kern w:val="24"/>
                <w:sz w:val="20"/>
                <w:szCs w:val="20"/>
              </w:rPr>
              <w:t>if assistance information is supported.</w:t>
            </w:r>
          </w:p>
        </w:tc>
        <w:tc>
          <w:tcPr>
            <w:tcW w:w="1506" w:type="dxa"/>
            <w:vAlign w:val="center"/>
          </w:tcPr>
          <w:p w14:paraId="1324BD64" w14:textId="77777777" w:rsidR="00113FA8" w:rsidRDefault="00747073">
            <w:pPr>
              <w:snapToGrid w:val="0"/>
              <w:spacing w:beforeLines="30" w:before="72" w:afterLines="30" w:after="72" w:line="288" w:lineRule="auto"/>
              <w:rPr>
                <w:rFonts w:eastAsiaTheme="minorEastAsia"/>
                <w:bCs/>
                <w:color w:val="000000" w:themeColor="text1"/>
                <w:szCs w:val="20"/>
              </w:rPr>
            </w:pPr>
            <w:r>
              <w:rPr>
                <w:rFonts w:eastAsiaTheme="minorEastAsia" w:hint="eastAsia"/>
                <w:bCs/>
                <w:color w:val="000000" w:themeColor="text1"/>
                <w:szCs w:val="20"/>
              </w:rPr>
              <w:t>Yes,</w:t>
            </w:r>
            <w:r>
              <w:rPr>
                <w:rFonts w:eastAsiaTheme="minorEastAsia"/>
                <w:bCs/>
                <w:color w:val="000000" w:themeColor="text1"/>
                <w:szCs w:val="20"/>
              </w:rPr>
              <w:t xml:space="preserve"> </w:t>
            </w:r>
          </w:p>
          <w:p w14:paraId="038265FF" w14:textId="77777777" w:rsidR="00113FA8" w:rsidRDefault="00747073">
            <w:pPr>
              <w:snapToGrid w:val="0"/>
              <w:spacing w:beforeLines="30" w:before="72" w:afterLines="30" w:after="72" w:line="288" w:lineRule="auto"/>
              <w:rPr>
                <w:color w:val="000000" w:themeColor="text1"/>
                <w:kern w:val="24"/>
                <w:szCs w:val="20"/>
              </w:rPr>
            </w:pPr>
            <w:r>
              <w:rPr>
                <w:color w:val="000000" w:themeColor="text1"/>
                <w:kern w:val="24"/>
                <w:sz w:val="20"/>
                <w:szCs w:val="20"/>
              </w:rPr>
              <w:t>if</w:t>
            </w:r>
            <w:r>
              <w:rPr>
                <w:rFonts w:eastAsia="SimSun" w:hint="eastAsia"/>
                <w:color w:val="000000" w:themeColor="text1"/>
                <w:kern w:val="24"/>
                <w:sz w:val="20"/>
                <w:szCs w:val="20"/>
              </w:rPr>
              <w:t xml:space="preserve"> </w:t>
            </w:r>
            <w:r>
              <w:rPr>
                <w:color w:val="000000" w:themeColor="text1"/>
                <w:kern w:val="24"/>
                <w:sz w:val="20"/>
                <w:szCs w:val="20"/>
              </w:rPr>
              <w:t>assistance information is supported.</w:t>
            </w:r>
          </w:p>
        </w:tc>
        <w:tc>
          <w:tcPr>
            <w:tcW w:w="1642" w:type="dxa"/>
            <w:vAlign w:val="center"/>
          </w:tcPr>
          <w:p w14:paraId="3C8F91BF" w14:textId="77777777" w:rsidR="00113FA8" w:rsidRDefault="00747073">
            <w:pPr>
              <w:snapToGrid w:val="0"/>
              <w:spacing w:beforeLines="30" w:before="72" w:afterLines="30" w:after="72" w:line="288" w:lineRule="auto"/>
              <w:rPr>
                <w:color w:val="000000" w:themeColor="text1"/>
                <w:kern w:val="24"/>
                <w:szCs w:val="20"/>
              </w:rPr>
            </w:pPr>
            <w:r>
              <w:rPr>
                <w:color w:val="000000" w:themeColor="text1"/>
                <w:kern w:val="24"/>
                <w:szCs w:val="20"/>
              </w:rPr>
              <w:t>Yes</w:t>
            </w:r>
          </w:p>
        </w:tc>
        <w:tc>
          <w:tcPr>
            <w:tcW w:w="1667" w:type="dxa"/>
            <w:vAlign w:val="center"/>
          </w:tcPr>
          <w:p w14:paraId="6AD7295F" w14:textId="77777777" w:rsidR="00113FA8" w:rsidRDefault="00747073">
            <w:pPr>
              <w:snapToGrid w:val="0"/>
              <w:spacing w:beforeLines="30" w:before="72" w:afterLines="30" w:after="72" w:line="288" w:lineRule="auto"/>
              <w:rPr>
                <w:color w:val="000000" w:themeColor="text1"/>
                <w:kern w:val="24"/>
                <w:szCs w:val="20"/>
              </w:rPr>
            </w:pPr>
            <w:r>
              <w:rPr>
                <w:rFonts w:eastAsia="SimSun" w:hint="eastAsia"/>
                <w:color w:val="000000" w:themeColor="text1"/>
                <w:kern w:val="24"/>
                <w:szCs w:val="20"/>
              </w:rPr>
              <w:t>Yes</w:t>
            </w:r>
          </w:p>
        </w:tc>
      </w:tr>
      <w:tr w:rsidR="00113FA8" w14:paraId="39F494EF" w14:textId="77777777">
        <w:trPr>
          <w:trHeight w:val="157"/>
        </w:trPr>
        <w:tc>
          <w:tcPr>
            <w:tcW w:w="2425" w:type="dxa"/>
          </w:tcPr>
          <w:p w14:paraId="4ECDC1D2" w14:textId="77777777" w:rsidR="00113FA8" w:rsidRDefault="00747073">
            <w:pPr>
              <w:snapToGrid w:val="0"/>
              <w:spacing w:beforeLines="30" w:before="72" w:afterLines="30" w:after="72" w:line="288" w:lineRule="auto"/>
              <w:rPr>
                <w:szCs w:val="20"/>
              </w:rPr>
            </w:pPr>
            <w:r>
              <w:rPr>
                <w:rFonts w:eastAsia="Malgun Gothic"/>
                <w:sz w:val="20"/>
                <w:szCs w:val="20"/>
              </w:rPr>
              <w:t>Software/hardware compatibility (Whether device capability can be considered for model development)</w:t>
            </w:r>
          </w:p>
        </w:tc>
        <w:tc>
          <w:tcPr>
            <w:tcW w:w="1620" w:type="dxa"/>
          </w:tcPr>
          <w:p w14:paraId="46917340" w14:textId="77777777" w:rsidR="00113FA8" w:rsidRDefault="00747073">
            <w:pPr>
              <w:snapToGrid w:val="0"/>
              <w:spacing w:beforeLines="30" w:before="72" w:afterLines="30" w:after="72" w:line="288" w:lineRule="auto"/>
              <w:rPr>
                <w:color w:val="000000" w:themeColor="text1"/>
                <w:kern w:val="24"/>
                <w:szCs w:val="20"/>
              </w:rPr>
            </w:pPr>
            <w:r>
              <w:rPr>
                <w:rFonts w:eastAsia="SimSun" w:hint="eastAsia"/>
                <w:color w:val="000000" w:themeColor="text1"/>
                <w:szCs w:val="20"/>
              </w:rPr>
              <w:t>No</w:t>
            </w:r>
          </w:p>
        </w:tc>
        <w:tc>
          <w:tcPr>
            <w:tcW w:w="1506" w:type="dxa"/>
          </w:tcPr>
          <w:p w14:paraId="54FF2F8C" w14:textId="77777777" w:rsidR="00113FA8" w:rsidRDefault="00747073">
            <w:pPr>
              <w:snapToGrid w:val="0"/>
              <w:spacing w:beforeLines="30" w:before="72" w:afterLines="30" w:after="72" w:line="288" w:lineRule="auto"/>
              <w:rPr>
                <w:rFonts w:eastAsia="SimSun"/>
                <w:szCs w:val="20"/>
              </w:rPr>
            </w:pPr>
            <w:r>
              <w:rPr>
                <w:rFonts w:eastAsia="SimSun" w:hint="eastAsia"/>
                <w:color w:val="000000" w:themeColor="text1"/>
                <w:szCs w:val="20"/>
              </w:rPr>
              <w:t>Yes</w:t>
            </w:r>
          </w:p>
        </w:tc>
        <w:tc>
          <w:tcPr>
            <w:tcW w:w="1642" w:type="dxa"/>
          </w:tcPr>
          <w:p w14:paraId="5CCFEAC5" w14:textId="77777777" w:rsidR="00113FA8" w:rsidRDefault="00747073">
            <w:pPr>
              <w:snapToGrid w:val="0"/>
              <w:spacing w:beforeLines="30" w:before="72" w:afterLines="30" w:after="72" w:line="288" w:lineRule="auto"/>
              <w:rPr>
                <w:color w:val="000000" w:themeColor="text1"/>
                <w:kern w:val="24"/>
                <w:szCs w:val="20"/>
              </w:rPr>
            </w:pPr>
            <w:r>
              <w:rPr>
                <w:rFonts w:eastAsia="SimSun" w:hint="eastAsia"/>
                <w:color w:val="000000" w:themeColor="text1"/>
                <w:szCs w:val="20"/>
              </w:rPr>
              <w:t>No</w:t>
            </w:r>
          </w:p>
        </w:tc>
        <w:tc>
          <w:tcPr>
            <w:tcW w:w="1667" w:type="dxa"/>
          </w:tcPr>
          <w:p w14:paraId="2F6E6A66" w14:textId="77777777" w:rsidR="00113FA8" w:rsidRDefault="00747073">
            <w:pPr>
              <w:snapToGrid w:val="0"/>
              <w:spacing w:beforeLines="30" w:before="72" w:afterLines="30" w:after="72" w:line="288" w:lineRule="auto"/>
              <w:rPr>
                <w:color w:val="000000" w:themeColor="text1"/>
                <w:kern w:val="24"/>
                <w:szCs w:val="20"/>
              </w:rPr>
            </w:pPr>
            <w:r>
              <w:rPr>
                <w:rFonts w:eastAsia="SimSun" w:hint="eastAsia"/>
                <w:color w:val="000000" w:themeColor="text1"/>
                <w:szCs w:val="20"/>
              </w:rPr>
              <w:t>Yes</w:t>
            </w:r>
          </w:p>
        </w:tc>
      </w:tr>
      <w:tr w:rsidR="00113FA8" w14:paraId="596C1173" w14:textId="77777777">
        <w:trPr>
          <w:trHeight w:val="669"/>
        </w:trPr>
        <w:tc>
          <w:tcPr>
            <w:tcW w:w="2425" w:type="dxa"/>
          </w:tcPr>
          <w:p w14:paraId="77027268" w14:textId="77777777" w:rsidR="00113FA8" w:rsidRDefault="00747073">
            <w:pPr>
              <w:snapToGrid w:val="0"/>
              <w:spacing w:beforeLines="30" w:before="72" w:afterLines="30" w:after="72" w:line="288" w:lineRule="auto"/>
              <w:rPr>
                <w:rFonts w:eastAsia="Malgun Gothic"/>
                <w:szCs w:val="20"/>
              </w:rPr>
            </w:pPr>
            <w:r>
              <w:rPr>
                <w:rFonts w:eastAsia="Malgun Gothic"/>
                <w:sz w:val="20"/>
                <w:szCs w:val="20"/>
              </w:rPr>
              <w:t>Model performance based on evaluation in 9.2.2.1</w:t>
            </w:r>
          </w:p>
        </w:tc>
        <w:tc>
          <w:tcPr>
            <w:tcW w:w="1620" w:type="dxa"/>
          </w:tcPr>
          <w:p w14:paraId="33EBFAF7" w14:textId="77777777" w:rsidR="00113FA8" w:rsidRDefault="00747073">
            <w:pPr>
              <w:snapToGrid w:val="0"/>
              <w:spacing w:beforeLines="30" w:before="72" w:afterLines="30" w:after="72" w:line="288" w:lineRule="auto"/>
              <w:rPr>
                <w:color w:val="000000" w:themeColor="text1"/>
                <w:kern w:val="24"/>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506" w:type="dxa"/>
          </w:tcPr>
          <w:p w14:paraId="7F07A0E1" w14:textId="77777777" w:rsidR="00113FA8" w:rsidRDefault="00747073">
            <w:pPr>
              <w:snapToGrid w:val="0"/>
              <w:spacing w:beforeLines="30" w:before="72" w:afterLines="30" w:after="72" w:line="288" w:lineRule="auto"/>
              <w:rPr>
                <w:rFonts w:eastAsia="Malgun Gothic"/>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642" w:type="dxa"/>
          </w:tcPr>
          <w:p w14:paraId="62B3DF0F" w14:textId="77777777" w:rsidR="00113FA8" w:rsidRDefault="00747073">
            <w:pPr>
              <w:snapToGrid w:val="0"/>
              <w:spacing w:beforeLines="30" w:before="72" w:afterLines="30" w:after="72" w:line="288" w:lineRule="auto"/>
              <w:rPr>
                <w:color w:val="000000" w:themeColor="text1"/>
                <w:kern w:val="24"/>
                <w:szCs w:val="20"/>
              </w:rPr>
            </w:pPr>
            <w:r>
              <w:rPr>
                <w:rFonts w:eastAsia="Malgun Gothic"/>
                <w:sz w:val="20"/>
                <w:szCs w:val="20"/>
              </w:rPr>
              <w:t>Performance refers to 9.2.2.1 observations</w:t>
            </w:r>
          </w:p>
        </w:tc>
        <w:tc>
          <w:tcPr>
            <w:tcW w:w="1667" w:type="dxa"/>
          </w:tcPr>
          <w:p w14:paraId="29811E17" w14:textId="77777777" w:rsidR="00113FA8" w:rsidRDefault="00747073">
            <w:pPr>
              <w:snapToGrid w:val="0"/>
              <w:spacing w:beforeLines="30" w:before="72" w:afterLines="30" w:after="72" w:line="288" w:lineRule="auto"/>
              <w:rPr>
                <w:color w:val="000000" w:themeColor="text1"/>
                <w:kern w:val="24"/>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bl>
    <w:p w14:paraId="21E6525A" w14:textId="77777777" w:rsidR="00113FA8" w:rsidRDefault="00113FA8">
      <w:pPr>
        <w:adjustRightInd w:val="0"/>
        <w:snapToGrid w:val="0"/>
        <w:spacing w:beforeLines="30" w:before="72" w:afterLines="30" w:after="72" w:line="288" w:lineRule="auto"/>
        <w:jc w:val="both"/>
        <w:rPr>
          <w:color w:val="000000" w:themeColor="text1"/>
        </w:rPr>
      </w:pPr>
    </w:p>
    <w:p w14:paraId="1BF21DEA" w14:textId="77777777" w:rsidR="00113FA8" w:rsidRDefault="00747073">
      <w:pPr>
        <w:adjustRightInd w:val="0"/>
        <w:snapToGrid w:val="0"/>
        <w:spacing w:beforeLines="30" w:before="72" w:afterLines="30" w:after="72" w:line="288" w:lineRule="auto"/>
        <w:jc w:val="both"/>
        <w:rPr>
          <w:i/>
          <w:color w:val="000000" w:themeColor="text1"/>
        </w:rPr>
      </w:pPr>
      <w:r>
        <w:rPr>
          <w:rFonts w:hint="eastAsia"/>
          <w:b/>
          <w:i/>
          <w:color w:val="000000" w:themeColor="text1"/>
        </w:rPr>
        <w:t>Proposal</w:t>
      </w:r>
      <w:r>
        <w:rPr>
          <w:b/>
          <w:i/>
          <w:color w:val="000000" w:themeColor="text1"/>
        </w:rPr>
        <w:t xml:space="preserve"> </w:t>
      </w:r>
      <w:r>
        <w:rPr>
          <w:rFonts w:eastAsia="SimSun" w:hint="eastAsia"/>
          <w:b/>
          <w:i/>
          <w:color w:val="000000" w:themeColor="text1"/>
        </w:rPr>
        <w:t>1</w:t>
      </w:r>
      <w:r>
        <w:rPr>
          <w:i/>
          <w:color w:val="000000" w:themeColor="text1"/>
        </w:rPr>
        <w:t xml:space="preserve">: </w:t>
      </w:r>
      <w:r>
        <w:rPr>
          <w:rFonts w:hint="eastAsia"/>
          <w:i/>
          <w:color w:val="000000" w:themeColor="text1"/>
        </w:rPr>
        <w:t>Prioritize Type 1 joint training at NW side for further study</w:t>
      </w:r>
      <w:r>
        <w:rPr>
          <w:i/>
          <w:color w:val="000000" w:themeColor="text1"/>
        </w:rPr>
        <w:t xml:space="preserve"> and</w:t>
      </w:r>
      <w:r>
        <w:rPr>
          <w:rFonts w:hint="eastAsia"/>
          <w:i/>
          <w:color w:val="000000" w:themeColor="text1"/>
        </w:rPr>
        <w:t xml:space="preserve"> model transfer/delivery can be further discussed in </w:t>
      </w:r>
      <w:r>
        <w:rPr>
          <w:i/>
          <w:color w:val="000000" w:themeColor="text1"/>
        </w:rPr>
        <w:t xml:space="preserve">agenda item </w:t>
      </w:r>
      <w:r>
        <w:rPr>
          <w:rFonts w:hint="eastAsia"/>
          <w:i/>
          <w:color w:val="000000" w:themeColor="text1"/>
        </w:rPr>
        <w:t>9.2.1.</w:t>
      </w:r>
    </w:p>
    <w:p w14:paraId="32725DF8" w14:textId="77777777" w:rsidR="00113FA8" w:rsidRDefault="00747073">
      <w:pPr>
        <w:adjustRightInd w:val="0"/>
        <w:snapToGrid w:val="0"/>
        <w:spacing w:beforeLines="30" w:before="72" w:afterLines="30" w:after="72" w:line="288" w:lineRule="auto"/>
        <w:jc w:val="both"/>
        <w:rPr>
          <w:i/>
          <w:color w:val="000000" w:themeColor="text1"/>
        </w:rPr>
      </w:pPr>
      <w:r>
        <w:rPr>
          <w:rFonts w:hint="eastAsia"/>
          <w:b/>
          <w:i/>
          <w:color w:val="000000" w:themeColor="text1"/>
        </w:rPr>
        <w:t xml:space="preserve">Proposal </w:t>
      </w:r>
      <w:r>
        <w:rPr>
          <w:rFonts w:eastAsia="SimSun" w:hint="eastAsia"/>
          <w:b/>
          <w:i/>
          <w:color w:val="000000" w:themeColor="text1"/>
        </w:rPr>
        <w:t>2</w:t>
      </w:r>
      <w:r>
        <w:rPr>
          <w:rFonts w:hint="eastAsia"/>
          <w:b/>
          <w:i/>
          <w:color w:val="000000" w:themeColor="text1"/>
        </w:rPr>
        <w:t xml:space="preserve">: </w:t>
      </w:r>
      <w:r>
        <w:rPr>
          <w:rFonts w:hint="eastAsia"/>
          <w:i/>
          <w:color w:val="000000" w:themeColor="text1"/>
        </w:rPr>
        <w:t xml:space="preserve">For training Type 3, NW-first training should be prioritized over UE-first training. </w:t>
      </w:r>
    </w:p>
    <w:p w14:paraId="688BC344" w14:textId="77777777" w:rsidR="00113FA8" w:rsidRDefault="00747073">
      <w:pPr>
        <w:snapToGrid w:val="0"/>
        <w:spacing w:beforeLines="30" w:before="72" w:afterLines="30" w:after="72" w:line="288" w:lineRule="auto"/>
        <w:jc w:val="both"/>
        <w:rPr>
          <w:i/>
          <w:color w:val="000000" w:themeColor="text1"/>
        </w:rPr>
      </w:pPr>
      <w:r>
        <w:rPr>
          <w:rFonts w:hint="eastAsia"/>
          <w:b/>
          <w:i/>
          <w:color w:val="000000" w:themeColor="text1"/>
        </w:rPr>
        <w:lastRenderedPageBreak/>
        <w:t xml:space="preserve">Proposal </w:t>
      </w:r>
      <w:r>
        <w:rPr>
          <w:rFonts w:eastAsia="SimSun" w:hint="eastAsia"/>
          <w:b/>
          <w:i/>
          <w:color w:val="000000" w:themeColor="text1"/>
        </w:rPr>
        <w:t>3</w:t>
      </w:r>
      <w:r>
        <w:rPr>
          <w:rFonts w:hint="eastAsia"/>
          <w:b/>
          <w:i/>
          <w:color w:val="000000" w:themeColor="text1"/>
        </w:rPr>
        <w:t xml:space="preserve">: </w:t>
      </w:r>
      <w:r>
        <w:rPr>
          <w:rFonts w:hint="eastAsia"/>
          <w:i/>
          <w:color w:val="000000" w:themeColor="text1"/>
        </w:rPr>
        <w:t xml:space="preserve">For training Type 3, further study potential specification impact on the dataset </w:t>
      </w:r>
      <w:r>
        <w:rPr>
          <w:rFonts w:eastAsia="SimSun" w:hint="eastAsia"/>
          <w:i/>
          <w:color w:val="000000" w:themeColor="text1"/>
        </w:rPr>
        <w:t>delivery.</w:t>
      </w:r>
    </w:p>
    <w:p w14:paraId="54CEEF2E" w14:textId="77777777" w:rsidR="00113FA8" w:rsidRDefault="00113FA8">
      <w:pPr>
        <w:rPr>
          <w:b/>
          <w:bCs/>
          <w:i/>
          <w:iCs/>
          <w:u w:val="single"/>
        </w:rPr>
      </w:pPr>
    </w:p>
    <w:p w14:paraId="21BA8BA2" w14:textId="77777777" w:rsidR="00113FA8" w:rsidRDefault="00747073">
      <w:pPr>
        <w:rPr>
          <w:b/>
          <w:bCs/>
          <w:i/>
          <w:iCs/>
          <w:u w:val="single"/>
        </w:rPr>
      </w:pPr>
      <w:r>
        <w:rPr>
          <w:b/>
          <w:bCs/>
          <w:i/>
          <w:iCs/>
          <w:u w:val="single"/>
        </w:rPr>
        <w:t>LGE</w:t>
      </w:r>
    </w:p>
    <w:p w14:paraId="0C8B8A1D" w14:textId="77777777" w:rsidR="00113FA8" w:rsidRDefault="00113FA8">
      <w:pPr>
        <w:rPr>
          <w:b/>
          <w:bCs/>
          <w:i/>
          <w:iCs/>
          <w:u w:val="single"/>
        </w:rPr>
      </w:pPr>
    </w:p>
    <w:p w14:paraId="603E4038" w14:textId="77777777" w:rsidR="00113FA8" w:rsidRDefault="00113FA8">
      <w:pPr>
        <w:rPr>
          <w:b/>
          <w:bCs/>
          <w:i/>
          <w:iCs/>
          <w:u w:val="single"/>
        </w:rPr>
      </w:pPr>
    </w:p>
    <w:p w14:paraId="4F327B56" w14:textId="77777777" w:rsidR="00113FA8" w:rsidRDefault="00747073">
      <w:pPr>
        <w:spacing w:line="360" w:lineRule="auto"/>
        <w:contextualSpacing/>
        <w:jc w:val="center"/>
      </w:pPr>
      <w:r>
        <w:rPr>
          <w:rFonts w:hint="eastAsia"/>
        </w:rPr>
        <w:t xml:space="preserve">Table 1. </w:t>
      </w:r>
      <w:r>
        <w:t>Pros/Cons of training collaboration types 1</w:t>
      </w:r>
    </w:p>
    <w:tbl>
      <w:tblPr>
        <w:tblStyle w:val="TableGrid"/>
        <w:tblW w:w="8725" w:type="dxa"/>
        <w:tblLayout w:type="fixed"/>
        <w:tblLook w:val="04A0" w:firstRow="1" w:lastRow="0" w:firstColumn="1" w:lastColumn="0" w:noHBand="0" w:noVBand="1"/>
      </w:tblPr>
      <w:tblGrid>
        <w:gridCol w:w="2425"/>
        <w:gridCol w:w="1620"/>
        <w:gridCol w:w="1440"/>
        <w:gridCol w:w="1620"/>
        <w:gridCol w:w="1620"/>
      </w:tblGrid>
      <w:tr w:rsidR="00113FA8" w14:paraId="378F1BD0" w14:textId="77777777">
        <w:trPr>
          <w:trHeight w:val="216"/>
        </w:trPr>
        <w:tc>
          <w:tcPr>
            <w:tcW w:w="2425" w:type="dxa"/>
            <w:vMerge w:val="restart"/>
            <w:tcBorders>
              <w:tl2br w:val="single" w:sz="4" w:space="0" w:color="auto"/>
            </w:tcBorders>
          </w:tcPr>
          <w:p w14:paraId="5EB267A9" w14:textId="77777777" w:rsidR="00113FA8" w:rsidRDefault="00747073">
            <w:pPr>
              <w:tabs>
                <w:tab w:val="left" w:pos="388"/>
                <w:tab w:val="right" w:pos="2403"/>
              </w:tabs>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D3F9AED" w14:textId="77777777" w:rsidR="00113FA8" w:rsidRDefault="00747073">
            <w:pPr>
              <w:rPr>
                <w:sz w:val="20"/>
                <w:szCs w:val="20"/>
              </w:rPr>
            </w:pPr>
            <w:r>
              <w:rPr>
                <w:rFonts w:eastAsia="DengXian"/>
                <w:sz w:val="20"/>
                <w:szCs w:val="20"/>
              </w:rPr>
              <w:t>Characteristics</w:t>
            </w:r>
          </w:p>
        </w:tc>
        <w:tc>
          <w:tcPr>
            <w:tcW w:w="3060" w:type="dxa"/>
            <w:gridSpan w:val="2"/>
          </w:tcPr>
          <w:p w14:paraId="0C2782D1" w14:textId="77777777" w:rsidR="00113FA8" w:rsidRDefault="00747073">
            <w:pPr>
              <w:jc w:val="center"/>
              <w:rPr>
                <w:sz w:val="20"/>
                <w:szCs w:val="20"/>
              </w:rPr>
            </w:pPr>
            <w:r>
              <w:rPr>
                <w:sz w:val="20"/>
                <w:szCs w:val="20"/>
              </w:rPr>
              <w:t>Type1: NW side</w:t>
            </w:r>
          </w:p>
        </w:tc>
        <w:tc>
          <w:tcPr>
            <w:tcW w:w="3240" w:type="dxa"/>
            <w:gridSpan w:val="2"/>
          </w:tcPr>
          <w:p w14:paraId="62D24432" w14:textId="77777777" w:rsidR="00113FA8" w:rsidRDefault="00747073">
            <w:pPr>
              <w:jc w:val="center"/>
              <w:rPr>
                <w:sz w:val="20"/>
                <w:szCs w:val="20"/>
              </w:rPr>
            </w:pPr>
            <w:r>
              <w:rPr>
                <w:sz w:val="20"/>
                <w:szCs w:val="20"/>
              </w:rPr>
              <w:t>Type 1: UE side</w:t>
            </w:r>
          </w:p>
        </w:tc>
      </w:tr>
      <w:tr w:rsidR="00113FA8" w14:paraId="3B71CED3" w14:textId="77777777">
        <w:trPr>
          <w:trHeight w:val="157"/>
        </w:trPr>
        <w:tc>
          <w:tcPr>
            <w:tcW w:w="2425" w:type="dxa"/>
            <w:vMerge/>
            <w:tcBorders>
              <w:tl2br w:val="single" w:sz="4" w:space="0" w:color="auto"/>
            </w:tcBorders>
          </w:tcPr>
          <w:p w14:paraId="082AD8C0" w14:textId="77777777" w:rsidR="00113FA8" w:rsidRDefault="00113FA8">
            <w:pPr>
              <w:rPr>
                <w:sz w:val="20"/>
                <w:szCs w:val="20"/>
              </w:rPr>
            </w:pPr>
          </w:p>
        </w:tc>
        <w:tc>
          <w:tcPr>
            <w:tcW w:w="1620" w:type="dxa"/>
          </w:tcPr>
          <w:p w14:paraId="6EC9FD96" w14:textId="77777777" w:rsidR="00113FA8" w:rsidRDefault="00747073">
            <w:pPr>
              <w:rPr>
                <w:sz w:val="20"/>
                <w:szCs w:val="20"/>
              </w:rPr>
            </w:pPr>
            <w:r>
              <w:rPr>
                <w:sz w:val="20"/>
                <w:szCs w:val="20"/>
              </w:rPr>
              <w:t>Unknown model structure at UE</w:t>
            </w:r>
          </w:p>
        </w:tc>
        <w:tc>
          <w:tcPr>
            <w:tcW w:w="1440" w:type="dxa"/>
          </w:tcPr>
          <w:p w14:paraId="56125A67" w14:textId="77777777" w:rsidR="00113FA8" w:rsidRDefault="00747073">
            <w:pPr>
              <w:rPr>
                <w:sz w:val="20"/>
                <w:szCs w:val="20"/>
              </w:rPr>
            </w:pPr>
            <w:r>
              <w:rPr>
                <w:sz w:val="20"/>
                <w:szCs w:val="20"/>
              </w:rPr>
              <w:t>Known model structure at UE</w:t>
            </w:r>
          </w:p>
        </w:tc>
        <w:tc>
          <w:tcPr>
            <w:tcW w:w="1620" w:type="dxa"/>
          </w:tcPr>
          <w:p w14:paraId="19230573" w14:textId="77777777" w:rsidR="00113FA8" w:rsidRDefault="00747073">
            <w:pPr>
              <w:rPr>
                <w:sz w:val="20"/>
                <w:szCs w:val="20"/>
              </w:rPr>
            </w:pPr>
            <w:r>
              <w:rPr>
                <w:sz w:val="20"/>
                <w:szCs w:val="20"/>
              </w:rPr>
              <w:t>Unknown model structure at NW</w:t>
            </w:r>
          </w:p>
        </w:tc>
        <w:tc>
          <w:tcPr>
            <w:tcW w:w="1620" w:type="dxa"/>
          </w:tcPr>
          <w:p w14:paraId="6F94D30F" w14:textId="77777777" w:rsidR="00113FA8" w:rsidRDefault="00747073">
            <w:pPr>
              <w:rPr>
                <w:sz w:val="20"/>
                <w:szCs w:val="20"/>
              </w:rPr>
            </w:pPr>
            <w:r>
              <w:rPr>
                <w:sz w:val="20"/>
                <w:szCs w:val="20"/>
              </w:rPr>
              <w:t>Known model structure at NW</w:t>
            </w:r>
          </w:p>
        </w:tc>
      </w:tr>
      <w:tr w:rsidR="00113FA8" w14:paraId="41033A3C" w14:textId="77777777">
        <w:trPr>
          <w:trHeight w:val="433"/>
        </w:trPr>
        <w:tc>
          <w:tcPr>
            <w:tcW w:w="2425" w:type="dxa"/>
          </w:tcPr>
          <w:p w14:paraId="18184F8B" w14:textId="77777777" w:rsidR="00113FA8" w:rsidRDefault="00747073">
            <w:pPr>
              <w:rPr>
                <w:sz w:val="20"/>
                <w:szCs w:val="20"/>
              </w:rPr>
            </w:pPr>
            <w:r>
              <w:rPr>
                <w:sz w:val="20"/>
                <w:szCs w:val="20"/>
              </w:rPr>
              <w:t xml:space="preserve">Whether model can be kept proprietary </w:t>
            </w:r>
          </w:p>
        </w:tc>
        <w:tc>
          <w:tcPr>
            <w:tcW w:w="1620" w:type="dxa"/>
            <w:vAlign w:val="center"/>
          </w:tcPr>
          <w:p w14:paraId="77B047A2" w14:textId="77777777" w:rsidR="00113FA8" w:rsidRDefault="00747073">
            <w:pPr>
              <w:jc w:val="center"/>
              <w:rPr>
                <w:color w:val="000000" w:themeColor="text1"/>
                <w:sz w:val="20"/>
                <w:szCs w:val="20"/>
              </w:rPr>
            </w:pPr>
            <w:r>
              <w:rPr>
                <w:color w:val="000000" w:themeColor="text1"/>
                <w:sz w:val="20"/>
                <w:szCs w:val="20"/>
              </w:rPr>
              <w:t>No</w:t>
            </w:r>
          </w:p>
        </w:tc>
        <w:tc>
          <w:tcPr>
            <w:tcW w:w="1440" w:type="dxa"/>
            <w:vAlign w:val="center"/>
          </w:tcPr>
          <w:p w14:paraId="40B8FE46" w14:textId="77777777" w:rsidR="00113FA8" w:rsidRDefault="00747073">
            <w:pPr>
              <w:jc w:val="center"/>
              <w:rPr>
                <w:sz w:val="20"/>
                <w:szCs w:val="20"/>
              </w:rPr>
            </w:pPr>
            <w:r>
              <w:rPr>
                <w:color w:val="000000" w:themeColor="text1"/>
                <w:sz w:val="20"/>
                <w:szCs w:val="20"/>
              </w:rPr>
              <w:t>No</w:t>
            </w:r>
          </w:p>
        </w:tc>
        <w:tc>
          <w:tcPr>
            <w:tcW w:w="1620" w:type="dxa"/>
            <w:vAlign w:val="center"/>
          </w:tcPr>
          <w:p w14:paraId="13FF96FA" w14:textId="77777777" w:rsidR="00113FA8" w:rsidRDefault="00747073">
            <w:pPr>
              <w:jc w:val="center"/>
              <w:rPr>
                <w:color w:val="000000" w:themeColor="text1"/>
                <w:sz w:val="20"/>
                <w:szCs w:val="20"/>
              </w:rPr>
            </w:pPr>
            <w:r>
              <w:rPr>
                <w:color w:val="000000" w:themeColor="text1"/>
                <w:sz w:val="20"/>
                <w:szCs w:val="20"/>
              </w:rPr>
              <w:t>No</w:t>
            </w:r>
          </w:p>
        </w:tc>
        <w:tc>
          <w:tcPr>
            <w:tcW w:w="1620" w:type="dxa"/>
            <w:vAlign w:val="center"/>
          </w:tcPr>
          <w:p w14:paraId="4F4FBC9A" w14:textId="77777777" w:rsidR="00113FA8" w:rsidRDefault="00747073">
            <w:pPr>
              <w:jc w:val="center"/>
              <w:rPr>
                <w:color w:val="000000" w:themeColor="text1"/>
                <w:sz w:val="20"/>
                <w:szCs w:val="20"/>
              </w:rPr>
            </w:pPr>
            <w:r>
              <w:rPr>
                <w:color w:val="000000" w:themeColor="text1"/>
                <w:sz w:val="20"/>
                <w:szCs w:val="20"/>
              </w:rPr>
              <w:t>No</w:t>
            </w:r>
          </w:p>
        </w:tc>
      </w:tr>
      <w:tr w:rsidR="00113FA8" w14:paraId="38007DCD" w14:textId="77777777">
        <w:trPr>
          <w:trHeight w:val="452"/>
        </w:trPr>
        <w:tc>
          <w:tcPr>
            <w:tcW w:w="2425" w:type="dxa"/>
          </w:tcPr>
          <w:p w14:paraId="33DDE4EB" w14:textId="77777777" w:rsidR="00113FA8" w:rsidRDefault="00747073">
            <w:pPr>
              <w:rPr>
                <w:sz w:val="20"/>
                <w:szCs w:val="20"/>
              </w:rPr>
            </w:pPr>
            <w:r>
              <w:rPr>
                <w:sz w:val="20"/>
                <w:szCs w:val="20"/>
              </w:rPr>
              <w:t>Whether require privacy-sensitive dataset sharing</w:t>
            </w:r>
          </w:p>
        </w:tc>
        <w:tc>
          <w:tcPr>
            <w:tcW w:w="1620" w:type="dxa"/>
            <w:vAlign w:val="center"/>
          </w:tcPr>
          <w:p w14:paraId="62A3CC08" w14:textId="77777777" w:rsidR="00113FA8" w:rsidRDefault="00747073">
            <w:pPr>
              <w:jc w:val="center"/>
              <w:rPr>
                <w:color w:val="000000" w:themeColor="text1"/>
                <w:sz w:val="20"/>
                <w:szCs w:val="20"/>
              </w:rPr>
            </w:pPr>
            <w:r>
              <w:rPr>
                <w:color w:val="000000" w:themeColor="text1"/>
                <w:sz w:val="20"/>
                <w:szCs w:val="20"/>
              </w:rPr>
              <w:t>No (note 2)</w:t>
            </w:r>
          </w:p>
        </w:tc>
        <w:tc>
          <w:tcPr>
            <w:tcW w:w="1440" w:type="dxa"/>
            <w:vAlign w:val="center"/>
          </w:tcPr>
          <w:p w14:paraId="40D745BE" w14:textId="77777777" w:rsidR="00113FA8" w:rsidRDefault="00747073">
            <w:pPr>
              <w:jc w:val="center"/>
              <w:rPr>
                <w:sz w:val="20"/>
                <w:szCs w:val="20"/>
              </w:rPr>
            </w:pPr>
            <w:r>
              <w:rPr>
                <w:color w:val="000000" w:themeColor="text1"/>
                <w:sz w:val="20"/>
                <w:szCs w:val="20"/>
              </w:rPr>
              <w:t>No (note 2)</w:t>
            </w:r>
          </w:p>
        </w:tc>
        <w:tc>
          <w:tcPr>
            <w:tcW w:w="1620" w:type="dxa"/>
            <w:vAlign w:val="center"/>
          </w:tcPr>
          <w:p w14:paraId="1D9B6703" w14:textId="77777777" w:rsidR="00113FA8" w:rsidRDefault="00747073">
            <w:pPr>
              <w:jc w:val="center"/>
              <w:rPr>
                <w:color w:val="000000" w:themeColor="text1"/>
                <w:sz w:val="20"/>
                <w:szCs w:val="20"/>
              </w:rPr>
            </w:pPr>
            <w:r>
              <w:rPr>
                <w:color w:val="000000" w:themeColor="text1"/>
                <w:sz w:val="20"/>
                <w:szCs w:val="20"/>
              </w:rPr>
              <w:t>No (note 2)</w:t>
            </w:r>
          </w:p>
        </w:tc>
        <w:tc>
          <w:tcPr>
            <w:tcW w:w="1620" w:type="dxa"/>
            <w:vAlign w:val="center"/>
          </w:tcPr>
          <w:p w14:paraId="6DCBA186" w14:textId="77777777" w:rsidR="00113FA8" w:rsidRDefault="00747073">
            <w:pPr>
              <w:jc w:val="center"/>
              <w:rPr>
                <w:color w:val="000000" w:themeColor="text1"/>
                <w:sz w:val="20"/>
                <w:szCs w:val="20"/>
              </w:rPr>
            </w:pPr>
            <w:r>
              <w:rPr>
                <w:color w:val="000000" w:themeColor="text1"/>
                <w:sz w:val="20"/>
                <w:szCs w:val="20"/>
              </w:rPr>
              <w:t>No (note 2)</w:t>
            </w:r>
          </w:p>
        </w:tc>
      </w:tr>
      <w:tr w:rsidR="00113FA8" w14:paraId="6B7F7649" w14:textId="77777777">
        <w:trPr>
          <w:trHeight w:val="818"/>
        </w:trPr>
        <w:tc>
          <w:tcPr>
            <w:tcW w:w="2425" w:type="dxa"/>
          </w:tcPr>
          <w:p w14:paraId="05E6FF83" w14:textId="77777777" w:rsidR="00113FA8" w:rsidRDefault="00747073">
            <w:pPr>
              <w:rPr>
                <w:sz w:val="20"/>
                <w:szCs w:val="20"/>
              </w:rPr>
            </w:pPr>
            <w:r>
              <w:rPr>
                <w:sz w:val="20"/>
                <w:szCs w:val="20"/>
              </w:rPr>
              <w:t>Flexibility to support cell/site/scenario/configuration specific model</w:t>
            </w:r>
          </w:p>
        </w:tc>
        <w:tc>
          <w:tcPr>
            <w:tcW w:w="1620" w:type="dxa"/>
            <w:vAlign w:val="center"/>
          </w:tcPr>
          <w:p w14:paraId="09E4F67F" w14:textId="77777777" w:rsidR="00113FA8" w:rsidRDefault="00747073">
            <w:pPr>
              <w:jc w:val="center"/>
              <w:rPr>
                <w:bCs/>
                <w:iCs/>
                <w:strike/>
                <w:sz w:val="20"/>
                <w:szCs w:val="20"/>
                <w:highlight w:val="yellow"/>
                <w:lang w:val="en-GB"/>
              </w:rPr>
            </w:pPr>
            <w:r>
              <w:rPr>
                <w:bCs/>
                <w:iCs/>
                <w:sz w:val="20"/>
                <w:szCs w:val="20"/>
                <w:lang w:val="en-GB"/>
              </w:rPr>
              <w:t xml:space="preserve">Flexible </w:t>
            </w:r>
            <w:r>
              <w:rPr>
                <w:bCs/>
                <w:iCs/>
                <w:strike/>
                <w:sz w:val="20"/>
                <w:szCs w:val="20"/>
                <w:highlight w:val="yellow"/>
                <w:lang w:val="en-GB"/>
              </w:rPr>
              <w:t>for NW defined scenario.</w:t>
            </w:r>
          </w:p>
          <w:p w14:paraId="2FD11891" w14:textId="77777777" w:rsidR="00113FA8" w:rsidRDefault="00747073">
            <w:pPr>
              <w:jc w:val="center"/>
              <w:rPr>
                <w:color w:val="000000" w:themeColor="text1"/>
                <w:sz w:val="20"/>
                <w:szCs w:val="20"/>
              </w:rPr>
            </w:pPr>
            <w:r>
              <w:rPr>
                <w:bCs/>
                <w:iCs/>
                <w:strike/>
                <w:sz w:val="20"/>
                <w:szCs w:val="20"/>
                <w:highlight w:val="yellow"/>
                <w:lang w:val="en-GB"/>
              </w:rPr>
              <w:t>No otherwise</w:t>
            </w:r>
          </w:p>
        </w:tc>
        <w:tc>
          <w:tcPr>
            <w:tcW w:w="1440" w:type="dxa"/>
            <w:vAlign w:val="center"/>
          </w:tcPr>
          <w:p w14:paraId="03A82F86" w14:textId="77777777" w:rsidR="00113FA8" w:rsidRDefault="00747073">
            <w:pPr>
              <w:jc w:val="center"/>
              <w:rPr>
                <w:sz w:val="20"/>
                <w:szCs w:val="20"/>
              </w:rPr>
            </w:pPr>
            <w:r>
              <w:rPr>
                <w:bCs/>
                <w:iCs/>
                <w:sz w:val="20"/>
                <w:szCs w:val="20"/>
                <w:lang w:val="en-GB"/>
              </w:rPr>
              <w:t xml:space="preserve">Flexible </w:t>
            </w:r>
            <w:r>
              <w:rPr>
                <w:bCs/>
                <w:iCs/>
                <w:strike/>
                <w:sz w:val="20"/>
                <w:szCs w:val="20"/>
                <w:highlight w:val="yellow"/>
                <w:lang w:val="en-GB"/>
              </w:rPr>
              <w:t>for NW defined scenario. No otherwise</w:t>
            </w:r>
          </w:p>
        </w:tc>
        <w:tc>
          <w:tcPr>
            <w:tcW w:w="1620" w:type="dxa"/>
            <w:vAlign w:val="center"/>
          </w:tcPr>
          <w:p w14:paraId="6633C7AC" w14:textId="77777777" w:rsidR="00113FA8" w:rsidRDefault="00747073">
            <w:pPr>
              <w:jc w:val="center"/>
              <w:rPr>
                <w:color w:val="000000" w:themeColor="text1"/>
                <w:kern w:val="24"/>
                <w:sz w:val="20"/>
                <w:szCs w:val="20"/>
              </w:rPr>
            </w:pPr>
            <w:r>
              <w:rPr>
                <w:bCs/>
                <w:iCs/>
                <w:sz w:val="20"/>
                <w:szCs w:val="20"/>
              </w:rPr>
              <w:t>Semi-</w:t>
            </w:r>
            <w:proofErr w:type="gramStart"/>
            <w:r>
              <w:rPr>
                <w:bCs/>
                <w:iCs/>
                <w:sz w:val="20"/>
                <w:szCs w:val="20"/>
              </w:rPr>
              <w:t xml:space="preserve">flexible, </w:t>
            </w:r>
            <w:r>
              <w:rPr>
                <w:color w:val="000000" w:themeColor="text1"/>
                <w:kern w:val="24"/>
                <w:sz w:val="20"/>
                <w:szCs w:val="20"/>
              </w:rPr>
              <w:t>if</w:t>
            </w:r>
            <w:proofErr w:type="gramEnd"/>
            <w:r>
              <w:rPr>
                <w:color w:val="000000" w:themeColor="text1"/>
                <w:kern w:val="24"/>
                <w:sz w:val="20"/>
                <w:szCs w:val="20"/>
              </w:rPr>
              <w:t xml:space="preserve"> assistance information is supported.</w:t>
            </w:r>
          </w:p>
          <w:p w14:paraId="6B8000D3" w14:textId="77777777" w:rsidR="00113FA8" w:rsidRDefault="00747073">
            <w:pPr>
              <w:jc w:val="center"/>
              <w:rPr>
                <w:color w:val="000000" w:themeColor="text1"/>
                <w:kern w:val="24"/>
                <w:sz w:val="20"/>
                <w:szCs w:val="20"/>
              </w:rPr>
            </w:pPr>
            <w:r>
              <w:rPr>
                <w:color w:val="000000" w:themeColor="text1"/>
                <w:kern w:val="24"/>
                <w:sz w:val="20"/>
                <w:szCs w:val="20"/>
              </w:rPr>
              <w:t>No otherwise.</w:t>
            </w:r>
          </w:p>
        </w:tc>
        <w:tc>
          <w:tcPr>
            <w:tcW w:w="1620" w:type="dxa"/>
            <w:vAlign w:val="center"/>
          </w:tcPr>
          <w:p w14:paraId="28AC9BB6" w14:textId="77777777" w:rsidR="00113FA8" w:rsidRDefault="00747073">
            <w:pPr>
              <w:jc w:val="center"/>
              <w:rPr>
                <w:color w:val="000000" w:themeColor="text1"/>
                <w:kern w:val="24"/>
                <w:sz w:val="20"/>
                <w:szCs w:val="20"/>
              </w:rPr>
            </w:pPr>
            <w:r>
              <w:rPr>
                <w:bCs/>
                <w:iCs/>
                <w:sz w:val="20"/>
                <w:szCs w:val="20"/>
              </w:rPr>
              <w:t xml:space="preserve">Yes, </w:t>
            </w:r>
            <w:r>
              <w:rPr>
                <w:color w:val="000000" w:themeColor="text1"/>
                <w:kern w:val="24"/>
                <w:sz w:val="20"/>
                <w:szCs w:val="20"/>
              </w:rPr>
              <w:t>if assistance information is supported.</w:t>
            </w:r>
          </w:p>
          <w:p w14:paraId="00DE4EBE" w14:textId="77777777" w:rsidR="00113FA8" w:rsidRDefault="00747073">
            <w:pPr>
              <w:jc w:val="center"/>
              <w:rPr>
                <w:color w:val="000000" w:themeColor="text1"/>
                <w:sz w:val="20"/>
                <w:szCs w:val="20"/>
              </w:rPr>
            </w:pPr>
            <w:r>
              <w:rPr>
                <w:color w:val="000000" w:themeColor="text1"/>
                <w:kern w:val="24"/>
                <w:sz w:val="20"/>
                <w:szCs w:val="20"/>
              </w:rPr>
              <w:t>No otherwise</w:t>
            </w:r>
          </w:p>
        </w:tc>
      </w:tr>
      <w:tr w:rsidR="00113FA8" w14:paraId="0041DDD3" w14:textId="77777777">
        <w:trPr>
          <w:trHeight w:val="433"/>
        </w:trPr>
        <w:tc>
          <w:tcPr>
            <w:tcW w:w="2425" w:type="dxa"/>
          </w:tcPr>
          <w:p w14:paraId="13E9AF42" w14:textId="77777777" w:rsidR="00113FA8" w:rsidRDefault="00747073">
            <w:pPr>
              <w:rPr>
                <w:sz w:val="20"/>
                <w:szCs w:val="20"/>
              </w:rPr>
            </w:pPr>
            <w:r>
              <w:rPr>
                <w:sz w:val="20"/>
                <w:szCs w:val="20"/>
              </w:rPr>
              <w:t>Whether gNB/device specific optimization is allowed</w:t>
            </w:r>
          </w:p>
        </w:tc>
        <w:tc>
          <w:tcPr>
            <w:tcW w:w="1620" w:type="dxa"/>
            <w:vAlign w:val="center"/>
          </w:tcPr>
          <w:p w14:paraId="06F522D0" w14:textId="77777777" w:rsidR="00113FA8" w:rsidRDefault="00747073">
            <w:pPr>
              <w:jc w:val="center"/>
              <w:rPr>
                <w:color w:val="000000" w:themeColor="text1"/>
                <w:kern w:val="24"/>
                <w:sz w:val="20"/>
                <w:szCs w:val="20"/>
              </w:rPr>
            </w:pPr>
            <w:r>
              <w:rPr>
                <w:color w:val="000000" w:themeColor="text1"/>
                <w:kern w:val="24"/>
                <w:sz w:val="20"/>
                <w:szCs w:val="20"/>
              </w:rPr>
              <w:t>gNB: Yes</w:t>
            </w:r>
          </w:p>
          <w:p w14:paraId="05454302" w14:textId="77777777" w:rsidR="00113FA8" w:rsidRDefault="00747073">
            <w:pPr>
              <w:jc w:val="center"/>
              <w:rPr>
                <w:color w:val="000000" w:themeColor="text1"/>
                <w:sz w:val="20"/>
                <w:szCs w:val="20"/>
              </w:rPr>
            </w:pPr>
            <w:r>
              <w:rPr>
                <w:color w:val="000000" w:themeColor="text1"/>
                <w:kern w:val="24"/>
                <w:sz w:val="20"/>
                <w:szCs w:val="20"/>
              </w:rPr>
              <w:t>UE: No</w:t>
            </w:r>
          </w:p>
        </w:tc>
        <w:tc>
          <w:tcPr>
            <w:tcW w:w="1440" w:type="dxa"/>
            <w:vAlign w:val="center"/>
          </w:tcPr>
          <w:p w14:paraId="4D28551B" w14:textId="77777777" w:rsidR="00113FA8" w:rsidRDefault="00747073">
            <w:pPr>
              <w:jc w:val="center"/>
              <w:rPr>
                <w:color w:val="000000" w:themeColor="text1"/>
                <w:kern w:val="24"/>
                <w:sz w:val="20"/>
                <w:szCs w:val="20"/>
              </w:rPr>
            </w:pPr>
            <w:r>
              <w:rPr>
                <w:color w:val="000000" w:themeColor="text1"/>
                <w:kern w:val="24"/>
                <w:sz w:val="20"/>
                <w:szCs w:val="20"/>
              </w:rPr>
              <w:t>Yes</w:t>
            </w:r>
          </w:p>
        </w:tc>
        <w:tc>
          <w:tcPr>
            <w:tcW w:w="1620" w:type="dxa"/>
            <w:vAlign w:val="center"/>
          </w:tcPr>
          <w:p w14:paraId="1F55BB30" w14:textId="77777777" w:rsidR="00113FA8" w:rsidRDefault="00747073">
            <w:pPr>
              <w:jc w:val="center"/>
              <w:rPr>
                <w:color w:val="000000" w:themeColor="text1"/>
                <w:kern w:val="24"/>
                <w:sz w:val="20"/>
                <w:szCs w:val="20"/>
              </w:rPr>
            </w:pPr>
            <w:r>
              <w:rPr>
                <w:color w:val="000000" w:themeColor="text1"/>
                <w:kern w:val="24"/>
                <w:sz w:val="20"/>
                <w:szCs w:val="20"/>
              </w:rPr>
              <w:t>gNB: No</w:t>
            </w:r>
          </w:p>
          <w:p w14:paraId="36FAD3C4" w14:textId="77777777" w:rsidR="00113FA8" w:rsidRDefault="00747073">
            <w:pPr>
              <w:jc w:val="center"/>
              <w:rPr>
                <w:color w:val="000000" w:themeColor="text1"/>
                <w:sz w:val="20"/>
                <w:szCs w:val="20"/>
              </w:rPr>
            </w:pPr>
            <w:r>
              <w:rPr>
                <w:color w:val="000000" w:themeColor="text1"/>
                <w:kern w:val="24"/>
                <w:sz w:val="20"/>
                <w:szCs w:val="20"/>
              </w:rPr>
              <w:t>UE: Yes</w:t>
            </w:r>
          </w:p>
        </w:tc>
        <w:tc>
          <w:tcPr>
            <w:tcW w:w="1620" w:type="dxa"/>
            <w:vAlign w:val="center"/>
          </w:tcPr>
          <w:p w14:paraId="4F9AC9F0" w14:textId="77777777" w:rsidR="00113FA8" w:rsidRDefault="00747073">
            <w:pPr>
              <w:jc w:val="center"/>
              <w:rPr>
                <w:color w:val="000000" w:themeColor="text1"/>
                <w:sz w:val="20"/>
                <w:szCs w:val="20"/>
              </w:rPr>
            </w:pPr>
            <w:r>
              <w:rPr>
                <w:color w:val="000000" w:themeColor="text1"/>
                <w:sz w:val="20"/>
                <w:szCs w:val="20"/>
              </w:rPr>
              <w:t>Yes</w:t>
            </w:r>
          </w:p>
        </w:tc>
      </w:tr>
      <w:tr w:rsidR="00113FA8" w14:paraId="4E937CC9" w14:textId="77777777">
        <w:trPr>
          <w:trHeight w:val="1123"/>
        </w:trPr>
        <w:tc>
          <w:tcPr>
            <w:tcW w:w="2425" w:type="dxa"/>
          </w:tcPr>
          <w:p w14:paraId="79E78EC3" w14:textId="77777777" w:rsidR="00113FA8" w:rsidRDefault="00747073">
            <w:pPr>
              <w:rPr>
                <w:sz w:val="20"/>
                <w:szCs w:val="20"/>
                <w:highlight w:val="yellow"/>
              </w:rPr>
            </w:pPr>
            <w:r>
              <w:rPr>
                <w:sz w:val="20"/>
                <w:szCs w:val="20"/>
              </w:rPr>
              <w:t xml:space="preserve">Model update flexibility after deployment </w:t>
            </w:r>
          </w:p>
        </w:tc>
        <w:tc>
          <w:tcPr>
            <w:tcW w:w="1620" w:type="dxa"/>
            <w:vAlign w:val="center"/>
          </w:tcPr>
          <w:p w14:paraId="435CC800" w14:textId="77777777" w:rsidR="00113FA8" w:rsidRDefault="00747073">
            <w:pPr>
              <w:jc w:val="center"/>
              <w:rPr>
                <w:color w:val="000000" w:themeColor="text1"/>
                <w:sz w:val="20"/>
                <w:szCs w:val="20"/>
                <w:highlight w:val="yellow"/>
              </w:rPr>
            </w:pPr>
            <w:r>
              <w:rPr>
                <w:color w:val="000000" w:themeColor="text1"/>
                <w:sz w:val="20"/>
                <w:szCs w:val="20"/>
              </w:rPr>
              <w:t>Flexible</w:t>
            </w:r>
          </w:p>
        </w:tc>
        <w:tc>
          <w:tcPr>
            <w:tcW w:w="1440" w:type="dxa"/>
            <w:vAlign w:val="center"/>
          </w:tcPr>
          <w:p w14:paraId="59718549" w14:textId="77777777" w:rsidR="00113FA8" w:rsidRDefault="00747073">
            <w:pPr>
              <w:jc w:val="center"/>
              <w:rPr>
                <w:color w:val="000000" w:themeColor="text1"/>
                <w:kern w:val="24"/>
                <w:sz w:val="20"/>
                <w:szCs w:val="20"/>
                <w:highlight w:val="yellow"/>
              </w:rPr>
            </w:pPr>
            <w:r>
              <w:rPr>
                <w:color w:val="000000" w:themeColor="text1"/>
                <w:sz w:val="20"/>
                <w:szCs w:val="20"/>
              </w:rPr>
              <w:t>Flexible</w:t>
            </w:r>
          </w:p>
        </w:tc>
        <w:tc>
          <w:tcPr>
            <w:tcW w:w="1620" w:type="dxa"/>
            <w:vAlign w:val="center"/>
          </w:tcPr>
          <w:p w14:paraId="731320D3" w14:textId="77777777" w:rsidR="00113FA8" w:rsidRDefault="00747073">
            <w:pPr>
              <w:jc w:val="center"/>
              <w:rPr>
                <w:color w:val="000000" w:themeColor="text1"/>
                <w:sz w:val="20"/>
                <w:szCs w:val="20"/>
              </w:rPr>
            </w:pPr>
            <w:r>
              <w:rPr>
                <w:color w:val="000000" w:themeColor="text1"/>
                <w:sz w:val="20"/>
                <w:szCs w:val="20"/>
              </w:rPr>
              <w:t>Flexible</w:t>
            </w:r>
          </w:p>
          <w:p w14:paraId="3FDF40A7" w14:textId="77777777" w:rsidR="00113FA8" w:rsidRDefault="00747073">
            <w:pPr>
              <w:jc w:val="center"/>
              <w:rPr>
                <w:color w:val="000000" w:themeColor="text1"/>
                <w:sz w:val="20"/>
                <w:szCs w:val="20"/>
              </w:rPr>
            </w:pPr>
            <w:r>
              <w:rPr>
                <w:rFonts w:eastAsia="SimSun" w:hint="eastAsia"/>
                <w:color w:val="000000" w:themeColor="text1"/>
                <w:kern w:val="24"/>
                <w:sz w:val="20"/>
                <w:szCs w:val="20"/>
              </w:rPr>
              <w:t>less flexible than Type 1 NW side</w:t>
            </w:r>
          </w:p>
        </w:tc>
        <w:tc>
          <w:tcPr>
            <w:tcW w:w="1620" w:type="dxa"/>
            <w:vAlign w:val="center"/>
          </w:tcPr>
          <w:p w14:paraId="72C02633" w14:textId="77777777" w:rsidR="00113FA8" w:rsidRDefault="00747073">
            <w:pPr>
              <w:jc w:val="center"/>
              <w:rPr>
                <w:color w:val="000000" w:themeColor="text1"/>
                <w:sz w:val="20"/>
                <w:szCs w:val="20"/>
              </w:rPr>
            </w:pPr>
            <w:r>
              <w:rPr>
                <w:color w:val="000000" w:themeColor="text1"/>
                <w:sz w:val="20"/>
                <w:szCs w:val="20"/>
              </w:rPr>
              <w:t>Flexible</w:t>
            </w:r>
          </w:p>
          <w:p w14:paraId="50866312" w14:textId="77777777" w:rsidR="00113FA8" w:rsidRDefault="00747073">
            <w:pPr>
              <w:jc w:val="center"/>
              <w:rPr>
                <w:color w:val="000000" w:themeColor="text1"/>
                <w:sz w:val="20"/>
                <w:szCs w:val="20"/>
              </w:rPr>
            </w:pPr>
            <w:r>
              <w:rPr>
                <w:rFonts w:eastAsia="SimSun" w:hint="eastAsia"/>
                <w:color w:val="000000" w:themeColor="text1"/>
                <w:kern w:val="24"/>
                <w:sz w:val="20"/>
                <w:szCs w:val="20"/>
              </w:rPr>
              <w:t>less flexible than Type 1 NW side</w:t>
            </w:r>
          </w:p>
        </w:tc>
      </w:tr>
      <w:tr w:rsidR="00113FA8" w14:paraId="6D5D622C" w14:textId="77777777">
        <w:trPr>
          <w:trHeight w:val="669"/>
        </w:trPr>
        <w:tc>
          <w:tcPr>
            <w:tcW w:w="2425" w:type="dxa"/>
          </w:tcPr>
          <w:p w14:paraId="0B26FD4B" w14:textId="77777777" w:rsidR="00113FA8" w:rsidRDefault="00747073">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620" w:type="dxa"/>
            <w:vAlign w:val="center"/>
          </w:tcPr>
          <w:p w14:paraId="71CFEAA7" w14:textId="77777777" w:rsidR="00113FA8" w:rsidRDefault="00747073">
            <w:pPr>
              <w:jc w:val="center"/>
              <w:rPr>
                <w:color w:val="000000" w:themeColor="text1"/>
                <w:sz w:val="20"/>
                <w:szCs w:val="20"/>
                <w:highlight w:val="yellow"/>
              </w:rPr>
            </w:pPr>
            <w:r>
              <w:rPr>
                <w:color w:val="000000" w:themeColor="text1"/>
                <w:sz w:val="20"/>
                <w:szCs w:val="20"/>
                <w:highlight w:val="yellow"/>
              </w:rPr>
              <w:t>Limited</w:t>
            </w:r>
          </w:p>
          <w:p w14:paraId="506A02A7" w14:textId="77777777" w:rsidR="00113FA8" w:rsidRDefault="00747073">
            <w:pPr>
              <w:jc w:val="center"/>
              <w:rPr>
                <w:color w:val="000000" w:themeColor="text1"/>
                <w:sz w:val="20"/>
                <w:szCs w:val="20"/>
                <w:highlight w:val="yellow"/>
              </w:rPr>
            </w:pPr>
            <w:r>
              <w:rPr>
                <w:strike/>
                <w:color w:val="000000" w:themeColor="text1"/>
                <w:sz w:val="20"/>
                <w:szCs w:val="20"/>
                <w:highlight w:val="yellow"/>
              </w:rPr>
              <w:t>No consensus</w:t>
            </w:r>
          </w:p>
        </w:tc>
        <w:tc>
          <w:tcPr>
            <w:tcW w:w="1440" w:type="dxa"/>
            <w:vAlign w:val="center"/>
          </w:tcPr>
          <w:p w14:paraId="0DF48F6C" w14:textId="77777777" w:rsidR="00113FA8" w:rsidRDefault="00747073">
            <w:pPr>
              <w:jc w:val="center"/>
              <w:rPr>
                <w:color w:val="000000" w:themeColor="text1"/>
                <w:sz w:val="20"/>
                <w:szCs w:val="20"/>
                <w:highlight w:val="yellow"/>
              </w:rPr>
            </w:pPr>
            <w:r>
              <w:rPr>
                <w:color w:val="000000" w:themeColor="text1"/>
                <w:sz w:val="20"/>
                <w:szCs w:val="20"/>
                <w:highlight w:val="yellow"/>
              </w:rPr>
              <w:t>Limited</w:t>
            </w:r>
          </w:p>
          <w:p w14:paraId="7A2ED209" w14:textId="77777777" w:rsidR="00113FA8" w:rsidRDefault="00747073">
            <w:pPr>
              <w:jc w:val="center"/>
              <w:rPr>
                <w:color w:val="000000" w:themeColor="text1"/>
                <w:kern w:val="24"/>
                <w:sz w:val="20"/>
                <w:szCs w:val="20"/>
                <w:highlight w:val="yellow"/>
              </w:rPr>
            </w:pPr>
            <w:r>
              <w:rPr>
                <w:strike/>
                <w:color w:val="000000" w:themeColor="text1"/>
                <w:sz w:val="20"/>
                <w:szCs w:val="20"/>
                <w:highlight w:val="yellow"/>
              </w:rPr>
              <w:t>No consensus</w:t>
            </w:r>
          </w:p>
        </w:tc>
        <w:tc>
          <w:tcPr>
            <w:tcW w:w="1620" w:type="dxa"/>
            <w:vAlign w:val="center"/>
          </w:tcPr>
          <w:p w14:paraId="713C9F20" w14:textId="77777777" w:rsidR="00113FA8" w:rsidRDefault="00747073">
            <w:pPr>
              <w:jc w:val="center"/>
              <w:rPr>
                <w:color w:val="000000" w:themeColor="text1"/>
                <w:sz w:val="20"/>
                <w:szCs w:val="20"/>
                <w:highlight w:val="yellow"/>
              </w:rPr>
            </w:pPr>
            <w:r>
              <w:rPr>
                <w:color w:val="000000" w:themeColor="text1"/>
                <w:sz w:val="20"/>
                <w:szCs w:val="20"/>
                <w:highlight w:val="yellow"/>
              </w:rPr>
              <w:t>Limited</w:t>
            </w:r>
          </w:p>
          <w:p w14:paraId="3DB17235" w14:textId="77777777" w:rsidR="00113FA8" w:rsidRDefault="00747073">
            <w:pPr>
              <w:jc w:val="center"/>
              <w:rPr>
                <w:color w:val="000000" w:themeColor="text1"/>
                <w:sz w:val="20"/>
                <w:szCs w:val="20"/>
                <w:highlight w:val="yellow"/>
              </w:rPr>
            </w:pPr>
            <w:r>
              <w:rPr>
                <w:strike/>
                <w:color w:val="000000" w:themeColor="text1"/>
                <w:sz w:val="20"/>
                <w:szCs w:val="20"/>
                <w:highlight w:val="yellow"/>
              </w:rPr>
              <w:t>No consensus</w:t>
            </w:r>
          </w:p>
        </w:tc>
        <w:tc>
          <w:tcPr>
            <w:tcW w:w="1620" w:type="dxa"/>
            <w:vAlign w:val="center"/>
          </w:tcPr>
          <w:p w14:paraId="5B771E2A" w14:textId="77777777" w:rsidR="00113FA8" w:rsidRDefault="00747073">
            <w:pPr>
              <w:jc w:val="center"/>
              <w:rPr>
                <w:color w:val="000000" w:themeColor="text1"/>
                <w:sz w:val="20"/>
                <w:szCs w:val="20"/>
                <w:highlight w:val="yellow"/>
              </w:rPr>
            </w:pPr>
            <w:r>
              <w:rPr>
                <w:color w:val="000000" w:themeColor="text1"/>
                <w:sz w:val="20"/>
                <w:szCs w:val="20"/>
                <w:highlight w:val="yellow"/>
              </w:rPr>
              <w:t>Limited</w:t>
            </w:r>
          </w:p>
          <w:p w14:paraId="03CD12F8" w14:textId="77777777" w:rsidR="00113FA8" w:rsidRDefault="00747073">
            <w:pPr>
              <w:jc w:val="center"/>
              <w:rPr>
                <w:color w:val="000000" w:themeColor="text1"/>
                <w:sz w:val="20"/>
                <w:szCs w:val="20"/>
                <w:highlight w:val="yellow"/>
              </w:rPr>
            </w:pPr>
            <w:r>
              <w:rPr>
                <w:strike/>
                <w:color w:val="000000" w:themeColor="text1"/>
                <w:sz w:val="20"/>
                <w:szCs w:val="20"/>
                <w:highlight w:val="yellow"/>
              </w:rPr>
              <w:t>No consensus</w:t>
            </w:r>
          </w:p>
        </w:tc>
      </w:tr>
      <w:tr w:rsidR="00113FA8" w14:paraId="545E691F" w14:textId="77777777">
        <w:trPr>
          <w:trHeight w:val="906"/>
        </w:trPr>
        <w:tc>
          <w:tcPr>
            <w:tcW w:w="2425" w:type="dxa"/>
          </w:tcPr>
          <w:p w14:paraId="328C2706" w14:textId="77777777" w:rsidR="00113FA8" w:rsidRDefault="00747073">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620" w:type="dxa"/>
            <w:vAlign w:val="center"/>
          </w:tcPr>
          <w:p w14:paraId="45C1E087" w14:textId="77777777" w:rsidR="00113FA8" w:rsidRDefault="00747073">
            <w:pPr>
              <w:jc w:val="center"/>
              <w:rPr>
                <w:color w:val="000000" w:themeColor="text1"/>
                <w:sz w:val="20"/>
                <w:szCs w:val="20"/>
              </w:rPr>
            </w:pPr>
            <w:r>
              <w:rPr>
                <w:color w:val="000000" w:themeColor="text1"/>
                <w:sz w:val="20"/>
                <w:szCs w:val="20"/>
              </w:rPr>
              <w:t>Yes</w:t>
            </w:r>
          </w:p>
        </w:tc>
        <w:tc>
          <w:tcPr>
            <w:tcW w:w="1440" w:type="dxa"/>
            <w:vAlign w:val="center"/>
          </w:tcPr>
          <w:p w14:paraId="39CF8298" w14:textId="77777777" w:rsidR="00113FA8" w:rsidRDefault="00747073">
            <w:pPr>
              <w:jc w:val="center"/>
              <w:rPr>
                <w:rFonts w:eastAsia="Malgun Gothic"/>
                <w:sz w:val="20"/>
                <w:szCs w:val="20"/>
              </w:rPr>
            </w:pPr>
            <w:r>
              <w:rPr>
                <w:color w:val="000000" w:themeColor="text1"/>
                <w:sz w:val="20"/>
                <w:szCs w:val="20"/>
              </w:rPr>
              <w:t>Yes</w:t>
            </w:r>
          </w:p>
        </w:tc>
        <w:tc>
          <w:tcPr>
            <w:tcW w:w="1620" w:type="dxa"/>
            <w:vAlign w:val="center"/>
          </w:tcPr>
          <w:p w14:paraId="68D1DC1B" w14:textId="77777777" w:rsidR="00113FA8" w:rsidRDefault="00747073">
            <w:pPr>
              <w:jc w:val="center"/>
              <w:rPr>
                <w:color w:val="000000" w:themeColor="text1"/>
                <w:sz w:val="20"/>
                <w:szCs w:val="20"/>
              </w:rPr>
            </w:pPr>
            <w:r>
              <w:rPr>
                <w:color w:val="000000" w:themeColor="text1"/>
                <w:sz w:val="20"/>
                <w:szCs w:val="20"/>
              </w:rPr>
              <w:t>No</w:t>
            </w:r>
          </w:p>
        </w:tc>
        <w:tc>
          <w:tcPr>
            <w:tcW w:w="1620" w:type="dxa"/>
            <w:vAlign w:val="center"/>
          </w:tcPr>
          <w:p w14:paraId="55F5DE4F" w14:textId="77777777" w:rsidR="00113FA8" w:rsidRDefault="00747073">
            <w:pPr>
              <w:jc w:val="center"/>
              <w:rPr>
                <w:color w:val="000000" w:themeColor="text1"/>
                <w:sz w:val="20"/>
                <w:szCs w:val="20"/>
              </w:rPr>
            </w:pPr>
            <w:r>
              <w:rPr>
                <w:rFonts w:eastAsia="Malgun Gothic"/>
                <w:sz w:val="20"/>
                <w:szCs w:val="20"/>
              </w:rPr>
              <w:t>No</w:t>
            </w:r>
          </w:p>
        </w:tc>
      </w:tr>
      <w:tr w:rsidR="00113FA8" w14:paraId="3925C207" w14:textId="77777777">
        <w:trPr>
          <w:trHeight w:val="887"/>
        </w:trPr>
        <w:tc>
          <w:tcPr>
            <w:tcW w:w="2425" w:type="dxa"/>
          </w:tcPr>
          <w:p w14:paraId="44F39DBB" w14:textId="77777777" w:rsidR="00113FA8" w:rsidRDefault="00747073">
            <w:pPr>
              <w:rPr>
                <w:color w:val="000000" w:themeColor="text1"/>
                <w:sz w:val="20"/>
                <w:szCs w:val="20"/>
              </w:rPr>
            </w:pPr>
            <w:r>
              <w:rPr>
                <w:color w:val="000000" w:themeColor="text1"/>
                <w:sz w:val="20"/>
                <w:szCs w:val="20"/>
              </w:rPr>
              <w:t xml:space="preserve">Whether UE device can maintain/store a single/unified model over different NW vendors for a CSI report configuration </w:t>
            </w:r>
          </w:p>
        </w:tc>
        <w:tc>
          <w:tcPr>
            <w:tcW w:w="1620" w:type="dxa"/>
            <w:vAlign w:val="center"/>
          </w:tcPr>
          <w:p w14:paraId="50F6F61C" w14:textId="77777777" w:rsidR="00113FA8" w:rsidRDefault="00747073">
            <w:pPr>
              <w:jc w:val="center"/>
              <w:rPr>
                <w:color w:val="000000" w:themeColor="text1"/>
                <w:sz w:val="20"/>
                <w:szCs w:val="20"/>
                <w:highlight w:val="yellow"/>
              </w:rPr>
            </w:pPr>
            <w:r>
              <w:rPr>
                <w:rFonts w:eastAsia="Malgun Gothic"/>
                <w:sz w:val="20"/>
                <w:szCs w:val="20"/>
              </w:rPr>
              <w:t>No</w:t>
            </w:r>
          </w:p>
        </w:tc>
        <w:tc>
          <w:tcPr>
            <w:tcW w:w="1440" w:type="dxa"/>
            <w:vAlign w:val="center"/>
          </w:tcPr>
          <w:p w14:paraId="2D4C6E95" w14:textId="77777777" w:rsidR="00113FA8" w:rsidRDefault="00747073">
            <w:pPr>
              <w:jc w:val="center"/>
              <w:rPr>
                <w:rFonts w:eastAsia="Malgun Gothic"/>
                <w:sz w:val="20"/>
                <w:szCs w:val="20"/>
              </w:rPr>
            </w:pPr>
            <w:r>
              <w:rPr>
                <w:rFonts w:eastAsia="Malgun Gothic"/>
                <w:bCs/>
                <w:color w:val="000000" w:themeColor="text1"/>
                <w:sz w:val="20"/>
                <w:szCs w:val="20"/>
              </w:rPr>
              <w:t>No</w:t>
            </w:r>
          </w:p>
        </w:tc>
        <w:tc>
          <w:tcPr>
            <w:tcW w:w="1620" w:type="dxa"/>
            <w:vAlign w:val="center"/>
          </w:tcPr>
          <w:p w14:paraId="683B1EDF" w14:textId="77777777" w:rsidR="00113FA8" w:rsidRDefault="00747073">
            <w:pPr>
              <w:jc w:val="center"/>
              <w:rPr>
                <w:color w:val="000000" w:themeColor="text1"/>
                <w:sz w:val="20"/>
                <w:szCs w:val="20"/>
              </w:rPr>
            </w:pPr>
            <w:r>
              <w:rPr>
                <w:color w:val="000000" w:themeColor="text1"/>
                <w:sz w:val="20"/>
                <w:szCs w:val="20"/>
              </w:rPr>
              <w:t>Yes</w:t>
            </w:r>
          </w:p>
        </w:tc>
        <w:tc>
          <w:tcPr>
            <w:tcW w:w="1620" w:type="dxa"/>
            <w:vAlign w:val="center"/>
          </w:tcPr>
          <w:p w14:paraId="3F1C3B8F" w14:textId="77777777" w:rsidR="00113FA8" w:rsidRDefault="00747073">
            <w:pPr>
              <w:jc w:val="center"/>
              <w:rPr>
                <w:color w:val="000000" w:themeColor="text1"/>
                <w:sz w:val="20"/>
                <w:szCs w:val="20"/>
              </w:rPr>
            </w:pPr>
            <w:r>
              <w:rPr>
                <w:color w:val="000000" w:themeColor="text1"/>
                <w:sz w:val="20"/>
                <w:szCs w:val="20"/>
              </w:rPr>
              <w:t>Yes</w:t>
            </w:r>
          </w:p>
        </w:tc>
      </w:tr>
      <w:tr w:rsidR="00113FA8" w14:paraId="63B6331A" w14:textId="77777777">
        <w:trPr>
          <w:trHeight w:val="731"/>
        </w:trPr>
        <w:tc>
          <w:tcPr>
            <w:tcW w:w="2425" w:type="dxa"/>
          </w:tcPr>
          <w:p w14:paraId="789161A7" w14:textId="77777777" w:rsidR="00113FA8" w:rsidRDefault="00747073">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620" w:type="dxa"/>
            <w:vAlign w:val="center"/>
          </w:tcPr>
          <w:p w14:paraId="7C5C3F12"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Yes</w:t>
            </w:r>
          </w:p>
        </w:tc>
        <w:tc>
          <w:tcPr>
            <w:tcW w:w="1440" w:type="dxa"/>
            <w:vAlign w:val="center"/>
          </w:tcPr>
          <w:p w14:paraId="79EC9C08"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Yes</w:t>
            </w:r>
          </w:p>
        </w:tc>
        <w:tc>
          <w:tcPr>
            <w:tcW w:w="1620" w:type="dxa"/>
            <w:vAlign w:val="center"/>
          </w:tcPr>
          <w:p w14:paraId="052AE0E9"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No</w:t>
            </w:r>
          </w:p>
        </w:tc>
        <w:tc>
          <w:tcPr>
            <w:tcW w:w="1620" w:type="dxa"/>
            <w:vAlign w:val="center"/>
          </w:tcPr>
          <w:p w14:paraId="590303D0"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No</w:t>
            </w:r>
          </w:p>
        </w:tc>
      </w:tr>
      <w:tr w:rsidR="00113FA8" w14:paraId="62C1ED1A" w14:textId="77777777">
        <w:trPr>
          <w:trHeight w:val="778"/>
        </w:trPr>
        <w:tc>
          <w:tcPr>
            <w:tcW w:w="2425" w:type="dxa"/>
          </w:tcPr>
          <w:p w14:paraId="5FD365E7" w14:textId="77777777" w:rsidR="00113FA8" w:rsidRDefault="00747073">
            <w:pPr>
              <w:rPr>
                <w:sz w:val="20"/>
                <w:szCs w:val="20"/>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620" w:type="dxa"/>
            <w:vAlign w:val="center"/>
          </w:tcPr>
          <w:p w14:paraId="4BF9399E"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No</w:t>
            </w:r>
          </w:p>
        </w:tc>
        <w:tc>
          <w:tcPr>
            <w:tcW w:w="1440" w:type="dxa"/>
            <w:vAlign w:val="center"/>
          </w:tcPr>
          <w:p w14:paraId="33242F0D" w14:textId="77777777" w:rsidR="00113FA8" w:rsidRDefault="00747073">
            <w:pPr>
              <w:jc w:val="center"/>
              <w:rPr>
                <w:bCs/>
                <w:color w:val="000000" w:themeColor="text1"/>
                <w:kern w:val="24"/>
                <w:sz w:val="20"/>
                <w:szCs w:val="20"/>
                <w:highlight w:val="yellow"/>
              </w:rPr>
            </w:pPr>
            <w:r>
              <w:rPr>
                <w:color w:val="000000" w:themeColor="text1"/>
                <w:kern w:val="24"/>
                <w:sz w:val="20"/>
                <w:szCs w:val="20"/>
                <w:highlight w:val="yellow"/>
              </w:rPr>
              <w:t>No</w:t>
            </w:r>
          </w:p>
        </w:tc>
        <w:tc>
          <w:tcPr>
            <w:tcW w:w="1620" w:type="dxa"/>
            <w:vAlign w:val="center"/>
          </w:tcPr>
          <w:p w14:paraId="0E2DD899" w14:textId="77777777" w:rsidR="00113FA8" w:rsidRDefault="00747073">
            <w:pPr>
              <w:jc w:val="center"/>
              <w:rPr>
                <w:i/>
                <w:color w:val="000000" w:themeColor="text1"/>
                <w:kern w:val="24"/>
                <w:sz w:val="20"/>
                <w:szCs w:val="20"/>
                <w:highlight w:val="yellow"/>
              </w:rPr>
            </w:pPr>
            <w:r>
              <w:rPr>
                <w:color w:val="000000" w:themeColor="text1"/>
                <w:kern w:val="24"/>
                <w:sz w:val="20"/>
                <w:szCs w:val="20"/>
                <w:highlight w:val="yellow"/>
              </w:rPr>
              <w:t>Yes</w:t>
            </w:r>
          </w:p>
        </w:tc>
        <w:tc>
          <w:tcPr>
            <w:tcW w:w="1620" w:type="dxa"/>
            <w:vAlign w:val="center"/>
          </w:tcPr>
          <w:p w14:paraId="0FDB1504"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Yes</w:t>
            </w:r>
          </w:p>
        </w:tc>
      </w:tr>
      <w:tr w:rsidR="00113FA8" w14:paraId="4B1CCCAE" w14:textId="77777777">
        <w:trPr>
          <w:trHeight w:val="650"/>
        </w:trPr>
        <w:tc>
          <w:tcPr>
            <w:tcW w:w="2425" w:type="dxa"/>
          </w:tcPr>
          <w:p w14:paraId="44B1F68E" w14:textId="77777777" w:rsidR="00113FA8" w:rsidRDefault="00747073">
            <w:pPr>
              <w:rPr>
                <w:sz w:val="20"/>
                <w:szCs w:val="20"/>
                <w:highlight w:val="yellow"/>
              </w:rPr>
            </w:pPr>
            <w:r>
              <w:rPr>
                <w:sz w:val="20"/>
                <w:szCs w:val="20"/>
                <w:highlight w:val="yellow"/>
              </w:rPr>
              <w:t>Whether training data distribution can match the inference device</w:t>
            </w:r>
          </w:p>
        </w:tc>
        <w:tc>
          <w:tcPr>
            <w:tcW w:w="1620" w:type="dxa"/>
            <w:vAlign w:val="center"/>
          </w:tcPr>
          <w:p w14:paraId="7A4C85F1" w14:textId="77777777" w:rsidR="00113FA8" w:rsidRDefault="00747073">
            <w:pPr>
              <w:jc w:val="center"/>
              <w:rPr>
                <w:strike/>
                <w:color w:val="000000" w:themeColor="text1"/>
                <w:kern w:val="24"/>
                <w:sz w:val="20"/>
                <w:szCs w:val="20"/>
                <w:highlight w:val="yellow"/>
              </w:rPr>
            </w:pPr>
            <w:r>
              <w:rPr>
                <w:rFonts w:eastAsia="SimSun"/>
                <w:bCs/>
                <w:color w:val="000000" w:themeColor="text1"/>
                <w:sz w:val="20"/>
                <w:szCs w:val="20"/>
                <w:highlight w:val="yellow"/>
              </w:rPr>
              <w:t>Limited</w:t>
            </w:r>
          </w:p>
        </w:tc>
        <w:tc>
          <w:tcPr>
            <w:tcW w:w="1440" w:type="dxa"/>
            <w:vAlign w:val="center"/>
          </w:tcPr>
          <w:p w14:paraId="64BB5F04" w14:textId="77777777" w:rsidR="00113FA8" w:rsidRDefault="00747073">
            <w:pPr>
              <w:jc w:val="center"/>
              <w:rPr>
                <w:color w:val="000000" w:themeColor="text1"/>
                <w:kern w:val="24"/>
                <w:sz w:val="20"/>
                <w:szCs w:val="20"/>
                <w:highlight w:val="yellow"/>
              </w:rPr>
            </w:pPr>
            <w:r>
              <w:rPr>
                <w:rFonts w:eastAsia="SimSun"/>
                <w:bCs/>
                <w:color w:val="000000" w:themeColor="text1"/>
                <w:sz w:val="20"/>
                <w:szCs w:val="20"/>
                <w:highlight w:val="yellow"/>
              </w:rPr>
              <w:t>Limited</w:t>
            </w:r>
          </w:p>
        </w:tc>
        <w:tc>
          <w:tcPr>
            <w:tcW w:w="1620" w:type="dxa"/>
            <w:vAlign w:val="center"/>
          </w:tcPr>
          <w:p w14:paraId="03390F06"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Yes</w:t>
            </w:r>
          </w:p>
        </w:tc>
        <w:tc>
          <w:tcPr>
            <w:tcW w:w="1620" w:type="dxa"/>
            <w:vAlign w:val="center"/>
          </w:tcPr>
          <w:p w14:paraId="3F02023E"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Yes</w:t>
            </w:r>
          </w:p>
        </w:tc>
      </w:tr>
      <w:tr w:rsidR="00113FA8" w14:paraId="74226726" w14:textId="77777777">
        <w:trPr>
          <w:trHeight w:val="157"/>
        </w:trPr>
        <w:tc>
          <w:tcPr>
            <w:tcW w:w="2425" w:type="dxa"/>
          </w:tcPr>
          <w:p w14:paraId="2AE51CFC" w14:textId="77777777" w:rsidR="00113FA8" w:rsidRDefault="00747073">
            <w:pPr>
              <w:rPr>
                <w:sz w:val="20"/>
                <w:szCs w:val="20"/>
                <w:highlight w:val="yellow"/>
              </w:rPr>
            </w:pPr>
            <w:r>
              <w:rPr>
                <w:rFonts w:eastAsia="Malgun Gothic"/>
                <w:sz w:val="20"/>
                <w:szCs w:val="20"/>
                <w:highlight w:val="yellow"/>
              </w:rPr>
              <w:t xml:space="preserve">Software/hardware compatibility (Whether device capability can be </w:t>
            </w:r>
            <w:r>
              <w:rPr>
                <w:rFonts w:eastAsia="Malgun Gothic"/>
                <w:sz w:val="20"/>
                <w:szCs w:val="20"/>
                <w:highlight w:val="yellow"/>
              </w:rPr>
              <w:lastRenderedPageBreak/>
              <w:t>considered for model development)</w:t>
            </w:r>
          </w:p>
        </w:tc>
        <w:tc>
          <w:tcPr>
            <w:tcW w:w="1620" w:type="dxa"/>
            <w:vAlign w:val="center"/>
          </w:tcPr>
          <w:p w14:paraId="3295A6FF" w14:textId="77777777" w:rsidR="00113FA8" w:rsidRDefault="00747073">
            <w:pPr>
              <w:jc w:val="center"/>
              <w:rPr>
                <w:strike/>
                <w:color w:val="000000" w:themeColor="text1"/>
                <w:kern w:val="24"/>
                <w:sz w:val="20"/>
                <w:szCs w:val="20"/>
                <w:highlight w:val="yellow"/>
              </w:rPr>
            </w:pPr>
            <w:r>
              <w:rPr>
                <w:rFonts w:eastAsia="SimSun"/>
                <w:strike/>
                <w:sz w:val="20"/>
                <w:szCs w:val="20"/>
                <w:highlight w:val="yellow"/>
              </w:rPr>
              <w:lastRenderedPageBreak/>
              <w:t>No</w:t>
            </w:r>
            <w:r>
              <w:rPr>
                <w:rFonts w:eastAsia="SimSun"/>
                <w:bCs/>
                <w:color w:val="000000" w:themeColor="text1"/>
                <w:sz w:val="20"/>
                <w:szCs w:val="20"/>
                <w:highlight w:val="yellow"/>
              </w:rPr>
              <w:t xml:space="preserve"> Yes</w:t>
            </w:r>
          </w:p>
        </w:tc>
        <w:tc>
          <w:tcPr>
            <w:tcW w:w="1440" w:type="dxa"/>
            <w:vAlign w:val="center"/>
          </w:tcPr>
          <w:p w14:paraId="32344800" w14:textId="77777777" w:rsidR="00113FA8" w:rsidRDefault="00747073">
            <w:pPr>
              <w:jc w:val="center"/>
              <w:rPr>
                <w:rFonts w:eastAsia="SimSun"/>
                <w:sz w:val="20"/>
                <w:szCs w:val="20"/>
                <w:highlight w:val="yellow"/>
              </w:rPr>
            </w:pPr>
            <w:r>
              <w:rPr>
                <w:rFonts w:eastAsia="SimSun"/>
                <w:bCs/>
                <w:color w:val="000000" w:themeColor="text1"/>
                <w:sz w:val="20"/>
                <w:szCs w:val="20"/>
                <w:highlight w:val="yellow"/>
              </w:rPr>
              <w:t>Yes</w:t>
            </w:r>
          </w:p>
        </w:tc>
        <w:tc>
          <w:tcPr>
            <w:tcW w:w="1620" w:type="dxa"/>
            <w:vAlign w:val="center"/>
          </w:tcPr>
          <w:p w14:paraId="1ABAE6CB"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Yes</w:t>
            </w:r>
          </w:p>
        </w:tc>
        <w:tc>
          <w:tcPr>
            <w:tcW w:w="1620" w:type="dxa"/>
            <w:vAlign w:val="center"/>
          </w:tcPr>
          <w:p w14:paraId="0F34B578"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Yes</w:t>
            </w:r>
          </w:p>
        </w:tc>
      </w:tr>
      <w:tr w:rsidR="00113FA8" w14:paraId="5F941EFE" w14:textId="77777777">
        <w:trPr>
          <w:trHeight w:val="669"/>
        </w:trPr>
        <w:tc>
          <w:tcPr>
            <w:tcW w:w="2425" w:type="dxa"/>
          </w:tcPr>
          <w:p w14:paraId="66DC2399" w14:textId="77777777" w:rsidR="00113FA8" w:rsidRDefault="00747073">
            <w:pPr>
              <w:rPr>
                <w:rFonts w:eastAsia="Malgun Gothic"/>
                <w:sz w:val="20"/>
                <w:szCs w:val="20"/>
              </w:rPr>
            </w:pPr>
            <w:r>
              <w:rPr>
                <w:rFonts w:eastAsia="Malgun Gothic"/>
                <w:sz w:val="20"/>
                <w:szCs w:val="20"/>
              </w:rPr>
              <w:t>Model performance based on evaluation in 9.2.2.1</w:t>
            </w:r>
          </w:p>
        </w:tc>
        <w:tc>
          <w:tcPr>
            <w:tcW w:w="1620" w:type="dxa"/>
            <w:vAlign w:val="center"/>
          </w:tcPr>
          <w:p w14:paraId="264E9C18" w14:textId="77777777" w:rsidR="00113FA8" w:rsidRDefault="00747073">
            <w:pPr>
              <w:jc w:val="cente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440" w:type="dxa"/>
            <w:vAlign w:val="center"/>
          </w:tcPr>
          <w:p w14:paraId="30C713B2" w14:textId="77777777" w:rsidR="00113FA8" w:rsidRDefault="00747073">
            <w:pPr>
              <w:jc w:val="center"/>
              <w:rPr>
                <w:rFonts w:eastAsia="Malgun Gothic"/>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620" w:type="dxa"/>
            <w:vAlign w:val="center"/>
          </w:tcPr>
          <w:p w14:paraId="604B585F" w14:textId="77777777" w:rsidR="00113FA8" w:rsidRDefault="00747073">
            <w:pPr>
              <w:jc w:val="center"/>
              <w:rPr>
                <w:color w:val="000000" w:themeColor="text1"/>
                <w:kern w:val="24"/>
                <w:sz w:val="20"/>
                <w:szCs w:val="20"/>
              </w:rPr>
            </w:pPr>
            <w:r>
              <w:rPr>
                <w:rFonts w:eastAsia="Malgun Gothic"/>
                <w:sz w:val="20"/>
                <w:szCs w:val="20"/>
              </w:rPr>
              <w:t>Performance refers to 9.2.2.1 observations</w:t>
            </w:r>
          </w:p>
        </w:tc>
        <w:tc>
          <w:tcPr>
            <w:tcW w:w="1620" w:type="dxa"/>
            <w:vAlign w:val="center"/>
          </w:tcPr>
          <w:p w14:paraId="458A2401" w14:textId="77777777" w:rsidR="00113FA8" w:rsidRDefault="00747073">
            <w:pPr>
              <w:jc w:val="cente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bl>
    <w:p w14:paraId="5075CDF0" w14:textId="77777777" w:rsidR="00113FA8" w:rsidRDefault="00747073">
      <w:pPr>
        <w:spacing w:line="360" w:lineRule="auto"/>
        <w:contextualSpacing/>
      </w:pPr>
      <w:r>
        <w:rPr>
          <w:rFonts w:hint="eastAsia"/>
        </w:rPr>
        <w:t xml:space="preserve">  </w:t>
      </w:r>
    </w:p>
    <w:p w14:paraId="526A5DF5" w14:textId="77777777" w:rsidR="00113FA8" w:rsidRDefault="00747073">
      <w:pPr>
        <w:spacing w:line="360" w:lineRule="auto"/>
        <w:contextualSpacing/>
        <w:jc w:val="center"/>
      </w:pPr>
      <w:r>
        <w:rPr>
          <w:rFonts w:hint="eastAsia"/>
        </w:rPr>
        <w:t xml:space="preserve">Table </w:t>
      </w:r>
      <w:r>
        <w:t>2</w:t>
      </w:r>
      <w:r>
        <w:rPr>
          <w:rFonts w:hint="eastAsia"/>
        </w:rPr>
        <w:t xml:space="preserve">. </w:t>
      </w:r>
      <w:r>
        <w:t>Pros/Cons of training collaboration types 2 and 3</w:t>
      </w: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113FA8" w14:paraId="0A28E658" w14:textId="77777777">
        <w:trPr>
          <w:trHeight w:val="216"/>
        </w:trPr>
        <w:tc>
          <w:tcPr>
            <w:tcW w:w="2425" w:type="dxa"/>
            <w:vMerge w:val="restart"/>
            <w:tcBorders>
              <w:tl2br w:val="single" w:sz="4" w:space="0" w:color="auto"/>
            </w:tcBorders>
          </w:tcPr>
          <w:p w14:paraId="55A35DD0" w14:textId="77777777" w:rsidR="00113FA8" w:rsidRDefault="00747073">
            <w:pPr>
              <w:tabs>
                <w:tab w:val="left" w:pos="388"/>
                <w:tab w:val="right" w:pos="2403"/>
              </w:tabs>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752DE49" w14:textId="77777777" w:rsidR="00113FA8" w:rsidRDefault="00747073">
            <w:pPr>
              <w:rPr>
                <w:sz w:val="20"/>
                <w:szCs w:val="20"/>
              </w:rPr>
            </w:pPr>
            <w:r>
              <w:rPr>
                <w:rFonts w:eastAsia="DengXian"/>
                <w:sz w:val="20"/>
                <w:szCs w:val="20"/>
              </w:rPr>
              <w:t>Characteristics</w:t>
            </w:r>
          </w:p>
        </w:tc>
        <w:tc>
          <w:tcPr>
            <w:tcW w:w="3060" w:type="dxa"/>
            <w:gridSpan w:val="2"/>
          </w:tcPr>
          <w:p w14:paraId="41267BAC" w14:textId="77777777" w:rsidR="00113FA8" w:rsidRDefault="00747073">
            <w:pPr>
              <w:rPr>
                <w:sz w:val="20"/>
                <w:szCs w:val="20"/>
              </w:rPr>
            </w:pPr>
            <w:r>
              <w:rPr>
                <w:sz w:val="20"/>
                <w:szCs w:val="20"/>
              </w:rPr>
              <w:t>Type 2</w:t>
            </w:r>
          </w:p>
        </w:tc>
        <w:tc>
          <w:tcPr>
            <w:tcW w:w="3240" w:type="dxa"/>
            <w:gridSpan w:val="2"/>
          </w:tcPr>
          <w:p w14:paraId="7C6357B6" w14:textId="77777777" w:rsidR="00113FA8" w:rsidRDefault="00747073">
            <w:pPr>
              <w:rPr>
                <w:sz w:val="20"/>
                <w:szCs w:val="20"/>
              </w:rPr>
            </w:pPr>
            <w:r>
              <w:rPr>
                <w:sz w:val="20"/>
                <w:szCs w:val="20"/>
              </w:rPr>
              <w:t>Type 3</w:t>
            </w:r>
          </w:p>
        </w:tc>
      </w:tr>
      <w:tr w:rsidR="00113FA8" w14:paraId="3316B94A" w14:textId="77777777">
        <w:trPr>
          <w:trHeight w:val="157"/>
        </w:trPr>
        <w:tc>
          <w:tcPr>
            <w:tcW w:w="2425" w:type="dxa"/>
            <w:vMerge/>
            <w:tcBorders>
              <w:tl2br w:val="single" w:sz="4" w:space="0" w:color="auto"/>
            </w:tcBorders>
          </w:tcPr>
          <w:p w14:paraId="5E196FF2" w14:textId="77777777" w:rsidR="00113FA8" w:rsidRDefault="00113FA8">
            <w:pPr>
              <w:rPr>
                <w:sz w:val="20"/>
                <w:szCs w:val="20"/>
              </w:rPr>
            </w:pPr>
          </w:p>
        </w:tc>
        <w:tc>
          <w:tcPr>
            <w:tcW w:w="1440" w:type="dxa"/>
          </w:tcPr>
          <w:p w14:paraId="10E876AD" w14:textId="77777777" w:rsidR="00113FA8" w:rsidRDefault="00747073">
            <w:pPr>
              <w:rPr>
                <w:sz w:val="20"/>
                <w:szCs w:val="20"/>
              </w:rPr>
            </w:pPr>
            <w:r>
              <w:rPr>
                <w:sz w:val="20"/>
                <w:szCs w:val="20"/>
              </w:rPr>
              <w:t>Simultaneous</w:t>
            </w:r>
          </w:p>
        </w:tc>
        <w:tc>
          <w:tcPr>
            <w:tcW w:w="1620" w:type="dxa"/>
          </w:tcPr>
          <w:p w14:paraId="411D8392" w14:textId="77777777" w:rsidR="00113FA8" w:rsidRDefault="00747073">
            <w:pPr>
              <w:rPr>
                <w:sz w:val="20"/>
                <w:szCs w:val="20"/>
              </w:rPr>
            </w:pPr>
            <w:r>
              <w:rPr>
                <w:sz w:val="20"/>
                <w:szCs w:val="20"/>
              </w:rPr>
              <w:t xml:space="preserve">Sequential </w:t>
            </w:r>
          </w:p>
          <w:p w14:paraId="244D3EC6" w14:textId="77777777" w:rsidR="00113FA8" w:rsidRDefault="00747073">
            <w:pPr>
              <w:rPr>
                <w:sz w:val="20"/>
                <w:szCs w:val="20"/>
              </w:rPr>
            </w:pPr>
            <w:r>
              <w:rPr>
                <w:sz w:val="20"/>
                <w:szCs w:val="20"/>
              </w:rPr>
              <w:t>NW first (note 1)</w:t>
            </w:r>
          </w:p>
        </w:tc>
        <w:tc>
          <w:tcPr>
            <w:tcW w:w="1530" w:type="dxa"/>
          </w:tcPr>
          <w:p w14:paraId="426DF763" w14:textId="77777777" w:rsidR="00113FA8" w:rsidRDefault="00747073">
            <w:pPr>
              <w:rPr>
                <w:sz w:val="20"/>
                <w:szCs w:val="20"/>
              </w:rPr>
            </w:pPr>
            <w:r>
              <w:rPr>
                <w:sz w:val="20"/>
                <w:szCs w:val="20"/>
              </w:rPr>
              <w:t>NW first</w:t>
            </w:r>
          </w:p>
        </w:tc>
        <w:tc>
          <w:tcPr>
            <w:tcW w:w="1710" w:type="dxa"/>
          </w:tcPr>
          <w:p w14:paraId="0FB8796B" w14:textId="77777777" w:rsidR="00113FA8" w:rsidRDefault="00747073">
            <w:pPr>
              <w:rPr>
                <w:sz w:val="20"/>
                <w:szCs w:val="20"/>
              </w:rPr>
            </w:pPr>
            <w:r>
              <w:rPr>
                <w:sz w:val="20"/>
                <w:szCs w:val="20"/>
              </w:rPr>
              <w:t xml:space="preserve"> UE first</w:t>
            </w:r>
          </w:p>
        </w:tc>
      </w:tr>
      <w:tr w:rsidR="00113FA8" w14:paraId="7B840E16" w14:textId="77777777">
        <w:trPr>
          <w:trHeight w:val="433"/>
        </w:trPr>
        <w:tc>
          <w:tcPr>
            <w:tcW w:w="2425" w:type="dxa"/>
          </w:tcPr>
          <w:p w14:paraId="09CF274D" w14:textId="77777777" w:rsidR="00113FA8" w:rsidRDefault="00747073">
            <w:pPr>
              <w:rPr>
                <w:sz w:val="20"/>
                <w:szCs w:val="20"/>
              </w:rPr>
            </w:pPr>
            <w:r>
              <w:rPr>
                <w:sz w:val="20"/>
                <w:szCs w:val="20"/>
              </w:rPr>
              <w:t xml:space="preserve">Whether model can be kept proprietary </w:t>
            </w:r>
          </w:p>
        </w:tc>
        <w:tc>
          <w:tcPr>
            <w:tcW w:w="1440" w:type="dxa"/>
            <w:vAlign w:val="center"/>
          </w:tcPr>
          <w:p w14:paraId="6B235929" w14:textId="77777777" w:rsidR="00113FA8" w:rsidRDefault="00747073">
            <w:pPr>
              <w:jc w:val="center"/>
              <w:rPr>
                <w:color w:val="000000" w:themeColor="text1"/>
                <w:sz w:val="20"/>
                <w:szCs w:val="20"/>
              </w:rPr>
            </w:pPr>
            <w:r>
              <w:rPr>
                <w:color w:val="000000" w:themeColor="text1"/>
                <w:kern w:val="24"/>
                <w:sz w:val="20"/>
                <w:szCs w:val="20"/>
              </w:rPr>
              <w:t>Yes (note 2)</w:t>
            </w:r>
          </w:p>
        </w:tc>
        <w:tc>
          <w:tcPr>
            <w:tcW w:w="1620" w:type="dxa"/>
            <w:vAlign w:val="center"/>
          </w:tcPr>
          <w:p w14:paraId="46206FD5" w14:textId="77777777" w:rsidR="00113FA8" w:rsidRDefault="00747073">
            <w:pPr>
              <w:jc w:val="center"/>
              <w:rPr>
                <w:color w:val="000000" w:themeColor="text1"/>
                <w:kern w:val="24"/>
                <w:sz w:val="20"/>
                <w:szCs w:val="20"/>
              </w:rPr>
            </w:pPr>
            <w:r>
              <w:rPr>
                <w:bCs/>
                <w:color w:val="000000" w:themeColor="text1"/>
                <w:kern w:val="24"/>
                <w:sz w:val="20"/>
                <w:szCs w:val="20"/>
              </w:rPr>
              <w:t xml:space="preserve">Yes </w:t>
            </w:r>
            <w:r>
              <w:rPr>
                <w:color w:val="000000" w:themeColor="text1"/>
                <w:kern w:val="24"/>
                <w:sz w:val="20"/>
                <w:szCs w:val="20"/>
              </w:rPr>
              <w:t>(note 2)</w:t>
            </w:r>
          </w:p>
        </w:tc>
        <w:tc>
          <w:tcPr>
            <w:tcW w:w="1530" w:type="dxa"/>
            <w:vAlign w:val="center"/>
          </w:tcPr>
          <w:p w14:paraId="656F149F" w14:textId="77777777" w:rsidR="00113FA8" w:rsidRDefault="00747073">
            <w:pPr>
              <w:jc w:val="center"/>
              <w:rPr>
                <w:color w:val="000000" w:themeColor="text1"/>
                <w:sz w:val="20"/>
                <w:szCs w:val="20"/>
              </w:rPr>
            </w:pPr>
            <w:r>
              <w:rPr>
                <w:color w:val="000000" w:themeColor="text1"/>
                <w:kern w:val="24"/>
                <w:sz w:val="20"/>
                <w:szCs w:val="20"/>
              </w:rPr>
              <w:t>Yes (note 2)</w:t>
            </w:r>
          </w:p>
        </w:tc>
        <w:tc>
          <w:tcPr>
            <w:tcW w:w="1710" w:type="dxa"/>
            <w:vAlign w:val="center"/>
          </w:tcPr>
          <w:p w14:paraId="7176F438" w14:textId="77777777" w:rsidR="00113FA8" w:rsidRDefault="00747073">
            <w:pPr>
              <w:jc w:val="center"/>
              <w:rPr>
                <w:color w:val="000000" w:themeColor="text1"/>
                <w:sz w:val="20"/>
                <w:szCs w:val="20"/>
              </w:rPr>
            </w:pPr>
            <w:r>
              <w:rPr>
                <w:color w:val="000000" w:themeColor="text1"/>
                <w:kern w:val="24"/>
                <w:sz w:val="20"/>
                <w:szCs w:val="20"/>
              </w:rPr>
              <w:t>Yes (note 2)</w:t>
            </w:r>
          </w:p>
        </w:tc>
      </w:tr>
      <w:tr w:rsidR="00113FA8" w14:paraId="666C439F" w14:textId="77777777">
        <w:trPr>
          <w:trHeight w:val="452"/>
        </w:trPr>
        <w:tc>
          <w:tcPr>
            <w:tcW w:w="2425" w:type="dxa"/>
          </w:tcPr>
          <w:p w14:paraId="141D6B0A" w14:textId="77777777" w:rsidR="00113FA8" w:rsidRDefault="00747073">
            <w:pPr>
              <w:rPr>
                <w:sz w:val="20"/>
                <w:szCs w:val="20"/>
              </w:rPr>
            </w:pPr>
            <w:r>
              <w:rPr>
                <w:sz w:val="20"/>
                <w:szCs w:val="20"/>
              </w:rPr>
              <w:t>Whether require privacy-sensitive dataset sharing</w:t>
            </w:r>
          </w:p>
        </w:tc>
        <w:tc>
          <w:tcPr>
            <w:tcW w:w="1440" w:type="dxa"/>
            <w:vAlign w:val="center"/>
          </w:tcPr>
          <w:p w14:paraId="47A01AA6" w14:textId="77777777" w:rsidR="00113FA8" w:rsidRDefault="00747073">
            <w:pPr>
              <w:jc w:val="center"/>
              <w:rPr>
                <w:color w:val="000000" w:themeColor="text1"/>
                <w:sz w:val="20"/>
                <w:szCs w:val="20"/>
              </w:rPr>
            </w:pPr>
            <w:r>
              <w:rPr>
                <w:color w:val="000000" w:themeColor="text1"/>
                <w:kern w:val="24"/>
                <w:sz w:val="20"/>
                <w:szCs w:val="20"/>
              </w:rPr>
              <w:t>No (Note 3)</w:t>
            </w:r>
          </w:p>
        </w:tc>
        <w:tc>
          <w:tcPr>
            <w:tcW w:w="1620" w:type="dxa"/>
            <w:vAlign w:val="center"/>
          </w:tcPr>
          <w:p w14:paraId="642B3F19" w14:textId="77777777" w:rsidR="00113FA8" w:rsidRDefault="00747073">
            <w:pPr>
              <w:jc w:val="center"/>
              <w:rPr>
                <w:color w:val="000000" w:themeColor="text1"/>
                <w:kern w:val="24"/>
                <w:sz w:val="20"/>
                <w:szCs w:val="20"/>
              </w:rPr>
            </w:pPr>
            <w:r>
              <w:rPr>
                <w:bCs/>
                <w:color w:val="000000" w:themeColor="text1"/>
                <w:kern w:val="24"/>
                <w:sz w:val="20"/>
                <w:szCs w:val="20"/>
              </w:rPr>
              <w:t>No (Note3)</w:t>
            </w:r>
          </w:p>
        </w:tc>
        <w:tc>
          <w:tcPr>
            <w:tcW w:w="1530" w:type="dxa"/>
            <w:vAlign w:val="center"/>
          </w:tcPr>
          <w:p w14:paraId="6A209864" w14:textId="77777777" w:rsidR="00113FA8" w:rsidRDefault="00747073">
            <w:pPr>
              <w:jc w:val="center"/>
              <w:rPr>
                <w:color w:val="000000" w:themeColor="text1"/>
                <w:sz w:val="20"/>
                <w:szCs w:val="20"/>
              </w:rPr>
            </w:pPr>
            <w:r>
              <w:rPr>
                <w:color w:val="000000" w:themeColor="text1"/>
                <w:kern w:val="24"/>
                <w:sz w:val="20"/>
                <w:szCs w:val="20"/>
              </w:rPr>
              <w:t>No (Note 3)</w:t>
            </w:r>
          </w:p>
        </w:tc>
        <w:tc>
          <w:tcPr>
            <w:tcW w:w="1710" w:type="dxa"/>
            <w:vAlign w:val="center"/>
          </w:tcPr>
          <w:p w14:paraId="7F832D42" w14:textId="77777777" w:rsidR="00113FA8" w:rsidRDefault="00747073">
            <w:pPr>
              <w:jc w:val="center"/>
              <w:rPr>
                <w:color w:val="000000" w:themeColor="text1"/>
                <w:sz w:val="20"/>
                <w:szCs w:val="20"/>
              </w:rPr>
            </w:pPr>
            <w:r>
              <w:rPr>
                <w:color w:val="000000" w:themeColor="text1"/>
                <w:kern w:val="24"/>
                <w:sz w:val="20"/>
                <w:szCs w:val="20"/>
              </w:rPr>
              <w:t>No (Note 3)</w:t>
            </w:r>
          </w:p>
        </w:tc>
      </w:tr>
      <w:tr w:rsidR="00113FA8" w14:paraId="7CFEEDE3" w14:textId="77777777">
        <w:trPr>
          <w:trHeight w:val="1373"/>
        </w:trPr>
        <w:tc>
          <w:tcPr>
            <w:tcW w:w="2425" w:type="dxa"/>
          </w:tcPr>
          <w:p w14:paraId="626B1455" w14:textId="77777777" w:rsidR="00113FA8" w:rsidRDefault="00747073">
            <w:pPr>
              <w:rPr>
                <w:sz w:val="20"/>
                <w:szCs w:val="20"/>
              </w:rPr>
            </w:pPr>
            <w:r>
              <w:rPr>
                <w:sz w:val="20"/>
                <w:szCs w:val="20"/>
              </w:rPr>
              <w:t>Flexibility to support cell/site/scenario/configuration specific model</w:t>
            </w:r>
          </w:p>
        </w:tc>
        <w:tc>
          <w:tcPr>
            <w:tcW w:w="1440" w:type="dxa"/>
            <w:vAlign w:val="center"/>
          </w:tcPr>
          <w:p w14:paraId="40F7FE76" w14:textId="77777777" w:rsidR="00113FA8" w:rsidRDefault="00747073">
            <w:pPr>
              <w:jc w:val="center"/>
              <w:rPr>
                <w:color w:val="000000" w:themeColor="text1"/>
                <w:sz w:val="20"/>
                <w:szCs w:val="20"/>
              </w:rPr>
            </w:pPr>
            <w:r>
              <w:rPr>
                <w:color w:val="000000" w:themeColor="text1"/>
                <w:kern w:val="24"/>
                <w:sz w:val="20"/>
                <w:szCs w:val="20"/>
              </w:rPr>
              <w:t>Difficult</w:t>
            </w:r>
          </w:p>
        </w:tc>
        <w:tc>
          <w:tcPr>
            <w:tcW w:w="1620" w:type="dxa"/>
            <w:vAlign w:val="center"/>
          </w:tcPr>
          <w:p w14:paraId="04E9B8D5" w14:textId="77777777" w:rsidR="00113FA8" w:rsidRDefault="00747073">
            <w:pPr>
              <w:jc w:val="center"/>
              <w:rPr>
                <w:color w:val="000000" w:themeColor="text1"/>
                <w:kern w:val="24"/>
                <w:sz w:val="20"/>
                <w:szCs w:val="20"/>
              </w:rPr>
            </w:pPr>
            <w:r>
              <w:rPr>
                <w:kern w:val="24"/>
                <w:sz w:val="20"/>
                <w:szCs w:val="20"/>
              </w:rPr>
              <w:t xml:space="preserve">Semi-flexible. </w:t>
            </w:r>
            <w:r>
              <w:rPr>
                <w:color w:val="000000" w:themeColor="text1"/>
                <w:kern w:val="24"/>
                <w:sz w:val="20"/>
                <w:szCs w:val="20"/>
              </w:rPr>
              <w:t>Less flexible compared to type 3</w:t>
            </w:r>
          </w:p>
        </w:tc>
        <w:tc>
          <w:tcPr>
            <w:tcW w:w="1530" w:type="dxa"/>
            <w:vAlign w:val="center"/>
          </w:tcPr>
          <w:p w14:paraId="15646D31" w14:textId="77777777" w:rsidR="00113FA8" w:rsidRDefault="00747073">
            <w:pPr>
              <w:jc w:val="center"/>
              <w:rPr>
                <w:color w:val="000000" w:themeColor="text1"/>
                <w:kern w:val="24"/>
                <w:sz w:val="20"/>
                <w:szCs w:val="20"/>
              </w:rPr>
            </w:pPr>
            <w:r>
              <w:rPr>
                <w:color w:val="000000" w:themeColor="text1"/>
                <w:kern w:val="24"/>
                <w:sz w:val="20"/>
                <w:szCs w:val="20"/>
              </w:rPr>
              <w:t>Semi flexible</w:t>
            </w:r>
          </w:p>
        </w:tc>
        <w:tc>
          <w:tcPr>
            <w:tcW w:w="1710" w:type="dxa"/>
            <w:vAlign w:val="center"/>
          </w:tcPr>
          <w:p w14:paraId="48BDB1EA" w14:textId="77777777" w:rsidR="00113FA8" w:rsidRDefault="00747073">
            <w:pPr>
              <w:jc w:val="center"/>
              <w:rPr>
                <w:color w:val="000000" w:themeColor="text1"/>
                <w:kern w:val="24"/>
                <w:sz w:val="20"/>
                <w:szCs w:val="20"/>
              </w:rPr>
            </w:pPr>
            <w:r>
              <w:rPr>
                <w:color w:val="000000" w:themeColor="text1"/>
                <w:kern w:val="24"/>
                <w:sz w:val="20"/>
                <w:szCs w:val="20"/>
              </w:rPr>
              <w:t>Semi flexible</w:t>
            </w:r>
          </w:p>
          <w:p w14:paraId="305F31EE" w14:textId="77777777" w:rsidR="00113FA8" w:rsidRDefault="00747073">
            <w:pPr>
              <w:jc w:val="center"/>
              <w:rPr>
                <w:color w:val="000000" w:themeColor="text1"/>
                <w:kern w:val="24"/>
                <w:sz w:val="20"/>
                <w:szCs w:val="20"/>
              </w:rPr>
            </w:pPr>
            <w:r>
              <w:rPr>
                <w:color w:val="000000" w:themeColor="text1"/>
                <w:kern w:val="24"/>
                <w:sz w:val="20"/>
                <w:szCs w:val="20"/>
              </w:rPr>
              <w:t>if assistance information is supported.</w:t>
            </w:r>
          </w:p>
          <w:p w14:paraId="4F0B3BB8" w14:textId="77777777" w:rsidR="00113FA8" w:rsidRDefault="00747073">
            <w:pPr>
              <w:jc w:val="center"/>
              <w:rPr>
                <w:color w:val="000000" w:themeColor="text1"/>
                <w:sz w:val="20"/>
                <w:szCs w:val="20"/>
              </w:rPr>
            </w:pPr>
            <w:r>
              <w:rPr>
                <w:color w:val="000000" w:themeColor="text1"/>
                <w:kern w:val="24"/>
                <w:sz w:val="20"/>
                <w:szCs w:val="20"/>
              </w:rPr>
              <w:t>Not flexible otherwise</w:t>
            </w:r>
          </w:p>
        </w:tc>
      </w:tr>
      <w:tr w:rsidR="00113FA8" w14:paraId="6472E93C" w14:textId="77777777">
        <w:trPr>
          <w:trHeight w:val="433"/>
        </w:trPr>
        <w:tc>
          <w:tcPr>
            <w:tcW w:w="2425" w:type="dxa"/>
          </w:tcPr>
          <w:p w14:paraId="5AF91AD2" w14:textId="77777777" w:rsidR="00113FA8" w:rsidRDefault="00747073">
            <w:pPr>
              <w:rPr>
                <w:sz w:val="20"/>
                <w:szCs w:val="20"/>
              </w:rPr>
            </w:pPr>
            <w:r>
              <w:rPr>
                <w:sz w:val="20"/>
                <w:szCs w:val="20"/>
              </w:rPr>
              <w:t>Whether gNB/device specific optimization is allowed</w:t>
            </w:r>
          </w:p>
        </w:tc>
        <w:tc>
          <w:tcPr>
            <w:tcW w:w="1440" w:type="dxa"/>
            <w:vAlign w:val="center"/>
          </w:tcPr>
          <w:p w14:paraId="2186BFC9" w14:textId="77777777" w:rsidR="00113FA8" w:rsidRDefault="00747073">
            <w:pPr>
              <w:jc w:val="center"/>
              <w:rPr>
                <w:color w:val="000000" w:themeColor="text1"/>
                <w:sz w:val="20"/>
                <w:szCs w:val="20"/>
              </w:rPr>
            </w:pPr>
            <w:r>
              <w:rPr>
                <w:color w:val="000000" w:themeColor="text1"/>
                <w:kern w:val="24"/>
                <w:sz w:val="20"/>
                <w:szCs w:val="20"/>
              </w:rPr>
              <w:t>Yes</w:t>
            </w:r>
          </w:p>
        </w:tc>
        <w:tc>
          <w:tcPr>
            <w:tcW w:w="1620" w:type="dxa"/>
            <w:vAlign w:val="center"/>
          </w:tcPr>
          <w:p w14:paraId="49783F29" w14:textId="77777777" w:rsidR="00113FA8" w:rsidRDefault="00747073">
            <w:pPr>
              <w:jc w:val="center"/>
              <w:rPr>
                <w:color w:val="000000" w:themeColor="text1"/>
                <w:kern w:val="24"/>
                <w:sz w:val="20"/>
                <w:szCs w:val="20"/>
              </w:rPr>
            </w:pPr>
            <w:r>
              <w:rPr>
                <w:bCs/>
                <w:color w:val="000000" w:themeColor="text1"/>
                <w:kern w:val="24"/>
                <w:sz w:val="20"/>
                <w:szCs w:val="20"/>
              </w:rPr>
              <w:t>Yes</w:t>
            </w:r>
          </w:p>
        </w:tc>
        <w:tc>
          <w:tcPr>
            <w:tcW w:w="1530" w:type="dxa"/>
            <w:vAlign w:val="center"/>
          </w:tcPr>
          <w:p w14:paraId="251BEA21" w14:textId="77777777" w:rsidR="00113FA8" w:rsidRDefault="00747073">
            <w:pPr>
              <w:jc w:val="center"/>
              <w:rPr>
                <w:color w:val="000000" w:themeColor="text1"/>
                <w:sz w:val="20"/>
                <w:szCs w:val="20"/>
              </w:rPr>
            </w:pPr>
            <w:r>
              <w:rPr>
                <w:color w:val="000000" w:themeColor="text1"/>
                <w:kern w:val="24"/>
                <w:sz w:val="20"/>
                <w:szCs w:val="20"/>
              </w:rPr>
              <w:t>Yes</w:t>
            </w:r>
          </w:p>
        </w:tc>
        <w:tc>
          <w:tcPr>
            <w:tcW w:w="1710" w:type="dxa"/>
            <w:vAlign w:val="center"/>
          </w:tcPr>
          <w:p w14:paraId="3AF1AC7C" w14:textId="77777777" w:rsidR="00113FA8" w:rsidRDefault="00747073">
            <w:pPr>
              <w:jc w:val="center"/>
              <w:rPr>
                <w:color w:val="000000" w:themeColor="text1"/>
                <w:sz w:val="20"/>
                <w:szCs w:val="20"/>
              </w:rPr>
            </w:pPr>
            <w:r>
              <w:rPr>
                <w:color w:val="000000" w:themeColor="text1"/>
                <w:kern w:val="24"/>
                <w:sz w:val="20"/>
                <w:szCs w:val="20"/>
              </w:rPr>
              <w:t>Yes</w:t>
            </w:r>
          </w:p>
        </w:tc>
      </w:tr>
      <w:tr w:rsidR="00113FA8" w14:paraId="2DCF3B0F" w14:textId="77777777">
        <w:trPr>
          <w:trHeight w:val="1123"/>
        </w:trPr>
        <w:tc>
          <w:tcPr>
            <w:tcW w:w="2425" w:type="dxa"/>
          </w:tcPr>
          <w:p w14:paraId="276A9AFC" w14:textId="77777777" w:rsidR="00113FA8" w:rsidRDefault="00747073">
            <w:pPr>
              <w:rPr>
                <w:sz w:val="20"/>
                <w:szCs w:val="20"/>
                <w:highlight w:val="yellow"/>
              </w:rPr>
            </w:pPr>
            <w:r>
              <w:rPr>
                <w:sz w:val="20"/>
                <w:szCs w:val="20"/>
              </w:rPr>
              <w:t>Model update flexibility after deployment (note 4)</w:t>
            </w:r>
          </w:p>
        </w:tc>
        <w:tc>
          <w:tcPr>
            <w:tcW w:w="1440" w:type="dxa"/>
            <w:vAlign w:val="center"/>
          </w:tcPr>
          <w:p w14:paraId="3FC87683" w14:textId="77777777" w:rsidR="00113FA8" w:rsidRDefault="00747073">
            <w:pPr>
              <w:jc w:val="center"/>
              <w:rPr>
                <w:color w:val="000000" w:themeColor="text1"/>
                <w:kern w:val="24"/>
                <w:sz w:val="20"/>
                <w:szCs w:val="20"/>
              </w:rPr>
            </w:pPr>
            <w:r>
              <w:rPr>
                <w:color w:val="000000" w:themeColor="text1"/>
                <w:kern w:val="24"/>
                <w:sz w:val="20"/>
                <w:szCs w:val="20"/>
              </w:rPr>
              <w:t>Not flexible</w:t>
            </w:r>
          </w:p>
          <w:p w14:paraId="08774594" w14:textId="77777777" w:rsidR="00113FA8" w:rsidRDefault="00113FA8">
            <w:pPr>
              <w:jc w:val="center"/>
              <w:rPr>
                <w:strike/>
                <w:color w:val="000000" w:themeColor="text1"/>
                <w:sz w:val="20"/>
                <w:szCs w:val="20"/>
                <w:highlight w:val="yellow"/>
              </w:rPr>
            </w:pPr>
          </w:p>
        </w:tc>
        <w:tc>
          <w:tcPr>
            <w:tcW w:w="1620" w:type="dxa"/>
            <w:vAlign w:val="center"/>
          </w:tcPr>
          <w:p w14:paraId="62B4E4E7" w14:textId="77777777" w:rsidR="00113FA8" w:rsidRDefault="00747073">
            <w:pPr>
              <w:jc w:val="center"/>
              <w:rPr>
                <w:strike/>
                <w:color w:val="000000" w:themeColor="text1"/>
                <w:kern w:val="24"/>
                <w:sz w:val="20"/>
                <w:szCs w:val="20"/>
                <w:highlight w:val="yellow"/>
              </w:rPr>
            </w:pPr>
            <w:r>
              <w:rPr>
                <w:color w:val="000000" w:themeColor="text1"/>
                <w:kern w:val="24"/>
                <w:sz w:val="20"/>
                <w:szCs w:val="20"/>
              </w:rPr>
              <w:t>Semi-flexible. Less flexible compared to type 3</w:t>
            </w:r>
          </w:p>
        </w:tc>
        <w:tc>
          <w:tcPr>
            <w:tcW w:w="1530" w:type="dxa"/>
            <w:vAlign w:val="center"/>
          </w:tcPr>
          <w:p w14:paraId="50BE5D37" w14:textId="77777777" w:rsidR="00113FA8" w:rsidRDefault="00747073">
            <w:pPr>
              <w:jc w:val="center"/>
              <w:rPr>
                <w:color w:val="FF0000"/>
                <w:kern w:val="24"/>
                <w:sz w:val="20"/>
                <w:szCs w:val="20"/>
              </w:rPr>
            </w:pPr>
            <w:r>
              <w:rPr>
                <w:color w:val="000000" w:themeColor="text1"/>
                <w:kern w:val="24"/>
                <w:sz w:val="20"/>
                <w:szCs w:val="20"/>
              </w:rPr>
              <w:t>Semi-flexible</w:t>
            </w:r>
          </w:p>
          <w:p w14:paraId="320AE504" w14:textId="77777777" w:rsidR="00113FA8" w:rsidRDefault="00113FA8">
            <w:pPr>
              <w:jc w:val="center"/>
              <w:rPr>
                <w:strike/>
                <w:color w:val="000000" w:themeColor="text1"/>
                <w:sz w:val="20"/>
                <w:szCs w:val="20"/>
              </w:rPr>
            </w:pPr>
          </w:p>
        </w:tc>
        <w:tc>
          <w:tcPr>
            <w:tcW w:w="1710" w:type="dxa"/>
            <w:vAlign w:val="center"/>
          </w:tcPr>
          <w:p w14:paraId="6700A2B7" w14:textId="77777777" w:rsidR="00113FA8" w:rsidRDefault="00747073">
            <w:pPr>
              <w:jc w:val="center"/>
              <w:rPr>
                <w:bCs/>
                <w:color w:val="000000" w:themeColor="text1"/>
                <w:kern w:val="24"/>
                <w:sz w:val="20"/>
                <w:szCs w:val="20"/>
              </w:rPr>
            </w:pPr>
            <w:r>
              <w:rPr>
                <w:bCs/>
                <w:color w:val="000000" w:themeColor="text1"/>
                <w:kern w:val="24"/>
                <w:sz w:val="20"/>
                <w:szCs w:val="20"/>
              </w:rPr>
              <w:t>Semi-flexible.</w:t>
            </w:r>
          </w:p>
          <w:p w14:paraId="1E6F45A3" w14:textId="77777777" w:rsidR="00113FA8" w:rsidRDefault="00113FA8">
            <w:pPr>
              <w:jc w:val="center"/>
              <w:rPr>
                <w:color w:val="000000" w:themeColor="text1"/>
                <w:sz w:val="20"/>
                <w:szCs w:val="20"/>
              </w:rPr>
            </w:pPr>
          </w:p>
        </w:tc>
      </w:tr>
      <w:tr w:rsidR="00113FA8" w14:paraId="31F96225" w14:textId="77777777">
        <w:trPr>
          <w:trHeight w:val="669"/>
        </w:trPr>
        <w:tc>
          <w:tcPr>
            <w:tcW w:w="2425" w:type="dxa"/>
          </w:tcPr>
          <w:p w14:paraId="021974D0"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25A2F22E" w14:textId="77777777" w:rsidR="00113FA8" w:rsidRDefault="00747073">
            <w:pPr>
              <w:jc w:val="center"/>
              <w:rPr>
                <w:color w:val="000000" w:themeColor="text1"/>
                <w:sz w:val="20"/>
                <w:szCs w:val="20"/>
              </w:rPr>
            </w:pPr>
            <w:r>
              <w:rPr>
                <w:color w:val="000000" w:themeColor="text1"/>
                <w:kern w:val="24"/>
                <w:sz w:val="20"/>
                <w:szCs w:val="20"/>
              </w:rPr>
              <w:t>Infeasible</w:t>
            </w:r>
          </w:p>
        </w:tc>
        <w:tc>
          <w:tcPr>
            <w:tcW w:w="1620" w:type="dxa"/>
            <w:vAlign w:val="center"/>
          </w:tcPr>
          <w:p w14:paraId="7731A567" w14:textId="77777777" w:rsidR="00113FA8" w:rsidRDefault="00747073">
            <w:pPr>
              <w:jc w:val="center"/>
              <w:rPr>
                <w:color w:val="000000" w:themeColor="text1"/>
                <w:kern w:val="24"/>
                <w:sz w:val="20"/>
                <w:szCs w:val="20"/>
              </w:rPr>
            </w:pPr>
            <w:r>
              <w:rPr>
                <w:bCs/>
                <w:color w:val="000000" w:themeColor="text1"/>
                <w:kern w:val="24"/>
                <w:sz w:val="20"/>
                <w:szCs w:val="20"/>
              </w:rPr>
              <w:t>Feasible</w:t>
            </w:r>
          </w:p>
        </w:tc>
        <w:tc>
          <w:tcPr>
            <w:tcW w:w="1530" w:type="dxa"/>
            <w:vAlign w:val="center"/>
          </w:tcPr>
          <w:p w14:paraId="46A35754" w14:textId="77777777" w:rsidR="00113FA8" w:rsidRDefault="00747073">
            <w:pPr>
              <w:jc w:val="center"/>
              <w:rPr>
                <w:color w:val="000000" w:themeColor="text1"/>
                <w:sz w:val="20"/>
                <w:szCs w:val="20"/>
              </w:rPr>
            </w:pPr>
            <w:r>
              <w:rPr>
                <w:color w:val="000000" w:themeColor="text1"/>
                <w:kern w:val="24"/>
                <w:sz w:val="20"/>
                <w:szCs w:val="20"/>
              </w:rPr>
              <w:t>Feasible</w:t>
            </w:r>
          </w:p>
        </w:tc>
        <w:tc>
          <w:tcPr>
            <w:tcW w:w="1710" w:type="dxa"/>
            <w:vAlign w:val="center"/>
          </w:tcPr>
          <w:p w14:paraId="035A158D" w14:textId="77777777" w:rsidR="00113FA8" w:rsidRDefault="00747073">
            <w:pPr>
              <w:jc w:val="center"/>
              <w:rPr>
                <w:color w:val="000000" w:themeColor="text1"/>
                <w:sz w:val="20"/>
                <w:szCs w:val="20"/>
              </w:rPr>
            </w:pPr>
            <w:r>
              <w:rPr>
                <w:color w:val="000000" w:themeColor="text1"/>
                <w:kern w:val="24"/>
                <w:sz w:val="20"/>
                <w:szCs w:val="20"/>
              </w:rPr>
              <w:t>Feasible</w:t>
            </w:r>
          </w:p>
        </w:tc>
      </w:tr>
      <w:tr w:rsidR="00113FA8" w14:paraId="53A89D25" w14:textId="77777777">
        <w:trPr>
          <w:trHeight w:val="906"/>
        </w:trPr>
        <w:tc>
          <w:tcPr>
            <w:tcW w:w="2425" w:type="dxa"/>
          </w:tcPr>
          <w:p w14:paraId="4736E774" w14:textId="77777777" w:rsidR="00113FA8" w:rsidRDefault="00747073">
            <w:pPr>
              <w:rPr>
                <w:sz w:val="20"/>
                <w:szCs w:val="20"/>
              </w:rPr>
            </w:pPr>
            <w:r>
              <w:rPr>
                <w:sz w:val="20"/>
                <w:szCs w:val="20"/>
              </w:rPr>
              <w:t xml:space="preserve">Whether gNB can maintain/store a single/unified model over different UE vendors </w:t>
            </w:r>
            <w:r>
              <w:rPr>
                <w:color w:val="000000" w:themeColor="text1"/>
                <w:sz w:val="20"/>
                <w:szCs w:val="20"/>
              </w:rPr>
              <w:t xml:space="preserve">for a CSI report configuration </w:t>
            </w:r>
          </w:p>
        </w:tc>
        <w:tc>
          <w:tcPr>
            <w:tcW w:w="1440" w:type="dxa"/>
            <w:vAlign w:val="center"/>
          </w:tcPr>
          <w:p w14:paraId="205A27F5" w14:textId="77777777" w:rsidR="00113FA8" w:rsidRDefault="00747073">
            <w:pPr>
              <w:jc w:val="center"/>
              <w:rPr>
                <w:color w:val="000000" w:themeColor="text1"/>
                <w:sz w:val="20"/>
                <w:szCs w:val="20"/>
                <w:highlight w:val="yellow"/>
              </w:rPr>
            </w:pPr>
            <w:r>
              <w:rPr>
                <w:rFonts w:eastAsia="Malgun Gothic"/>
                <w:sz w:val="20"/>
                <w:szCs w:val="20"/>
              </w:rPr>
              <w:t>Yes. Performance loss refers to 9.2.2.1 observations</w:t>
            </w:r>
          </w:p>
        </w:tc>
        <w:tc>
          <w:tcPr>
            <w:tcW w:w="1620" w:type="dxa"/>
            <w:vAlign w:val="center"/>
          </w:tcPr>
          <w:p w14:paraId="3DBB9B2D" w14:textId="77777777" w:rsidR="00113FA8" w:rsidRDefault="00747073">
            <w:pPr>
              <w:jc w:val="center"/>
              <w:rPr>
                <w:rFonts w:eastAsia="Malgun Gothic"/>
                <w:bCs/>
                <w:strike/>
                <w:color w:val="000000" w:themeColor="text1"/>
                <w:sz w:val="20"/>
                <w:szCs w:val="20"/>
              </w:rPr>
            </w:pPr>
            <w:r>
              <w:rPr>
                <w:rFonts w:eastAsia="Malgun Gothic"/>
                <w:bCs/>
                <w:color w:val="000000" w:themeColor="text1"/>
                <w:sz w:val="20"/>
                <w:szCs w:val="20"/>
              </w:rPr>
              <w:t xml:space="preserve">Yes. </w:t>
            </w:r>
            <w:r>
              <w:rPr>
                <w:rFonts w:eastAsia="Malgun Gothic"/>
                <w:sz w:val="20"/>
                <w:szCs w:val="20"/>
              </w:rPr>
              <w:t xml:space="preserve">Performance loss refers to 9.2.2.1 </w:t>
            </w:r>
            <w:proofErr w:type="gramStart"/>
            <w:r>
              <w:rPr>
                <w:rFonts w:eastAsia="Malgun Gothic"/>
                <w:sz w:val="20"/>
                <w:szCs w:val="20"/>
              </w:rPr>
              <w:t>observations</w:t>
            </w:r>
            <w:proofErr w:type="gramEnd"/>
          </w:p>
          <w:p w14:paraId="613CD786" w14:textId="77777777" w:rsidR="00113FA8" w:rsidRDefault="00113FA8">
            <w:pPr>
              <w:jc w:val="center"/>
              <w:rPr>
                <w:rFonts w:eastAsia="Malgun Gothic"/>
                <w:strike/>
                <w:sz w:val="20"/>
                <w:szCs w:val="20"/>
              </w:rPr>
            </w:pPr>
          </w:p>
        </w:tc>
        <w:tc>
          <w:tcPr>
            <w:tcW w:w="1530" w:type="dxa"/>
            <w:vAlign w:val="center"/>
          </w:tcPr>
          <w:p w14:paraId="76252923" w14:textId="77777777" w:rsidR="00113FA8" w:rsidRDefault="00747073">
            <w:pPr>
              <w:jc w:val="center"/>
              <w:rPr>
                <w:color w:val="000000" w:themeColor="text1"/>
                <w:sz w:val="20"/>
                <w:szCs w:val="20"/>
              </w:rPr>
            </w:pPr>
            <w:r>
              <w:rPr>
                <w:rFonts w:eastAsia="Malgun Gothic"/>
                <w:sz w:val="20"/>
                <w:szCs w:val="20"/>
              </w:rPr>
              <w:t xml:space="preserve">Yes. Performance loss refers to 9.2.2.1 </w:t>
            </w:r>
            <w:proofErr w:type="gramStart"/>
            <w:r>
              <w:rPr>
                <w:rFonts w:eastAsia="Malgun Gothic"/>
                <w:sz w:val="20"/>
                <w:szCs w:val="20"/>
              </w:rPr>
              <w:t>observations</w:t>
            </w:r>
            <w:proofErr w:type="gramEnd"/>
          </w:p>
          <w:p w14:paraId="0AA80E6B" w14:textId="77777777" w:rsidR="00113FA8" w:rsidRDefault="00113FA8">
            <w:pPr>
              <w:jc w:val="center"/>
              <w:rPr>
                <w:color w:val="000000" w:themeColor="text1"/>
                <w:sz w:val="20"/>
                <w:szCs w:val="20"/>
              </w:rPr>
            </w:pPr>
          </w:p>
        </w:tc>
        <w:tc>
          <w:tcPr>
            <w:tcW w:w="1710" w:type="dxa"/>
            <w:vAlign w:val="center"/>
          </w:tcPr>
          <w:p w14:paraId="6C3DC528" w14:textId="77777777" w:rsidR="00113FA8" w:rsidRDefault="00747073">
            <w:pPr>
              <w:jc w:val="center"/>
              <w:rPr>
                <w:color w:val="000000" w:themeColor="text1"/>
                <w:sz w:val="20"/>
                <w:szCs w:val="20"/>
              </w:rPr>
            </w:pPr>
            <w:r>
              <w:rPr>
                <w:rFonts w:eastAsia="Malgun Gothic"/>
                <w:sz w:val="20"/>
                <w:szCs w:val="20"/>
              </w:rPr>
              <w:t>Yes.</w:t>
            </w:r>
          </w:p>
          <w:p w14:paraId="18C188C5" w14:textId="77777777" w:rsidR="00113FA8" w:rsidRDefault="00747073">
            <w:pPr>
              <w:jc w:val="center"/>
              <w:rPr>
                <w:color w:val="000000" w:themeColor="text1"/>
                <w:sz w:val="20"/>
                <w:szCs w:val="20"/>
              </w:rPr>
            </w:pPr>
            <w:r>
              <w:rPr>
                <w:rFonts w:eastAsia="Malgun Gothic"/>
                <w:sz w:val="20"/>
                <w:szCs w:val="20"/>
              </w:rPr>
              <w:t>Performance loss refers to 9.2.2.1 observations</w:t>
            </w:r>
          </w:p>
        </w:tc>
      </w:tr>
      <w:tr w:rsidR="00113FA8" w14:paraId="31EDA6DB" w14:textId="77777777">
        <w:trPr>
          <w:trHeight w:val="887"/>
        </w:trPr>
        <w:tc>
          <w:tcPr>
            <w:tcW w:w="2425" w:type="dxa"/>
          </w:tcPr>
          <w:p w14:paraId="06A17B66" w14:textId="77777777" w:rsidR="00113FA8" w:rsidRDefault="00747073">
            <w:pPr>
              <w:rPr>
                <w:sz w:val="20"/>
                <w:szCs w:val="20"/>
                <w:highlight w:val="yellow"/>
              </w:rPr>
            </w:pPr>
            <w:r>
              <w:rPr>
                <w:sz w:val="20"/>
                <w:szCs w:val="20"/>
                <w:highlight w:val="yellow"/>
              </w:rPr>
              <w:t xml:space="preserve">Whether UE device can maintain/store a single/unified model over different NW vendors </w:t>
            </w:r>
            <w:r>
              <w:rPr>
                <w:color w:val="000000" w:themeColor="text1"/>
                <w:sz w:val="20"/>
                <w:szCs w:val="20"/>
                <w:highlight w:val="yellow"/>
              </w:rPr>
              <w:t xml:space="preserve">for a CSI report configuration </w:t>
            </w:r>
          </w:p>
        </w:tc>
        <w:tc>
          <w:tcPr>
            <w:tcW w:w="1440" w:type="dxa"/>
            <w:vAlign w:val="center"/>
          </w:tcPr>
          <w:p w14:paraId="7C079B31" w14:textId="77777777" w:rsidR="00113FA8" w:rsidRDefault="00747073">
            <w:pPr>
              <w:jc w:val="center"/>
              <w:rPr>
                <w:color w:val="000000" w:themeColor="text1"/>
                <w:sz w:val="20"/>
                <w:szCs w:val="20"/>
                <w:highlight w:val="yellow"/>
              </w:rPr>
            </w:pPr>
            <w:r>
              <w:rPr>
                <w:rFonts w:eastAsia="Malgun Gothic"/>
                <w:sz w:val="20"/>
                <w:szCs w:val="20"/>
                <w:highlight w:val="yellow"/>
              </w:rPr>
              <w:t xml:space="preserve">Yes. </w:t>
            </w:r>
            <w:r>
              <w:rPr>
                <w:rFonts w:eastAsia="Malgun Gothic"/>
                <w:strike/>
                <w:sz w:val="20"/>
                <w:szCs w:val="20"/>
                <w:highlight w:val="yellow"/>
              </w:rPr>
              <w:t>Performance loss refers to 9.2.2.1 observations</w:t>
            </w:r>
          </w:p>
        </w:tc>
        <w:tc>
          <w:tcPr>
            <w:tcW w:w="1620" w:type="dxa"/>
            <w:vAlign w:val="center"/>
          </w:tcPr>
          <w:p w14:paraId="4AD9AE45" w14:textId="77777777" w:rsidR="00113FA8" w:rsidRDefault="00747073">
            <w:pPr>
              <w:jc w:val="center"/>
              <w:rPr>
                <w:rFonts w:eastAsia="Malgun Gothic"/>
                <w:sz w:val="20"/>
                <w:szCs w:val="20"/>
                <w:highlight w:val="yellow"/>
              </w:rPr>
            </w:pPr>
            <w:r>
              <w:rPr>
                <w:rFonts w:eastAsia="Malgun Gothic"/>
                <w:bCs/>
                <w:color w:val="000000" w:themeColor="text1"/>
                <w:sz w:val="20"/>
                <w:szCs w:val="20"/>
                <w:highlight w:val="yellow"/>
              </w:rPr>
              <w:t xml:space="preserve">Yes. </w:t>
            </w:r>
            <w:r>
              <w:rPr>
                <w:rFonts w:eastAsia="Malgun Gothic"/>
                <w:strike/>
                <w:sz w:val="20"/>
                <w:szCs w:val="20"/>
                <w:highlight w:val="yellow"/>
              </w:rPr>
              <w:t>Performance loss refers to 9.2.2.1 observations</w:t>
            </w:r>
          </w:p>
        </w:tc>
        <w:tc>
          <w:tcPr>
            <w:tcW w:w="1530" w:type="dxa"/>
            <w:vAlign w:val="center"/>
          </w:tcPr>
          <w:p w14:paraId="1BFF767E" w14:textId="77777777" w:rsidR="00113FA8" w:rsidRDefault="00747073">
            <w:pPr>
              <w:jc w:val="center"/>
              <w:rPr>
                <w:rFonts w:eastAsia="Malgun Gothic"/>
                <w:strike/>
                <w:sz w:val="20"/>
                <w:szCs w:val="20"/>
                <w:highlight w:val="yellow"/>
              </w:rPr>
            </w:pPr>
            <w:proofErr w:type="gramStart"/>
            <w:r>
              <w:rPr>
                <w:rFonts w:eastAsia="Malgun Gothic"/>
                <w:sz w:val="20"/>
                <w:szCs w:val="20"/>
                <w:highlight w:val="yellow"/>
              </w:rPr>
              <w:t>Yes</w:t>
            </w:r>
            <w:proofErr w:type="gramEnd"/>
            <w:r>
              <w:rPr>
                <w:rFonts w:eastAsia="Malgun Gothic"/>
                <w:sz w:val="20"/>
                <w:szCs w:val="20"/>
                <w:highlight w:val="yellow"/>
              </w:rPr>
              <w:t xml:space="preserve"> </w:t>
            </w:r>
            <w:r>
              <w:rPr>
                <w:rFonts w:eastAsia="Malgun Gothic"/>
                <w:strike/>
                <w:sz w:val="20"/>
                <w:szCs w:val="20"/>
                <w:highlight w:val="yellow"/>
              </w:rPr>
              <w:t>per camped cell.</w:t>
            </w:r>
          </w:p>
          <w:p w14:paraId="3271890E" w14:textId="77777777" w:rsidR="00113FA8" w:rsidRDefault="00747073">
            <w:pPr>
              <w:jc w:val="center"/>
              <w:rPr>
                <w:color w:val="000000" w:themeColor="text1"/>
                <w:sz w:val="20"/>
                <w:szCs w:val="20"/>
                <w:highlight w:val="yellow"/>
              </w:rPr>
            </w:pPr>
            <w:r>
              <w:rPr>
                <w:rFonts w:eastAsia="Malgun Gothic"/>
                <w:strike/>
                <w:sz w:val="20"/>
                <w:szCs w:val="20"/>
                <w:highlight w:val="yellow"/>
              </w:rPr>
              <w:t>Generalization over multiple NW</w:t>
            </w:r>
            <w:r>
              <w:rPr>
                <w:rFonts w:eastAsia="Malgun Gothic"/>
                <w:sz w:val="20"/>
                <w:szCs w:val="20"/>
                <w:highlight w:val="yellow"/>
              </w:rPr>
              <w:t xml:space="preserve">, </w:t>
            </w:r>
            <w:r>
              <w:rPr>
                <w:rFonts w:eastAsia="Malgun Gothic"/>
                <w:strike/>
                <w:sz w:val="20"/>
                <w:szCs w:val="20"/>
                <w:highlight w:val="yellow"/>
              </w:rPr>
              <w:t>performance loss refers to 9.2.2.1 observations</w:t>
            </w:r>
          </w:p>
        </w:tc>
        <w:tc>
          <w:tcPr>
            <w:tcW w:w="1710" w:type="dxa"/>
            <w:vAlign w:val="center"/>
          </w:tcPr>
          <w:p w14:paraId="48A3AA4A" w14:textId="77777777" w:rsidR="00113FA8" w:rsidRDefault="00747073">
            <w:pPr>
              <w:jc w:val="center"/>
              <w:rPr>
                <w:color w:val="000000" w:themeColor="text1"/>
                <w:sz w:val="20"/>
                <w:szCs w:val="20"/>
                <w:highlight w:val="yellow"/>
              </w:rPr>
            </w:pPr>
            <w:r>
              <w:rPr>
                <w:rFonts w:eastAsia="Malgun Gothic"/>
                <w:sz w:val="20"/>
                <w:szCs w:val="20"/>
                <w:highlight w:val="yellow"/>
              </w:rPr>
              <w:t xml:space="preserve">Yes </w:t>
            </w:r>
            <w:r>
              <w:rPr>
                <w:color w:val="000000" w:themeColor="text1"/>
                <w:sz w:val="20"/>
                <w:szCs w:val="20"/>
                <w:highlight w:val="yellow"/>
              </w:rPr>
              <w:t>(Note 5).</w:t>
            </w:r>
          </w:p>
          <w:p w14:paraId="49C8A84E" w14:textId="77777777" w:rsidR="00113FA8" w:rsidRDefault="00747073">
            <w:pPr>
              <w:jc w:val="center"/>
              <w:rPr>
                <w:rFonts w:eastAsia="Malgun Gothic"/>
                <w:strike/>
                <w:sz w:val="20"/>
                <w:szCs w:val="20"/>
                <w:highlight w:val="yellow"/>
              </w:rPr>
            </w:pPr>
            <w:r>
              <w:rPr>
                <w:rFonts w:eastAsia="Malgun Gothic"/>
                <w:strike/>
                <w:sz w:val="20"/>
                <w:szCs w:val="20"/>
                <w:highlight w:val="yellow"/>
              </w:rPr>
              <w:t>Performance loss refers to 9.2.2.1 observations</w:t>
            </w:r>
          </w:p>
        </w:tc>
      </w:tr>
      <w:tr w:rsidR="00113FA8" w14:paraId="128B0946" w14:textId="77777777">
        <w:trPr>
          <w:trHeight w:val="1360"/>
        </w:trPr>
        <w:tc>
          <w:tcPr>
            <w:tcW w:w="2425" w:type="dxa"/>
          </w:tcPr>
          <w:p w14:paraId="0526F654"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42C4B507" w14:textId="77777777" w:rsidR="00113FA8" w:rsidRDefault="00747073">
            <w:pPr>
              <w:jc w:val="center"/>
              <w:rPr>
                <w:color w:val="000000" w:themeColor="text1"/>
                <w:kern w:val="24"/>
                <w:sz w:val="20"/>
                <w:szCs w:val="20"/>
              </w:rPr>
            </w:pPr>
            <w:r>
              <w:rPr>
                <w:color w:val="000000" w:themeColor="text1"/>
                <w:kern w:val="24"/>
                <w:sz w:val="20"/>
                <w:szCs w:val="20"/>
              </w:rPr>
              <w:t>Not support</w:t>
            </w:r>
          </w:p>
        </w:tc>
        <w:tc>
          <w:tcPr>
            <w:tcW w:w="1620" w:type="dxa"/>
            <w:vAlign w:val="center"/>
          </w:tcPr>
          <w:p w14:paraId="0F61B672" w14:textId="77777777" w:rsidR="00113FA8" w:rsidRDefault="00747073">
            <w:pPr>
              <w:jc w:val="center"/>
              <w:rPr>
                <w:color w:val="000000" w:themeColor="text1"/>
                <w:kern w:val="24"/>
                <w:sz w:val="20"/>
                <w:szCs w:val="20"/>
              </w:rPr>
            </w:pPr>
            <w:r>
              <w:rPr>
                <w:bCs/>
                <w:color w:val="000000" w:themeColor="text1"/>
                <w:kern w:val="24"/>
                <w:sz w:val="20"/>
                <w:szCs w:val="20"/>
              </w:rPr>
              <w:t>Support</w:t>
            </w:r>
          </w:p>
        </w:tc>
        <w:tc>
          <w:tcPr>
            <w:tcW w:w="1530" w:type="dxa"/>
            <w:vAlign w:val="center"/>
          </w:tcPr>
          <w:p w14:paraId="32A0F248" w14:textId="77777777" w:rsidR="00113FA8" w:rsidRDefault="00747073">
            <w:pPr>
              <w:jc w:val="center"/>
              <w:rPr>
                <w:color w:val="000000" w:themeColor="text1"/>
                <w:kern w:val="24"/>
                <w:sz w:val="20"/>
                <w:szCs w:val="20"/>
              </w:rPr>
            </w:pPr>
            <w:r>
              <w:rPr>
                <w:bCs/>
                <w:color w:val="000000" w:themeColor="text1"/>
                <w:kern w:val="24"/>
                <w:sz w:val="20"/>
                <w:szCs w:val="20"/>
              </w:rPr>
              <w:t>Support</w:t>
            </w:r>
          </w:p>
        </w:tc>
        <w:tc>
          <w:tcPr>
            <w:tcW w:w="1710" w:type="dxa"/>
            <w:vAlign w:val="center"/>
          </w:tcPr>
          <w:p w14:paraId="637B76D7" w14:textId="77777777" w:rsidR="00113FA8" w:rsidRDefault="00747073">
            <w:pPr>
              <w:jc w:val="center"/>
              <w:rPr>
                <w:color w:val="000000" w:themeColor="text1"/>
                <w:kern w:val="24"/>
                <w:sz w:val="20"/>
                <w:szCs w:val="20"/>
              </w:rPr>
            </w:pPr>
            <w:r>
              <w:rPr>
                <w:color w:val="000000" w:themeColor="text1"/>
                <w:kern w:val="24"/>
                <w:sz w:val="20"/>
                <w:szCs w:val="20"/>
                <w:highlight w:val="yellow"/>
              </w:rPr>
              <w:t>Not support</w:t>
            </w:r>
          </w:p>
        </w:tc>
      </w:tr>
      <w:tr w:rsidR="00113FA8" w14:paraId="63C51B49" w14:textId="77777777">
        <w:trPr>
          <w:trHeight w:val="1360"/>
        </w:trPr>
        <w:tc>
          <w:tcPr>
            <w:tcW w:w="2425" w:type="dxa"/>
          </w:tcPr>
          <w:p w14:paraId="7AEF7CDF" w14:textId="77777777" w:rsidR="00113FA8" w:rsidRDefault="00747073">
            <w:pPr>
              <w:rPr>
                <w:sz w:val="20"/>
                <w:szCs w:val="20"/>
                <w:highlight w:val="yellow"/>
              </w:rPr>
            </w:pPr>
            <w:r>
              <w:rPr>
                <w:sz w:val="20"/>
                <w:szCs w:val="20"/>
              </w:rPr>
              <w:lastRenderedPageBreak/>
              <w:t>Extendibility:</w:t>
            </w:r>
            <w:r>
              <w:rPr>
                <w:rFonts w:eastAsia="Malgun Gothic"/>
                <w:sz w:val="20"/>
                <w:szCs w:val="20"/>
              </w:rPr>
              <w:t xml:space="preserve"> To train new NW-side model compatible with UE-side model in use</w:t>
            </w:r>
          </w:p>
        </w:tc>
        <w:tc>
          <w:tcPr>
            <w:tcW w:w="1440" w:type="dxa"/>
            <w:vAlign w:val="center"/>
          </w:tcPr>
          <w:p w14:paraId="50966AED" w14:textId="77777777" w:rsidR="00113FA8" w:rsidRDefault="00747073">
            <w:pPr>
              <w:jc w:val="center"/>
              <w:rPr>
                <w:color w:val="000000" w:themeColor="text1"/>
                <w:kern w:val="24"/>
                <w:sz w:val="20"/>
                <w:szCs w:val="20"/>
              </w:rPr>
            </w:pPr>
            <w:r>
              <w:rPr>
                <w:color w:val="000000" w:themeColor="text1"/>
                <w:kern w:val="24"/>
                <w:sz w:val="20"/>
                <w:szCs w:val="20"/>
              </w:rPr>
              <w:t>Not support</w:t>
            </w:r>
          </w:p>
        </w:tc>
        <w:tc>
          <w:tcPr>
            <w:tcW w:w="1620" w:type="dxa"/>
            <w:vAlign w:val="center"/>
          </w:tcPr>
          <w:p w14:paraId="3590DFF0" w14:textId="77777777" w:rsidR="00113FA8" w:rsidRDefault="00747073">
            <w:pPr>
              <w:jc w:val="center"/>
              <w:rPr>
                <w:color w:val="000000" w:themeColor="text1"/>
                <w:kern w:val="24"/>
                <w:sz w:val="20"/>
                <w:szCs w:val="20"/>
              </w:rPr>
            </w:pPr>
            <w:r>
              <w:rPr>
                <w:rFonts w:eastAsia="SimSun"/>
                <w:color w:val="000000" w:themeColor="text1"/>
                <w:kern w:val="24"/>
                <w:sz w:val="20"/>
                <w:szCs w:val="20"/>
              </w:rPr>
              <w:t>Not S</w:t>
            </w:r>
            <w:r>
              <w:rPr>
                <w:rFonts w:eastAsia="SimSun" w:hint="eastAsia"/>
                <w:color w:val="000000" w:themeColor="text1"/>
                <w:kern w:val="24"/>
                <w:sz w:val="20"/>
                <w:szCs w:val="20"/>
              </w:rPr>
              <w:t>upport</w:t>
            </w:r>
          </w:p>
        </w:tc>
        <w:tc>
          <w:tcPr>
            <w:tcW w:w="1530" w:type="dxa"/>
            <w:vAlign w:val="center"/>
          </w:tcPr>
          <w:p w14:paraId="11EBCBDD" w14:textId="77777777" w:rsidR="00113FA8" w:rsidRDefault="00747073">
            <w:pPr>
              <w:jc w:val="center"/>
              <w:rPr>
                <w:i/>
                <w:color w:val="000000" w:themeColor="text1"/>
                <w:kern w:val="24"/>
                <w:sz w:val="20"/>
                <w:szCs w:val="20"/>
              </w:rPr>
            </w:pPr>
            <w:r>
              <w:rPr>
                <w:bCs/>
                <w:color w:val="000000" w:themeColor="text1"/>
                <w:kern w:val="24"/>
                <w:sz w:val="20"/>
                <w:szCs w:val="20"/>
              </w:rPr>
              <w:t>Not support</w:t>
            </w:r>
          </w:p>
        </w:tc>
        <w:tc>
          <w:tcPr>
            <w:tcW w:w="1710" w:type="dxa"/>
            <w:vAlign w:val="center"/>
          </w:tcPr>
          <w:p w14:paraId="1DF89050" w14:textId="77777777" w:rsidR="00113FA8" w:rsidRDefault="00747073">
            <w:pPr>
              <w:jc w:val="center"/>
              <w:rPr>
                <w:color w:val="000000" w:themeColor="text1"/>
                <w:kern w:val="24"/>
                <w:sz w:val="20"/>
                <w:szCs w:val="20"/>
              </w:rPr>
            </w:pPr>
            <w:r>
              <w:rPr>
                <w:color w:val="000000" w:themeColor="text1"/>
                <w:kern w:val="24"/>
                <w:sz w:val="20"/>
                <w:szCs w:val="20"/>
              </w:rPr>
              <w:t>Support</w:t>
            </w:r>
          </w:p>
        </w:tc>
      </w:tr>
      <w:tr w:rsidR="00113FA8" w14:paraId="4C6896C1" w14:textId="77777777">
        <w:trPr>
          <w:trHeight w:val="650"/>
        </w:trPr>
        <w:tc>
          <w:tcPr>
            <w:tcW w:w="2425" w:type="dxa"/>
          </w:tcPr>
          <w:p w14:paraId="1BB4B1A3" w14:textId="77777777" w:rsidR="00113FA8" w:rsidRDefault="00747073">
            <w:pPr>
              <w:rPr>
                <w:sz w:val="20"/>
                <w:szCs w:val="20"/>
              </w:rPr>
            </w:pPr>
            <w:r>
              <w:rPr>
                <w:sz w:val="20"/>
                <w:szCs w:val="20"/>
              </w:rPr>
              <w:t>Whether training data distribution can match the inference device</w:t>
            </w:r>
          </w:p>
        </w:tc>
        <w:tc>
          <w:tcPr>
            <w:tcW w:w="1440" w:type="dxa"/>
            <w:vAlign w:val="center"/>
          </w:tcPr>
          <w:p w14:paraId="7E0F8630" w14:textId="77777777" w:rsidR="00113FA8" w:rsidRDefault="00747073">
            <w:pPr>
              <w:jc w:val="center"/>
              <w:rPr>
                <w:strike/>
                <w:color w:val="000000" w:themeColor="text1"/>
                <w:kern w:val="24"/>
                <w:sz w:val="20"/>
                <w:szCs w:val="20"/>
                <w:highlight w:val="yellow"/>
              </w:rPr>
            </w:pPr>
            <w:r>
              <w:rPr>
                <w:color w:val="000000" w:themeColor="text1"/>
                <w:kern w:val="24"/>
                <w:sz w:val="20"/>
                <w:szCs w:val="20"/>
              </w:rPr>
              <w:t>More limited</w:t>
            </w:r>
          </w:p>
        </w:tc>
        <w:tc>
          <w:tcPr>
            <w:tcW w:w="1620" w:type="dxa"/>
            <w:vAlign w:val="center"/>
          </w:tcPr>
          <w:p w14:paraId="349BE6AF" w14:textId="77777777" w:rsidR="00113FA8" w:rsidRDefault="00747073">
            <w:pPr>
              <w:jc w:val="center"/>
              <w:rPr>
                <w:strike/>
                <w:color w:val="000000" w:themeColor="text1"/>
                <w:kern w:val="24"/>
                <w:sz w:val="20"/>
                <w:szCs w:val="20"/>
                <w:highlight w:val="yellow"/>
              </w:rPr>
            </w:pPr>
            <w:r>
              <w:rPr>
                <w:strike/>
                <w:color w:val="000000" w:themeColor="text1"/>
                <w:kern w:val="24"/>
                <w:sz w:val="20"/>
                <w:szCs w:val="20"/>
                <w:highlight w:val="yellow"/>
              </w:rPr>
              <w:t>No consensus</w:t>
            </w:r>
            <w:r>
              <w:rPr>
                <w:color w:val="000000" w:themeColor="text1"/>
                <w:kern w:val="24"/>
                <w:sz w:val="20"/>
                <w:szCs w:val="20"/>
              </w:rPr>
              <w:t xml:space="preserve"> </w:t>
            </w:r>
            <w:r>
              <w:rPr>
                <w:color w:val="000000" w:themeColor="text1"/>
                <w:kern w:val="24"/>
                <w:sz w:val="20"/>
                <w:szCs w:val="20"/>
                <w:highlight w:val="yellow"/>
              </w:rPr>
              <w:t>Limited</w:t>
            </w:r>
          </w:p>
        </w:tc>
        <w:tc>
          <w:tcPr>
            <w:tcW w:w="1530" w:type="dxa"/>
            <w:vAlign w:val="center"/>
          </w:tcPr>
          <w:p w14:paraId="5BED9C2B" w14:textId="77777777" w:rsidR="00113FA8" w:rsidRDefault="00747073">
            <w:pPr>
              <w:jc w:val="center"/>
              <w:rPr>
                <w:color w:val="000000" w:themeColor="text1"/>
                <w:kern w:val="24"/>
                <w:sz w:val="20"/>
                <w:szCs w:val="20"/>
              </w:rPr>
            </w:pPr>
            <w:r>
              <w:rPr>
                <w:color w:val="000000" w:themeColor="text1"/>
                <w:kern w:val="24"/>
                <w:sz w:val="20"/>
                <w:szCs w:val="20"/>
              </w:rPr>
              <w:t>Limited</w:t>
            </w:r>
          </w:p>
        </w:tc>
        <w:tc>
          <w:tcPr>
            <w:tcW w:w="1710" w:type="dxa"/>
            <w:vAlign w:val="center"/>
          </w:tcPr>
          <w:p w14:paraId="458CFA3C" w14:textId="77777777" w:rsidR="00113FA8" w:rsidRDefault="00747073">
            <w:pPr>
              <w:jc w:val="center"/>
              <w:rPr>
                <w:color w:val="000000" w:themeColor="text1"/>
                <w:kern w:val="24"/>
                <w:sz w:val="20"/>
                <w:szCs w:val="20"/>
              </w:rPr>
            </w:pPr>
            <w:r>
              <w:rPr>
                <w:rFonts w:eastAsia="SimSun"/>
                <w:sz w:val="20"/>
                <w:szCs w:val="20"/>
              </w:rPr>
              <w:t>Yes</w:t>
            </w:r>
          </w:p>
        </w:tc>
      </w:tr>
      <w:tr w:rsidR="00113FA8" w14:paraId="0921E23E" w14:textId="77777777">
        <w:trPr>
          <w:trHeight w:val="157"/>
        </w:trPr>
        <w:tc>
          <w:tcPr>
            <w:tcW w:w="2425" w:type="dxa"/>
          </w:tcPr>
          <w:p w14:paraId="636C447A"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440" w:type="dxa"/>
            <w:vAlign w:val="center"/>
          </w:tcPr>
          <w:p w14:paraId="4B8BD868" w14:textId="77777777" w:rsidR="00113FA8" w:rsidRDefault="00747073">
            <w:pPr>
              <w:jc w:val="center"/>
              <w:rPr>
                <w:color w:val="000000" w:themeColor="text1"/>
                <w:kern w:val="24"/>
                <w:sz w:val="20"/>
                <w:szCs w:val="20"/>
              </w:rPr>
            </w:pPr>
            <w:r>
              <w:rPr>
                <w:rFonts w:eastAsia="SimSun"/>
                <w:sz w:val="20"/>
                <w:szCs w:val="20"/>
              </w:rPr>
              <w:t>Compatible</w:t>
            </w:r>
          </w:p>
        </w:tc>
        <w:tc>
          <w:tcPr>
            <w:tcW w:w="1620" w:type="dxa"/>
            <w:vAlign w:val="center"/>
          </w:tcPr>
          <w:p w14:paraId="4EF9F0B0" w14:textId="77777777" w:rsidR="00113FA8" w:rsidRDefault="00747073">
            <w:pPr>
              <w:jc w:val="center"/>
              <w:rPr>
                <w:rFonts w:eastAsia="SimSun"/>
                <w:sz w:val="20"/>
                <w:szCs w:val="20"/>
              </w:rPr>
            </w:pPr>
            <w:r>
              <w:rPr>
                <w:rFonts w:eastAsia="SimSun"/>
                <w:bCs/>
                <w:color w:val="000000" w:themeColor="text1"/>
                <w:sz w:val="20"/>
                <w:szCs w:val="20"/>
              </w:rPr>
              <w:t>Compatible</w:t>
            </w:r>
          </w:p>
        </w:tc>
        <w:tc>
          <w:tcPr>
            <w:tcW w:w="1530" w:type="dxa"/>
            <w:vAlign w:val="center"/>
          </w:tcPr>
          <w:p w14:paraId="659360C8" w14:textId="77777777" w:rsidR="00113FA8" w:rsidRDefault="00747073">
            <w:pPr>
              <w:jc w:val="center"/>
              <w:rPr>
                <w:color w:val="000000" w:themeColor="text1"/>
                <w:kern w:val="24"/>
                <w:sz w:val="20"/>
                <w:szCs w:val="20"/>
              </w:rPr>
            </w:pPr>
            <w:r>
              <w:rPr>
                <w:rFonts w:eastAsia="SimSun"/>
                <w:sz w:val="20"/>
                <w:szCs w:val="20"/>
              </w:rPr>
              <w:t>Compatible</w:t>
            </w:r>
          </w:p>
        </w:tc>
        <w:tc>
          <w:tcPr>
            <w:tcW w:w="1710" w:type="dxa"/>
            <w:vAlign w:val="center"/>
          </w:tcPr>
          <w:p w14:paraId="61F4D87B" w14:textId="77777777" w:rsidR="00113FA8" w:rsidRDefault="00747073">
            <w:pPr>
              <w:jc w:val="center"/>
              <w:rPr>
                <w:color w:val="000000" w:themeColor="text1"/>
                <w:kern w:val="24"/>
                <w:sz w:val="20"/>
                <w:szCs w:val="20"/>
              </w:rPr>
            </w:pPr>
            <w:r>
              <w:rPr>
                <w:rFonts w:eastAsia="SimSun"/>
                <w:sz w:val="20"/>
                <w:szCs w:val="20"/>
              </w:rPr>
              <w:t>Compatible</w:t>
            </w:r>
          </w:p>
        </w:tc>
      </w:tr>
      <w:tr w:rsidR="00113FA8" w14:paraId="27EFCB0B" w14:textId="77777777">
        <w:trPr>
          <w:trHeight w:val="669"/>
        </w:trPr>
        <w:tc>
          <w:tcPr>
            <w:tcW w:w="2425" w:type="dxa"/>
          </w:tcPr>
          <w:p w14:paraId="73F12C27" w14:textId="77777777" w:rsidR="00113FA8" w:rsidRDefault="00747073">
            <w:pPr>
              <w:rPr>
                <w:rFonts w:eastAsia="Malgun Gothic"/>
                <w:sz w:val="20"/>
                <w:szCs w:val="20"/>
              </w:rPr>
            </w:pPr>
            <w:r>
              <w:rPr>
                <w:rFonts w:eastAsia="Malgun Gothic"/>
                <w:sz w:val="20"/>
                <w:szCs w:val="20"/>
              </w:rPr>
              <w:t>Model performance based on evaluation in 9.2.2.1</w:t>
            </w:r>
          </w:p>
        </w:tc>
        <w:tc>
          <w:tcPr>
            <w:tcW w:w="1440" w:type="dxa"/>
            <w:vAlign w:val="center"/>
          </w:tcPr>
          <w:p w14:paraId="0637C6E3" w14:textId="77777777" w:rsidR="00113FA8" w:rsidRDefault="00747073">
            <w:pPr>
              <w:jc w:val="cente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620" w:type="dxa"/>
            <w:vAlign w:val="center"/>
          </w:tcPr>
          <w:p w14:paraId="24D5A98A" w14:textId="77777777" w:rsidR="00113FA8" w:rsidRDefault="00747073">
            <w:pPr>
              <w:jc w:val="center"/>
              <w:rPr>
                <w:rFonts w:eastAsia="Malgun Gothic"/>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530" w:type="dxa"/>
            <w:vAlign w:val="center"/>
          </w:tcPr>
          <w:p w14:paraId="33D5DA04" w14:textId="77777777" w:rsidR="00113FA8" w:rsidRDefault="00747073">
            <w:pPr>
              <w:jc w:val="center"/>
              <w:rPr>
                <w:color w:val="000000" w:themeColor="text1"/>
                <w:kern w:val="24"/>
                <w:sz w:val="20"/>
                <w:szCs w:val="20"/>
              </w:rPr>
            </w:pPr>
            <w:r>
              <w:rPr>
                <w:rFonts w:eastAsia="Malgun Gothic"/>
                <w:sz w:val="20"/>
                <w:szCs w:val="20"/>
              </w:rPr>
              <w:t>Performance refers to 9.2.2.1 observations</w:t>
            </w:r>
          </w:p>
        </w:tc>
        <w:tc>
          <w:tcPr>
            <w:tcW w:w="1710" w:type="dxa"/>
            <w:vAlign w:val="center"/>
          </w:tcPr>
          <w:p w14:paraId="2E199EDA" w14:textId="77777777" w:rsidR="00113FA8" w:rsidRDefault="00747073">
            <w:pPr>
              <w:jc w:val="cente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bl>
    <w:p w14:paraId="354D212A" w14:textId="77777777" w:rsidR="00113FA8" w:rsidRDefault="00113FA8">
      <w:pPr>
        <w:spacing w:line="360" w:lineRule="auto"/>
        <w:ind w:left="400"/>
        <w:contextualSpacing/>
      </w:pPr>
    </w:p>
    <w:p w14:paraId="6AFE1CA0" w14:textId="77777777" w:rsidR="00113FA8" w:rsidRDefault="00747073">
      <w:pPr>
        <w:spacing w:line="360" w:lineRule="auto"/>
        <w:contextualSpacing/>
        <w:rPr>
          <w:rFonts w:eastAsia="Malgun Gothic"/>
          <w:b/>
        </w:rPr>
      </w:pPr>
      <w:r>
        <w:rPr>
          <w:rFonts w:eastAsia="Malgun Gothic" w:hint="eastAsia"/>
          <w:b/>
        </w:rPr>
        <w:t>Proposal #</w:t>
      </w:r>
      <w:r>
        <w:rPr>
          <w:rFonts w:eastAsia="Malgun Gothic"/>
          <w:b/>
        </w:rPr>
        <w:t>1</w:t>
      </w:r>
      <w:r>
        <w:rPr>
          <w:rFonts w:eastAsia="Malgun Gothic" w:hint="eastAsia"/>
          <w:b/>
        </w:rPr>
        <w:t xml:space="preserve">: </w:t>
      </w:r>
      <w:r>
        <w:rPr>
          <w:rFonts w:eastAsia="Malgun Gothic"/>
          <w:b/>
        </w:rPr>
        <w:t xml:space="preserve">Capture Table 1 and 2 to TR for Pros/Cons of training collaboration types. </w:t>
      </w:r>
    </w:p>
    <w:p w14:paraId="319D1432" w14:textId="77777777" w:rsidR="00113FA8" w:rsidRDefault="00113FA8">
      <w:pPr>
        <w:rPr>
          <w:b/>
          <w:bCs/>
          <w:i/>
          <w:iCs/>
          <w:u w:val="single"/>
        </w:rPr>
      </w:pPr>
    </w:p>
    <w:p w14:paraId="721C958E" w14:textId="77777777" w:rsidR="00113FA8" w:rsidRDefault="00747073">
      <w:pPr>
        <w:rPr>
          <w:b/>
          <w:bCs/>
          <w:i/>
          <w:iCs/>
          <w:u w:val="single"/>
        </w:rPr>
      </w:pPr>
      <w:r>
        <w:rPr>
          <w:b/>
          <w:bCs/>
          <w:i/>
          <w:iCs/>
          <w:u w:val="single"/>
        </w:rPr>
        <w:t>NVIDIA</w:t>
      </w:r>
    </w:p>
    <w:p w14:paraId="4DA26F28" w14:textId="77777777" w:rsidR="00113FA8" w:rsidRDefault="00113FA8">
      <w:pPr>
        <w:rPr>
          <w:b/>
          <w:bCs/>
          <w:i/>
          <w:iCs/>
          <w:u w:val="single"/>
        </w:rPr>
      </w:pPr>
    </w:p>
    <w:p w14:paraId="6B8F340F" w14:textId="77777777" w:rsidR="00113FA8" w:rsidRDefault="00747073">
      <w:pPr>
        <w:jc w:val="both"/>
        <w:rPr>
          <w:sz w:val="20"/>
          <w:szCs w:val="20"/>
        </w:rPr>
      </w:pPr>
      <w:r>
        <w:rPr>
          <w:sz w:val="20"/>
          <w:szCs w:val="20"/>
        </w:rPr>
        <w:t>Proposal 6: In CSI compression using two-sided model use case, adopt the following table that captures the pros/cons of training collaboration types 1:</w:t>
      </w:r>
    </w:p>
    <w:tbl>
      <w:tblPr>
        <w:tblStyle w:val="TableGrid"/>
        <w:tblW w:w="5000" w:type="pct"/>
        <w:jc w:val="center"/>
        <w:tblLook w:val="04A0" w:firstRow="1" w:lastRow="0" w:firstColumn="1" w:lastColumn="0" w:noHBand="0" w:noVBand="1"/>
      </w:tblPr>
      <w:tblGrid>
        <w:gridCol w:w="2693"/>
        <w:gridCol w:w="1625"/>
        <w:gridCol w:w="1441"/>
        <w:gridCol w:w="1625"/>
        <w:gridCol w:w="1626"/>
      </w:tblGrid>
      <w:tr w:rsidR="00113FA8" w14:paraId="71883B8B" w14:textId="77777777">
        <w:trPr>
          <w:trHeight w:val="216"/>
          <w:jc w:val="center"/>
        </w:trPr>
        <w:tc>
          <w:tcPr>
            <w:tcW w:w="1406" w:type="pct"/>
            <w:vMerge w:val="restart"/>
            <w:tcBorders>
              <w:tl2br w:val="single" w:sz="4" w:space="0" w:color="auto"/>
            </w:tcBorders>
          </w:tcPr>
          <w:p w14:paraId="6FCD1E2E"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2B0BB8EF" w14:textId="77777777" w:rsidR="00113FA8" w:rsidRDefault="00747073">
            <w:pPr>
              <w:rPr>
                <w:sz w:val="20"/>
                <w:szCs w:val="20"/>
              </w:rPr>
            </w:pPr>
            <w:r>
              <w:rPr>
                <w:rFonts w:eastAsia="DengXian"/>
                <w:sz w:val="20"/>
                <w:szCs w:val="20"/>
              </w:rPr>
              <w:t>Characteristics</w:t>
            </w:r>
          </w:p>
        </w:tc>
        <w:tc>
          <w:tcPr>
            <w:tcW w:w="1746" w:type="pct"/>
            <w:gridSpan w:val="2"/>
          </w:tcPr>
          <w:p w14:paraId="7BC263CA" w14:textId="77777777" w:rsidR="00113FA8" w:rsidRDefault="00747073">
            <w:pPr>
              <w:rPr>
                <w:sz w:val="20"/>
                <w:szCs w:val="20"/>
              </w:rPr>
            </w:pPr>
            <w:r>
              <w:rPr>
                <w:sz w:val="20"/>
                <w:szCs w:val="20"/>
              </w:rPr>
              <w:t>Type1: NW side</w:t>
            </w:r>
          </w:p>
        </w:tc>
        <w:tc>
          <w:tcPr>
            <w:tcW w:w="1848" w:type="pct"/>
            <w:gridSpan w:val="2"/>
          </w:tcPr>
          <w:p w14:paraId="6B7B3AB6" w14:textId="77777777" w:rsidR="00113FA8" w:rsidRDefault="00747073">
            <w:pPr>
              <w:rPr>
                <w:sz w:val="20"/>
                <w:szCs w:val="20"/>
              </w:rPr>
            </w:pPr>
            <w:r>
              <w:rPr>
                <w:sz w:val="20"/>
                <w:szCs w:val="20"/>
              </w:rPr>
              <w:t>Type 1: UE side</w:t>
            </w:r>
          </w:p>
        </w:tc>
      </w:tr>
      <w:tr w:rsidR="00113FA8" w14:paraId="74672737" w14:textId="77777777">
        <w:trPr>
          <w:trHeight w:val="157"/>
          <w:jc w:val="center"/>
        </w:trPr>
        <w:tc>
          <w:tcPr>
            <w:tcW w:w="1406" w:type="pct"/>
            <w:vMerge/>
            <w:tcBorders>
              <w:tl2br w:val="single" w:sz="4" w:space="0" w:color="auto"/>
            </w:tcBorders>
          </w:tcPr>
          <w:p w14:paraId="12614533" w14:textId="77777777" w:rsidR="00113FA8" w:rsidRDefault="00113FA8">
            <w:pPr>
              <w:rPr>
                <w:sz w:val="20"/>
                <w:szCs w:val="20"/>
              </w:rPr>
            </w:pPr>
          </w:p>
        </w:tc>
        <w:tc>
          <w:tcPr>
            <w:tcW w:w="924" w:type="pct"/>
          </w:tcPr>
          <w:p w14:paraId="38A87930" w14:textId="77777777" w:rsidR="00113FA8" w:rsidRDefault="00747073">
            <w:pPr>
              <w:rPr>
                <w:sz w:val="20"/>
                <w:szCs w:val="20"/>
              </w:rPr>
            </w:pPr>
            <w:r>
              <w:rPr>
                <w:sz w:val="20"/>
                <w:szCs w:val="20"/>
              </w:rPr>
              <w:t>Unknown model structure at UE</w:t>
            </w:r>
          </w:p>
        </w:tc>
        <w:tc>
          <w:tcPr>
            <w:tcW w:w="822" w:type="pct"/>
          </w:tcPr>
          <w:p w14:paraId="323E011A" w14:textId="77777777" w:rsidR="00113FA8" w:rsidRDefault="00747073">
            <w:pPr>
              <w:rPr>
                <w:sz w:val="20"/>
                <w:szCs w:val="20"/>
              </w:rPr>
            </w:pPr>
            <w:r>
              <w:rPr>
                <w:sz w:val="20"/>
                <w:szCs w:val="20"/>
              </w:rPr>
              <w:t>Known model structure at UE</w:t>
            </w:r>
          </w:p>
        </w:tc>
        <w:tc>
          <w:tcPr>
            <w:tcW w:w="924" w:type="pct"/>
          </w:tcPr>
          <w:p w14:paraId="0FBD140C" w14:textId="77777777" w:rsidR="00113FA8" w:rsidRDefault="00747073">
            <w:pPr>
              <w:rPr>
                <w:sz w:val="20"/>
                <w:szCs w:val="20"/>
              </w:rPr>
            </w:pPr>
            <w:r>
              <w:rPr>
                <w:sz w:val="20"/>
                <w:szCs w:val="20"/>
              </w:rPr>
              <w:t>Unknown model structure at NW</w:t>
            </w:r>
          </w:p>
        </w:tc>
        <w:tc>
          <w:tcPr>
            <w:tcW w:w="924" w:type="pct"/>
          </w:tcPr>
          <w:p w14:paraId="63B6BC6A" w14:textId="77777777" w:rsidR="00113FA8" w:rsidRDefault="00747073">
            <w:pPr>
              <w:rPr>
                <w:sz w:val="20"/>
                <w:szCs w:val="20"/>
              </w:rPr>
            </w:pPr>
            <w:r>
              <w:rPr>
                <w:sz w:val="20"/>
                <w:szCs w:val="20"/>
              </w:rPr>
              <w:t>Known model structure at NW</w:t>
            </w:r>
          </w:p>
        </w:tc>
      </w:tr>
      <w:tr w:rsidR="00113FA8" w14:paraId="2591F72F" w14:textId="77777777">
        <w:trPr>
          <w:trHeight w:val="433"/>
          <w:jc w:val="center"/>
        </w:trPr>
        <w:tc>
          <w:tcPr>
            <w:tcW w:w="1406" w:type="pct"/>
          </w:tcPr>
          <w:p w14:paraId="34585AB9" w14:textId="77777777" w:rsidR="00113FA8" w:rsidRDefault="00747073">
            <w:pPr>
              <w:rPr>
                <w:sz w:val="20"/>
                <w:szCs w:val="20"/>
              </w:rPr>
            </w:pPr>
            <w:r>
              <w:rPr>
                <w:sz w:val="20"/>
                <w:szCs w:val="20"/>
              </w:rPr>
              <w:t xml:space="preserve">Whether model can be kept proprietary </w:t>
            </w:r>
          </w:p>
        </w:tc>
        <w:tc>
          <w:tcPr>
            <w:tcW w:w="924" w:type="pct"/>
            <w:vAlign w:val="center"/>
          </w:tcPr>
          <w:p w14:paraId="3C9D3ADB" w14:textId="77777777" w:rsidR="00113FA8" w:rsidRDefault="00747073">
            <w:pPr>
              <w:rPr>
                <w:color w:val="000000" w:themeColor="text1"/>
                <w:sz w:val="20"/>
                <w:szCs w:val="20"/>
              </w:rPr>
            </w:pPr>
            <w:r>
              <w:rPr>
                <w:color w:val="000000" w:themeColor="text1"/>
                <w:sz w:val="20"/>
                <w:szCs w:val="20"/>
              </w:rPr>
              <w:t>No</w:t>
            </w:r>
          </w:p>
        </w:tc>
        <w:tc>
          <w:tcPr>
            <w:tcW w:w="822" w:type="pct"/>
            <w:vAlign w:val="center"/>
          </w:tcPr>
          <w:p w14:paraId="76E7C09E" w14:textId="77777777" w:rsidR="00113FA8" w:rsidRDefault="00747073">
            <w:pPr>
              <w:rPr>
                <w:sz w:val="20"/>
                <w:szCs w:val="20"/>
              </w:rPr>
            </w:pPr>
            <w:r>
              <w:rPr>
                <w:color w:val="000000" w:themeColor="text1"/>
                <w:sz w:val="20"/>
                <w:szCs w:val="20"/>
              </w:rPr>
              <w:t>No</w:t>
            </w:r>
          </w:p>
        </w:tc>
        <w:tc>
          <w:tcPr>
            <w:tcW w:w="924" w:type="pct"/>
            <w:vAlign w:val="center"/>
          </w:tcPr>
          <w:p w14:paraId="33D55E2B" w14:textId="77777777" w:rsidR="00113FA8" w:rsidRDefault="00747073">
            <w:pPr>
              <w:rPr>
                <w:color w:val="000000" w:themeColor="text1"/>
                <w:sz w:val="20"/>
                <w:szCs w:val="20"/>
              </w:rPr>
            </w:pPr>
            <w:r>
              <w:rPr>
                <w:color w:val="000000" w:themeColor="text1"/>
                <w:sz w:val="20"/>
                <w:szCs w:val="20"/>
              </w:rPr>
              <w:t>No</w:t>
            </w:r>
          </w:p>
        </w:tc>
        <w:tc>
          <w:tcPr>
            <w:tcW w:w="924" w:type="pct"/>
            <w:vAlign w:val="center"/>
          </w:tcPr>
          <w:p w14:paraId="1B8A5956" w14:textId="77777777" w:rsidR="00113FA8" w:rsidRDefault="00747073">
            <w:pPr>
              <w:rPr>
                <w:color w:val="000000" w:themeColor="text1"/>
                <w:sz w:val="20"/>
                <w:szCs w:val="20"/>
              </w:rPr>
            </w:pPr>
            <w:r>
              <w:rPr>
                <w:color w:val="000000" w:themeColor="text1"/>
                <w:sz w:val="20"/>
                <w:szCs w:val="20"/>
              </w:rPr>
              <w:t>No</w:t>
            </w:r>
          </w:p>
        </w:tc>
      </w:tr>
      <w:tr w:rsidR="00113FA8" w14:paraId="01794F04" w14:textId="77777777">
        <w:trPr>
          <w:trHeight w:val="452"/>
          <w:jc w:val="center"/>
        </w:trPr>
        <w:tc>
          <w:tcPr>
            <w:tcW w:w="1406" w:type="pct"/>
          </w:tcPr>
          <w:p w14:paraId="6BC48FBA" w14:textId="77777777" w:rsidR="00113FA8" w:rsidRDefault="00747073">
            <w:pPr>
              <w:rPr>
                <w:sz w:val="20"/>
                <w:szCs w:val="20"/>
              </w:rPr>
            </w:pPr>
            <w:r>
              <w:rPr>
                <w:sz w:val="20"/>
                <w:szCs w:val="20"/>
              </w:rPr>
              <w:t>Whether require privacy-sensitive dataset sharing</w:t>
            </w:r>
          </w:p>
        </w:tc>
        <w:tc>
          <w:tcPr>
            <w:tcW w:w="924" w:type="pct"/>
            <w:vAlign w:val="center"/>
          </w:tcPr>
          <w:p w14:paraId="6ECAC19D" w14:textId="77777777" w:rsidR="00113FA8" w:rsidRDefault="00747073">
            <w:pPr>
              <w:rPr>
                <w:color w:val="000000" w:themeColor="text1"/>
                <w:sz w:val="20"/>
                <w:szCs w:val="20"/>
              </w:rPr>
            </w:pPr>
            <w:r>
              <w:rPr>
                <w:color w:val="000000" w:themeColor="text1"/>
                <w:sz w:val="20"/>
                <w:szCs w:val="20"/>
              </w:rPr>
              <w:t>No (note 1)</w:t>
            </w:r>
          </w:p>
        </w:tc>
        <w:tc>
          <w:tcPr>
            <w:tcW w:w="822" w:type="pct"/>
            <w:vAlign w:val="center"/>
          </w:tcPr>
          <w:p w14:paraId="7372855D" w14:textId="77777777" w:rsidR="00113FA8" w:rsidRDefault="00747073">
            <w:pPr>
              <w:rPr>
                <w:sz w:val="20"/>
                <w:szCs w:val="20"/>
              </w:rPr>
            </w:pPr>
            <w:r>
              <w:rPr>
                <w:color w:val="000000" w:themeColor="text1"/>
                <w:sz w:val="20"/>
                <w:szCs w:val="20"/>
              </w:rPr>
              <w:t>No (note 1)</w:t>
            </w:r>
          </w:p>
        </w:tc>
        <w:tc>
          <w:tcPr>
            <w:tcW w:w="924" w:type="pct"/>
            <w:vAlign w:val="center"/>
          </w:tcPr>
          <w:p w14:paraId="0B733F31" w14:textId="77777777" w:rsidR="00113FA8" w:rsidRDefault="00747073">
            <w:pPr>
              <w:rPr>
                <w:color w:val="000000" w:themeColor="text1"/>
                <w:sz w:val="20"/>
                <w:szCs w:val="20"/>
              </w:rPr>
            </w:pPr>
            <w:r>
              <w:rPr>
                <w:color w:val="000000" w:themeColor="text1"/>
                <w:sz w:val="20"/>
                <w:szCs w:val="20"/>
              </w:rPr>
              <w:t>No (note 1)</w:t>
            </w:r>
          </w:p>
        </w:tc>
        <w:tc>
          <w:tcPr>
            <w:tcW w:w="924" w:type="pct"/>
            <w:vAlign w:val="center"/>
          </w:tcPr>
          <w:p w14:paraId="5F4BFEC2" w14:textId="77777777" w:rsidR="00113FA8" w:rsidRDefault="00747073">
            <w:pPr>
              <w:rPr>
                <w:color w:val="000000" w:themeColor="text1"/>
                <w:sz w:val="20"/>
                <w:szCs w:val="20"/>
              </w:rPr>
            </w:pPr>
            <w:r>
              <w:rPr>
                <w:color w:val="000000" w:themeColor="text1"/>
                <w:sz w:val="20"/>
                <w:szCs w:val="20"/>
              </w:rPr>
              <w:t>No (note 1)</w:t>
            </w:r>
          </w:p>
        </w:tc>
      </w:tr>
      <w:tr w:rsidR="00113FA8" w14:paraId="730271E9" w14:textId="77777777">
        <w:trPr>
          <w:trHeight w:val="818"/>
          <w:jc w:val="center"/>
        </w:trPr>
        <w:tc>
          <w:tcPr>
            <w:tcW w:w="1406" w:type="pct"/>
          </w:tcPr>
          <w:p w14:paraId="25D90D91" w14:textId="77777777" w:rsidR="00113FA8" w:rsidRDefault="00747073">
            <w:pPr>
              <w:rPr>
                <w:sz w:val="20"/>
                <w:szCs w:val="20"/>
              </w:rPr>
            </w:pPr>
            <w:r>
              <w:rPr>
                <w:sz w:val="20"/>
                <w:szCs w:val="20"/>
              </w:rPr>
              <w:t>Flexibility to support cell/site/scenario/configuration specific model</w:t>
            </w:r>
          </w:p>
        </w:tc>
        <w:tc>
          <w:tcPr>
            <w:tcW w:w="924" w:type="pct"/>
          </w:tcPr>
          <w:p w14:paraId="12EA479A" w14:textId="77777777" w:rsidR="00113FA8" w:rsidRDefault="00747073">
            <w:pPr>
              <w:rPr>
                <w:iCs/>
                <w:sz w:val="20"/>
                <w:szCs w:val="20"/>
              </w:rPr>
            </w:pPr>
            <w:r>
              <w:rPr>
                <w:iCs/>
                <w:sz w:val="20"/>
                <w:szCs w:val="20"/>
              </w:rPr>
              <w:t>Flexible for NW defined scenario.</w:t>
            </w:r>
          </w:p>
          <w:p w14:paraId="40C98858" w14:textId="77777777" w:rsidR="00113FA8" w:rsidRDefault="00747073">
            <w:pPr>
              <w:rPr>
                <w:iCs/>
                <w:sz w:val="20"/>
                <w:szCs w:val="20"/>
              </w:rPr>
            </w:pPr>
            <w:r>
              <w:rPr>
                <w:iCs/>
                <w:sz w:val="20"/>
                <w:szCs w:val="20"/>
              </w:rPr>
              <w:t xml:space="preserve">No otherwise </w:t>
            </w:r>
          </w:p>
          <w:p w14:paraId="0E806C4E" w14:textId="77777777" w:rsidR="00113FA8" w:rsidRDefault="00747073">
            <w:pPr>
              <w:rPr>
                <w:color w:val="000000" w:themeColor="text1"/>
                <w:sz w:val="20"/>
                <w:szCs w:val="20"/>
              </w:rPr>
            </w:pPr>
            <w:r>
              <w:rPr>
                <w:iCs/>
                <w:sz w:val="20"/>
                <w:szCs w:val="20"/>
              </w:rPr>
              <w:t xml:space="preserve"> </w:t>
            </w:r>
          </w:p>
        </w:tc>
        <w:tc>
          <w:tcPr>
            <w:tcW w:w="822" w:type="pct"/>
          </w:tcPr>
          <w:p w14:paraId="6FC79D56" w14:textId="77777777" w:rsidR="00113FA8" w:rsidRDefault="00747073">
            <w:pPr>
              <w:rPr>
                <w:iCs/>
                <w:sz w:val="20"/>
                <w:szCs w:val="20"/>
              </w:rPr>
            </w:pPr>
            <w:r>
              <w:rPr>
                <w:iCs/>
                <w:sz w:val="20"/>
                <w:szCs w:val="20"/>
              </w:rPr>
              <w:t xml:space="preserve">Flexible for NW defined scenario. </w:t>
            </w:r>
          </w:p>
          <w:p w14:paraId="57EBE480" w14:textId="77777777" w:rsidR="00113FA8" w:rsidRDefault="00747073">
            <w:pPr>
              <w:rPr>
                <w:sz w:val="20"/>
                <w:szCs w:val="20"/>
              </w:rPr>
            </w:pPr>
            <w:r>
              <w:rPr>
                <w:iCs/>
                <w:sz w:val="20"/>
                <w:szCs w:val="20"/>
              </w:rPr>
              <w:t>No otherwise</w:t>
            </w:r>
          </w:p>
        </w:tc>
        <w:tc>
          <w:tcPr>
            <w:tcW w:w="924" w:type="pct"/>
            <w:vAlign w:val="center"/>
          </w:tcPr>
          <w:p w14:paraId="0FA9F0DF" w14:textId="77777777" w:rsidR="00113FA8" w:rsidRDefault="00747073">
            <w:pPr>
              <w:rPr>
                <w:color w:val="000000" w:themeColor="text1"/>
                <w:kern w:val="24"/>
                <w:sz w:val="20"/>
                <w:szCs w:val="20"/>
              </w:rPr>
            </w:pPr>
            <w:r>
              <w:rPr>
                <w:iCs/>
                <w:sz w:val="20"/>
                <w:szCs w:val="20"/>
              </w:rPr>
              <w:t>Semi-</w:t>
            </w:r>
            <w:proofErr w:type="gramStart"/>
            <w:r>
              <w:rPr>
                <w:iCs/>
                <w:sz w:val="20"/>
                <w:szCs w:val="20"/>
              </w:rPr>
              <w:t xml:space="preserve">flexible, </w:t>
            </w:r>
            <w:r>
              <w:rPr>
                <w:color w:val="000000" w:themeColor="text1"/>
                <w:kern w:val="24"/>
                <w:sz w:val="20"/>
                <w:szCs w:val="20"/>
              </w:rPr>
              <w:t>if</w:t>
            </w:r>
            <w:proofErr w:type="gramEnd"/>
            <w:r>
              <w:rPr>
                <w:color w:val="000000" w:themeColor="text1"/>
                <w:kern w:val="24"/>
                <w:sz w:val="20"/>
                <w:szCs w:val="20"/>
              </w:rPr>
              <w:t xml:space="preserve"> assistance information is supported.</w:t>
            </w:r>
          </w:p>
          <w:p w14:paraId="058A63D9" w14:textId="77777777" w:rsidR="00113FA8" w:rsidRDefault="00747073">
            <w:pPr>
              <w:rPr>
                <w:color w:val="000000" w:themeColor="text1"/>
                <w:kern w:val="24"/>
                <w:sz w:val="20"/>
                <w:szCs w:val="20"/>
              </w:rPr>
            </w:pPr>
            <w:r>
              <w:rPr>
                <w:color w:val="000000" w:themeColor="text1"/>
                <w:kern w:val="24"/>
                <w:sz w:val="20"/>
                <w:szCs w:val="20"/>
              </w:rPr>
              <w:t xml:space="preserve">No otherwise. </w:t>
            </w:r>
          </w:p>
        </w:tc>
        <w:tc>
          <w:tcPr>
            <w:tcW w:w="924" w:type="pct"/>
            <w:vAlign w:val="center"/>
          </w:tcPr>
          <w:p w14:paraId="29251E3A" w14:textId="77777777" w:rsidR="00113FA8" w:rsidRDefault="00747073">
            <w:pPr>
              <w:rPr>
                <w:color w:val="000000" w:themeColor="text1"/>
                <w:kern w:val="24"/>
                <w:sz w:val="20"/>
                <w:szCs w:val="20"/>
              </w:rPr>
            </w:pPr>
            <w:r>
              <w:rPr>
                <w:iCs/>
                <w:sz w:val="20"/>
                <w:szCs w:val="20"/>
              </w:rPr>
              <w:t xml:space="preserve">Yes, </w:t>
            </w:r>
            <w:r>
              <w:rPr>
                <w:color w:val="000000" w:themeColor="text1"/>
                <w:kern w:val="24"/>
                <w:sz w:val="20"/>
                <w:szCs w:val="20"/>
              </w:rPr>
              <w:t>if assistance information is supported.</w:t>
            </w:r>
          </w:p>
          <w:p w14:paraId="100558DC" w14:textId="77777777" w:rsidR="00113FA8" w:rsidRDefault="00747073">
            <w:pPr>
              <w:rPr>
                <w:iCs/>
                <w:sz w:val="20"/>
                <w:szCs w:val="20"/>
              </w:rPr>
            </w:pPr>
            <w:r>
              <w:rPr>
                <w:color w:val="000000" w:themeColor="text1"/>
                <w:kern w:val="24"/>
                <w:sz w:val="20"/>
                <w:szCs w:val="20"/>
              </w:rPr>
              <w:t>No otherwise</w:t>
            </w:r>
          </w:p>
          <w:p w14:paraId="382EB5D5" w14:textId="77777777" w:rsidR="00113FA8" w:rsidRDefault="00113FA8">
            <w:pPr>
              <w:rPr>
                <w:color w:val="000000" w:themeColor="text1"/>
                <w:sz w:val="20"/>
                <w:szCs w:val="20"/>
              </w:rPr>
            </w:pPr>
          </w:p>
        </w:tc>
      </w:tr>
      <w:tr w:rsidR="00113FA8" w14:paraId="74F5696B" w14:textId="77777777">
        <w:trPr>
          <w:trHeight w:val="433"/>
          <w:jc w:val="center"/>
        </w:trPr>
        <w:tc>
          <w:tcPr>
            <w:tcW w:w="1406" w:type="pct"/>
          </w:tcPr>
          <w:p w14:paraId="3FD8E710" w14:textId="77777777" w:rsidR="00113FA8" w:rsidRDefault="00747073">
            <w:pPr>
              <w:rPr>
                <w:sz w:val="20"/>
                <w:szCs w:val="20"/>
              </w:rPr>
            </w:pPr>
            <w:r>
              <w:rPr>
                <w:sz w:val="20"/>
                <w:szCs w:val="20"/>
              </w:rPr>
              <w:t>Whether gNB/device specific optimization is allowed</w:t>
            </w:r>
          </w:p>
        </w:tc>
        <w:tc>
          <w:tcPr>
            <w:tcW w:w="924" w:type="pct"/>
            <w:vAlign w:val="center"/>
          </w:tcPr>
          <w:p w14:paraId="7F252E8B" w14:textId="77777777" w:rsidR="00113FA8" w:rsidRDefault="00747073">
            <w:pPr>
              <w:rPr>
                <w:color w:val="000000" w:themeColor="text1"/>
                <w:kern w:val="24"/>
                <w:sz w:val="20"/>
                <w:szCs w:val="20"/>
              </w:rPr>
            </w:pPr>
            <w:r>
              <w:rPr>
                <w:color w:val="000000" w:themeColor="text1"/>
                <w:kern w:val="24"/>
                <w:sz w:val="20"/>
                <w:szCs w:val="20"/>
              </w:rPr>
              <w:t>gNB: Yes</w:t>
            </w:r>
          </w:p>
          <w:p w14:paraId="5077939D" w14:textId="77777777" w:rsidR="00113FA8" w:rsidRDefault="00747073">
            <w:pPr>
              <w:rPr>
                <w:color w:val="000000" w:themeColor="text1"/>
                <w:sz w:val="20"/>
                <w:szCs w:val="20"/>
              </w:rPr>
            </w:pPr>
            <w:r>
              <w:rPr>
                <w:color w:val="000000" w:themeColor="text1"/>
                <w:kern w:val="24"/>
                <w:sz w:val="20"/>
                <w:szCs w:val="20"/>
              </w:rPr>
              <w:t>UE: No</w:t>
            </w:r>
          </w:p>
        </w:tc>
        <w:tc>
          <w:tcPr>
            <w:tcW w:w="822" w:type="pct"/>
          </w:tcPr>
          <w:p w14:paraId="1666D776" w14:textId="77777777" w:rsidR="00113FA8" w:rsidRDefault="00113FA8">
            <w:pPr>
              <w:rPr>
                <w:color w:val="000000" w:themeColor="text1"/>
                <w:kern w:val="24"/>
                <w:sz w:val="20"/>
                <w:szCs w:val="20"/>
              </w:rPr>
            </w:pPr>
          </w:p>
          <w:p w14:paraId="02649327" w14:textId="77777777" w:rsidR="00113FA8" w:rsidRDefault="00747073">
            <w:pPr>
              <w:rPr>
                <w:color w:val="000000" w:themeColor="text1"/>
                <w:kern w:val="24"/>
                <w:sz w:val="20"/>
                <w:szCs w:val="20"/>
              </w:rPr>
            </w:pPr>
            <w:r>
              <w:rPr>
                <w:color w:val="000000" w:themeColor="text1"/>
                <w:kern w:val="24"/>
                <w:sz w:val="20"/>
                <w:szCs w:val="20"/>
              </w:rPr>
              <w:t>Yes</w:t>
            </w:r>
          </w:p>
        </w:tc>
        <w:tc>
          <w:tcPr>
            <w:tcW w:w="924" w:type="pct"/>
            <w:vAlign w:val="center"/>
          </w:tcPr>
          <w:p w14:paraId="676DE501" w14:textId="77777777" w:rsidR="00113FA8" w:rsidRDefault="00747073">
            <w:pPr>
              <w:rPr>
                <w:color w:val="000000" w:themeColor="text1"/>
                <w:kern w:val="24"/>
                <w:sz w:val="20"/>
                <w:szCs w:val="20"/>
              </w:rPr>
            </w:pPr>
            <w:r>
              <w:rPr>
                <w:color w:val="000000" w:themeColor="text1"/>
                <w:kern w:val="24"/>
                <w:sz w:val="20"/>
                <w:szCs w:val="20"/>
              </w:rPr>
              <w:t>gNB: Yes</w:t>
            </w:r>
          </w:p>
          <w:p w14:paraId="7DF74D26" w14:textId="77777777" w:rsidR="00113FA8" w:rsidRDefault="00747073">
            <w:pPr>
              <w:rPr>
                <w:color w:val="000000" w:themeColor="text1"/>
                <w:sz w:val="20"/>
                <w:szCs w:val="20"/>
              </w:rPr>
            </w:pPr>
            <w:r>
              <w:rPr>
                <w:color w:val="000000" w:themeColor="text1"/>
                <w:kern w:val="24"/>
                <w:sz w:val="20"/>
                <w:szCs w:val="20"/>
              </w:rPr>
              <w:t>UE: No</w:t>
            </w:r>
          </w:p>
        </w:tc>
        <w:tc>
          <w:tcPr>
            <w:tcW w:w="924" w:type="pct"/>
          </w:tcPr>
          <w:p w14:paraId="1357B054" w14:textId="77777777" w:rsidR="00113FA8" w:rsidRDefault="00113FA8">
            <w:pPr>
              <w:rPr>
                <w:color w:val="000000" w:themeColor="text1"/>
                <w:kern w:val="24"/>
                <w:sz w:val="20"/>
                <w:szCs w:val="20"/>
              </w:rPr>
            </w:pPr>
          </w:p>
          <w:p w14:paraId="2614545E" w14:textId="77777777" w:rsidR="00113FA8" w:rsidRDefault="00747073">
            <w:pPr>
              <w:rPr>
                <w:color w:val="000000" w:themeColor="text1"/>
                <w:sz w:val="20"/>
                <w:szCs w:val="20"/>
              </w:rPr>
            </w:pPr>
            <w:r>
              <w:rPr>
                <w:color w:val="000000" w:themeColor="text1"/>
                <w:kern w:val="24"/>
                <w:sz w:val="20"/>
                <w:szCs w:val="20"/>
              </w:rPr>
              <w:t>Yes</w:t>
            </w:r>
          </w:p>
        </w:tc>
      </w:tr>
      <w:tr w:rsidR="00113FA8" w14:paraId="1C255D33" w14:textId="77777777">
        <w:trPr>
          <w:trHeight w:val="1123"/>
          <w:jc w:val="center"/>
        </w:trPr>
        <w:tc>
          <w:tcPr>
            <w:tcW w:w="1406" w:type="pct"/>
          </w:tcPr>
          <w:p w14:paraId="05DA34D2" w14:textId="77777777" w:rsidR="00113FA8" w:rsidRDefault="00747073">
            <w:pPr>
              <w:rPr>
                <w:sz w:val="20"/>
                <w:szCs w:val="20"/>
              </w:rPr>
            </w:pPr>
            <w:r>
              <w:rPr>
                <w:sz w:val="20"/>
                <w:szCs w:val="20"/>
              </w:rPr>
              <w:t xml:space="preserve">Model update flexibility after deployment </w:t>
            </w:r>
          </w:p>
        </w:tc>
        <w:tc>
          <w:tcPr>
            <w:tcW w:w="924" w:type="pct"/>
            <w:vAlign w:val="center"/>
          </w:tcPr>
          <w:p w14:paraId="1F291503" w14:textId="77777777" w:rsidR="00113FA8" w:rsidRDefault="00747073">
            <w:pPr>
              <w:rPr>
                <w:color w:val="000000" w:themeColor="text1"/>
                <w:sz w:val="20"/>
                <w:szCs w:val="20"/>
              </w:rPr>
            </w:pPr>
            <w:r>
              <w:rPr>
                <w:color w:val="000000" w:themeColor="text1"/>
                <w:sz w:val="20"/>
                <w:szCs w:val="20"/>
              </w:rPr>
              <w:t>Flexible (note 2)</w:t>
            </w:r>
          </w:p>
        </w:tc>
        <w:tc>
          <w:tcPr>
            <w:tcW w:w="822" w:type="pct"/>
            <w:vAlign w:val="center"/>
          </w:tcPr>
          <w:p w14:paraId="0617DAD3" w14:textId="77777777" w:rsidR="00113FA8" w:rsidRDefault="00747073">
            <w:pPr>
              <w:rPr>
                <w:color w:val="000000" w:themeColor="text1"/>
                <w:kern w:val="24"/>
                <w:sz w:val="20"/>
                <w:szCs w:val="20"/>
              </w:rPr>
            </w:pPr>
            <w:r>
              <w:rPr>
                <w:color w:val="000000" w:themeColor="text1"/>
                <w:sz w:val="20"/>
                <w:szCs w:val="20"/>
              </w:rPr>
              <w:t>Flexible (note 2)</w:t>
            </w:r>
          </w:p>
        </w:tc>
        <w:tc>
          <w:tcPr>
            <w:tcW w:w="924" w:type="pct"/>
            <w:vAlign w:val="center"/>
          </w:tcPr>
          <w:p w14:paraId="5C32961C" w14:textId="77777777" w:rsidR="00113FA8" w:rsidRDefault="00747073">
            <w:pPr>
              <w:rPr>
                <w:color w:val="000000" w:themeColor="text1"/>
                <w:sz w:val="20"/>
                <w:szCs w:val="20"/>
              </w:rPr>
            </w:pPr>
            <w:r>
              <w:rPr>
                <w:color w:val="000000" w:themeColor="text1"/>
                <w:sz w:val="20"/>
                <w:szCs w:val="20"/>
              </w:rPr>
              <w:t>Flexible (note 2)</w:t>
            </w:r>
          </w:p>
          <w:p w14:paraId="1BB598A0" w14:textId="77777777" w:rsidR="00113FA8" w:rsidRDefault="00747073">
            <w:pPr>
              <w:rPr>
                <w:color w:val="000000" w:themeColor="text1"/>
                <w:sz w:val="20"/>
                <w:szCs w:val="20"/>
              </w:rPr>
            </w:pPr>
            <w:r>
              <w:rPr>
                <w:rFonts w:eastAsia="SimSun"/>
                <w:color w:val="000000" w:themeColor="text1"/>
                <w:kern w:val="24"/>
                <w:sz w:val="20"/>
                <w:szCs w:val="20"/>
              </w:rPr>
              <w:t>less flexible than Type 1 NW side</w:t>
            </w:r>
          </w:p>
        </w:tc>
        <w:tc>
          <w:tcPr>
            <w:tcW w:w="924" w:type="pct"/>
            <w:vAlign w:val="center"/>
          </w:tcPr>
          <w:p w14:paraId="20ACED8C" w14:textId="77777777" w:rsidR="00113FA8" w:rsidRDefault="00747073">
            <w:pPr>
              <w:rPr>
                <w:color w:val="000000" w:themeColor="text1"/>
                <w:sz w:val="20"/>
                <w:szCs w:val="20"/>
              </w:rPr>
            </w:pPr>
            <w:r>
              <w:rPr>
                <w:color w:val="000000" w:themeColor="text1"/>
                <w:kern w:val="24"/>
                <w:sz w:val="20"/>
                <w:szCs w:val="20"/>
              </w:rPr>
              <w:t xml:space="preserve"> </w:t>
            </w:r>
            <w:r>
              <w:rPr>
                <w:color w:val="000000" w:themeColor="text1"/>
                <w:sz w:val="20"/>
                <w:szCs w:val="20"/>
              </w:rPr>
              <w:t>Flexible (note 2)</w:t>
            </w:r>
          </w:p>
          <w:p w14:paraId="2521C8E9" w14:textId="77777777" w:rsidR="00113FA8" w:rsidRDefault="00747073">
            <w:pPr>
              <w:rPr>
                <w:color w:val="000000" w:themeColor="text1"/>
                <w:sz w:val="20"/>
                <w:szCs w:val="20"/>
              </w:rPr>
            </w:pPr>
            <w:r>
              <w:rPr>
                <w:rFonts w:eastAsia="SimSun"/>
                <w:color w:val="000000" w:themeColor="text1"/>
                <w:kern w:val="24"/>
                <w:sz w:val="20"/>
                <w:szCs w:val="20"/>
              </w:rPr>
              <w:t>less flexible than Type 1 NW side</w:t>
            </w:r>
          </w:p>
        </w:tc>
      </w:tr>
      <w:tr w:rsidR="00113FA8" w14:paraId="06345F9A" w14:textId="77777777">
        <w:trPr>
          <w:trHeight w:val="669"/>
          <w:jc w:val="center"/>
        </w:trPr>
        <w:tc>
          <w:tcPr>
            <w:tcW w:w="1406" w:type="pct"/>
          </w:tcPr>
          <w:p w14:paraId="60753D19"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924" w:type="pct"/>
          </w:tcPr>
          <w:p w14:paraId="0CB5E48B" w14:textId="77777777" w:rsidR="00113FA8" w:rsidRDefault="00113FA8">
            <w:pPr>
              <w:rPr>
                <w:color w:val="000000" w:themeColor="text1"/>
                <w:sz w:val="20"/>
                <w:szCs w:val="20"/>
              </w:rPr>
            </w:pPr>
          </w:p>
          <w:p w14:paraId="390D50A9" w14:textId="77777777" w:rsidR="00113FA8" w:rsidRDefault="00747073">
            <w:pPr>
              <w:rPr>
                <w:color w:val="000000" w:themeColor="text1"/>
                <w:sz w:val="20"/>
                <w:szCs w:val="20"/>
              </w:rPr>
            </w:pPr>
            <w:r>
              <w:rPr>
                <w:color w:val="000000" w:themeColor="text1"/>
                <w:sz w:val="20"/>
                <w:szCs w:val="20"/>
              </w:rPr>
              <w:t>No</w:t>
            </w:r>
          </w:p>
        </w:tc>
        <w:tc>
          <w:tcPr>
            <w:tcW w:w="822" w:type="pct"/>
          </w:tcPr>
          <w:p w14:paraId="4EDC24A8" w14:textId="77777777" w:rsidR="00113FA8" w:rsidRDefault="00113FA8">
            <w:pPr>
              <w:rPr>
                <w:color w:val="000000" w:themeColor="text1"/>
                <w:sz w:val="20"/>
                <w:szCs w:val="20"/>
              </w:rPr>
            </w:pPr>
          </w:p>
          <w:p w14:paraId="6E7722E3" w14:textId="77777777" w:rsidR="00113FA8" w:rsidRDefault="00747073">
            <w:pPr>
              <w:rPr>
                <w:color w:val="000000" w:themeColor="text1"/>
                <w:kern w:val="24"/>
                <w:sz w:val="20"/>
                <w:szCs w:val="20"/>
              </w:rPr>
            </w:pPr>
            <w:r>
              <w:rPr>
                <w:color w:val="000000" w:themeColor="text1"/>
                <w:sz w:val="20"/>
                <w:szCs w:val="20"/>
              </w:rPr>
              <w:t>No</w:t>
            </w:r>
          </w:p>
        </w:tc>
        <w:tc>
          <w:tcPr>
            <w:tcW w:w="924" w:type="pct"/>
            <w:vAlign w:val="center"/>
          </w:tcPr>
          <w:p w14:paraId="6B8240D8" w14:textId="77777777" w:rsidR="00113FA8" w:rsidRDefault="00747073">
            <w:pPr>
              <w:rPr>
                <w:color w:val="000000" w:themeColor="text1"/>
                <w:sz w:val="20"/>
                <w:szCs w:val="20"/>
              </w:rPr>
            </w:pPr>
            <w:r>
              <w:rPr>
                <w:color w:val="000000" w:themeColor="text1"/>
                <w:kern w:val="24"/>
                <w:sz w:val="20"/>
                <w:szCs w:val="20"/>
              </w:rPr>
              <w:t xml:space="preserve"> </w:t>
            </w:r>
            <w:r>
              <w:rPr>
                <w:color w:val="000000" w:themeColor="text1"/>
                <w:sz w:val="20"/>
                <w:szCs w:val="20"/>
              </w:rPr>
              <w:t>No</w:t>
            </w:r>
          </w:p>
        </w:tc>
        <w:tc>
          <w:tcPr>
            <w:tcW w:w="924" w:type="pct"/>
            <w:vAlign w:val="center"/>
          </w:tcPr>
          <w:p w14:paraId="7EFE8B56" w14:textId="77777777" w:rsidR="00113FA8" w:rsidRDefault="00747073">
            <w:pPr>
              <w:rPr>
                <w:color w:val="000000" w:themeColor="text1"/>
                <w:sz w:val="20"/>
                <w:szCs w:val="20"/>
              </w:rPr>
            </w:pPr>
            <w:r>
              <w:rPr>
                <w:color w:val="000000" w:themeColor="text1"/>
                <w:sz w:val="20"/>
                <w:szCs w:val="20"/>
              </w:rPr>
              <w:t>No</w:t>
            </w:r>
          </w:p>
        </w:tc>
      </w:tr>
      <w:tr w:rsidR="00113FA8" w14:paraId="5779026A" w14:textId="77777777">
        <w:trPr>
          <w:trHeight w:val="906"/>
          <w:jc w:val="center"/>
        </w:trPr>
        <w:tc>
          <w:tcPr>
            <w:tcW w:w="1406" w:type="pct"/>
          </w:tcPr>
          <w:p w14:paraId="22444614" w14:textId="77777777" w:rsidR="00113FA8" w:rsidRDefault="00747073">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924" w:type="pct"/>
            <w:vAlign w:val="center"/>
          </w:tcPr>
          <w:p w14:paraId="30412A69" w14:textId="77777777" w:rsidR="00113FA8" w:rsidRDefault="00747073">
            <w:pPr>
              <w:rPr>
                <w:color w:val="000000" w:themeColor="text1"/>
                <w:sz w:val="20"/>
                <w:szCs w:val="20"/>
              </w:rPr>
            </w:pPr>
            <w:r>
              <w:rPr>
                <w:color w:val="000000" w:themeColor="text1"/>
                <w:sz w:val="20"/>
                <w:szCs w:val="20"/>
              </w:rPr>
              <w:t>Yes</w:t>
            </w:r>
          </w:p>
        </w:tc>
        <w:tc>
          <w:tcPr>
            <w:tcW w:w="822" w:type="pct"/>
            <w:vAlign w:val="center"/>
          </w:tcPr>
          <w:p w14:paraId="4F04BA03" w14:textId="77777777" w:rsidR="00113FA8" w:rsidRDefault="00747073">
            <w:pPr>
              <w:rPr>
                <w:rFonts w:eastAsia="Malgun Gothic"/>
                <w:sz w:val="20"/>
                <w:szCs w:val="20"/>
              </w:rPr>
            </w:pPr>
            <w:r>
              <w:rPr>
                <w:color w:val="000000" w:themeColor="text1"/>
                <w:sz w:val="20"/>
                <w:szCs w:val="20"/>
              </w:rPr>
              <w:t>Yes</w:t>
            </w:r>
          </w:p>
        </w:tc>
        <w:tc>
          <w:tcPr>
            <w:tcW w:w="924" w:type="pct"/>
            <w:vAlign w:val="center"/>
          </w:tcPr>
          <w:p w14:paraId="0360E3F4" w14:textId="77777777" w:rsidR="00113FA8" w:rsidRDefault="00747073">
            <w:pPr>
              <w:rPr>
                <w:color w:val="000000" w:themeColor="text1"/>
                <w:sz w:val="20"/>
                <w:szCs w:val="20"/>
              </w:rPr>
            </w:pPr>
            <w:r>
              <w:rPr>
                <w:color w:val="000000" w:themeColor="text1"/>
                <w:sz w:val="20"/>
                <w:szCs w:val="20"/>
              </w:rPr>
              <w:t>No</w:t>
            </w:r>
          </w:p>
        </w:tc>
        <w:tc>
          <w:tcPr>
            <w:tcW w:w="924" w:type="pct"/>
            <w:vAlign w:val="center"/>
          </w:tcPr>
          <w:p w14:paraId="3715B978" w14:textId="77777777" w:rsidR="00113FA8" w:rsidRDefault="00747073">
            <w:pPr>
              <w:rPr>
                <w:color w:val="000000" w:themeColor="text1"/>
                <w:sz w:val="20"/>
                <w:szCs w:val="20"/>
              </w:rPr>
            </w:pPr>
            <w:r>
              <w:rPr>
                <w:rFonts w:eastAsia="Malgun Gothic"/>
                <w:sz w:val="20"/>
                <w:szCs w:val="20"/>
              </w:rPr>
              <w:t xml:space="preserve">No </w:t>
            </w:r>
          </w:p>
        </w:tc>
      </w:tr>
      <w:tr w:rsidR="00113FA8" w14:paraId="38E83363" w14:textId="77777777">
        <w:trPr>
          <w:trHeight w:val="887"/>
          <w:jc w:val="center"/>
        </w:trPr>
        <w:tc>
          <w:tcPr>
            <w:tcW w:w="1406" w:type="pct"/>
          </w:tcPr>
          <w:p w14:paraId="585E83D5" w14:textId="77777777" w:rsidR="00113FA8" w:rsidRDefault="00747073">
            <w:pPr>
              <w:rPr>
                <w:color w:val="000000" w:themeColor="text1"/>
                <w:sz w:val="20"/>
                <w:szCs w:val="20"/>
              </w:rPr>
            </w:pPr>
            <w:r>
              <w:rPr>
                <w:color w:val="000000" w:themeColor="text1"/>
                <w:sz w:val="20"/>
                <w:szCs w:val="20"/>
              </w:rPr>
              <w:t xml:space="preserve">Whether UE device can maintain/store a single/unified model over different NW vendors for a CSI report configuration </w:t>
            </w:r>
          </w:p>
        </w:tc>
        <w:tc>
          <w:tcPr>
            <w:tcW w:w="924" w:type="pct"/>
            <w:vAlign w:val="center"/>
          </w:tcPr>
          <w:p w14:paraId="3CF46EBA" w14:textId="77777777" w:rsidR="00113FA8" w:rsidRDefault="00747073">
            <w:pPr>
              <w:rPr>
                <w:rFonts w:eastAsia="Malgun Gothic"/>
                <w:sz w:val="20"/>
                <w:szCs w:val="20"/>
              </w:rPr>
            </w:pPr>
            <w:r>
              <w:rPr>
                <w:rFonts w:eastAsia="Malgun Gothic"/>
                <w:sz w:val="20"/>
                <w:szCs w:val="20"/>
              </w:rPr>
              <w:t xml:space="preserve"> No</w:t>
            </w:r>
          </w:p>
          <w:p w14:paraId="0848A213" w14:textId="77777777" w:rsidR="00113FA8" w:rsidRDefault="00113FA8">
            <w:pPr>
              <w:rPr>
                <w:color w:val="000000" w:themeColor="text1"/>
                <w:sz w:val="20"/>
                <w:szCs w:val="20"/>
              </w:rPr>
            </w:pPr>
          </w:p>
        </w:tc>
        <w:tc>
          <w:tcPr>
            <w:tcW w:w="822" w:type="pct"/>
            <w:vAlign w:val="center"/>
          </w:tcPr>
          <w:p w14:paraId="657E77D6" w14:textId="77777777" w:rsidR="00113FA8" w:rsidRDefault="00747073">
            <w:pPr>
              <w:rPr>
                <w:rFonts w:eastAsia="Malgun Gothic"/>
                <w:sz w:val="20"/>
                <w:szCs w:val="20"/>
              </w:rPr>
            </w:pPr>
            <w:r>
              <w:rPr>
                <w:rFonts w:eastAsia="Malgun Gothic"/>
                <w:sz w:val="20"/>
                <w:szCs w:val="20"/>
              </w:rPr>
              <w:t xml:space="preserve"> No</w:t>
            </w:r>
          </w:p>
          <w:p w14:paraId="3FC82AC7" w14:textId="77777777" w:rsidR="00113FA8" w:rsidRDefault="00113FA8">
            <w:pPr>
              <w:rPr>
                <w:rFonts w:eastAsia="Malgun Gothic"/>
                <w:sz w:val="20"/>
                <w:szCs w:val="20"/>
              </w:rPr>
            </w:pPr>
          </w:p>
        </w:tc>
        <w:tc>
          <w:tcPr>
            <w:tcW w:w="924" w:type="pct"/>
            <w:vAlign w:val="center"/>
          </w:tcPr>
          <w:p w14:paraId="7D1DEC8E" w14:textId="77777777" w:rsidR="00113FA8" w:rsidRDefault="00747073">
            <w:pPr>
              <w:rPr>
                <w:rFonts w:eastAsia="Malgun Gothic"/>
                <w:sz w:val="20"/>
                <w:szCs w:val="20"/>
              </w:rPr>
            </w:pPr>
            <w:r>
              <w:rPr>
                <w:rFonts w:eastAsia="Malgun Gothic"/>
                <w:sz w:val="20"/>
                <w:szCs w:val="20"/>
              </w:rPr>
              <w:t xml:space="preserve"> Yes</w:t>
            </w:r>
          </w:p>
          <w:p w14:paraId="000902BE" w14:textId="77777777" w:rsidR="00113FA8" w:rsidRDefault="00113FA8">
            <w:pPr>
              <w:rPr>
                <w:color w:val="000000" w:themeColor="text1"/>
                <w:sz w:val="20"/>
                <w:szCs w:val="20"/>
              </w:rPr>
            </w:pPr>
          </w:p>
        </w:tc>
        <w:tc>
          <w:tcPr>
            <w:tcW w:w="924" w:type="pct"/>
            <w:vAlign w:val="center"/>
          </w:tcPr>
          <w:p w14:paraId="74BAEFF0" w14:textId="77777777" w:rsidR="00113FA8" w:rsidRDefault="00747073">
            <w:pPr>
              <w:rPr>
                <w:rFonts w:eastAsia="Malgun Gothic"/>
                <w:sz w:val="20"/>
                <w:szCs w:val="20"/>
              </w:rPr>
            </w:pPr>
            <w:r>
              <w:rPr>
                <w:rFonts w:eastAsia="Malgun Gothic"/>
                <w:sz w:val="20"/>
                <w:szCs w:val="20"/>
              </w:rPr>
              <w:t xml:space="preserve"> Yes</w:t>
            </w:r>
          </w:p>
          <w:p w14:paraId="4293BDE1" w14:textId="77777777" w:rsidR="00113FA8" w:rsidRDefault="00113FA8">
            <w:pPr>
              <w:rPr>
                <w:color w:val="000000" w:themeColor="text1"/>
                <w:sz w:val="20"/>
                <w:szCs w:val="20"/>
              </w:rPr>
            </w:pPr>
          </w:p>
        </w:tc>
      </w:tr>
      <w:tr w:rsidR="00113FA8" w14:paraId="1A3B524A" w14:textId="77777777">
        <w:trPr>
          <w:trHeight w:val="1360"/>
          <w:jc w:val="center"/>
        </w:trPr>
        <w:tc>
          <w:tcPr>
            <w:tcW w:w="1406" w:type="pct"/>
          </w:tcPr>
          <w:p w14:paraId="3F081DDA" w14:textId="77777777" w:rsidR="00113FA8" w:rsidRDefault="00747073">
            <w:pPr>
              <w:rPr>
                <w:sz w:val="20"/>
                <w:szCs w:val="20"/>
              </w:rPr>
            </w:pPr>
            <w:r>
              <w:rPr>
                <w:sz w:val="20"/>
                <w:szCs w:val="20"/>
              </w:rPr>
              <w:lastRenderedPageBreak/>
              <w:t>Extendibility:</w:t>
            </w:r>
            <w:r>
              <w:rPr>
                <w:rFonts w:eastAsia="Malgun Gothic"/>
                <w:sz w:val="20"/>
                <w:szCs w:val="20"/>
              </w:rPr>
              <w:t xml:space="preserve"> to train new UE-side model compatible with NW-side model in use; </w:t>
            </w:r>
          </w:p>
        </w:tc>
        <w:tc>
          <w:tcPr>
            <w:tcW w:w="924" w:type="pct"/>
          </w:tcPr>
          <w:p w14:paraId="356E1993" w14:textId="77777777" w:rsidR="00113FA8" w:rsidRDefault="00113FA8">
            <w:pPr>
              <w:rPr>
                <w:color w:val="000000" w:themeColor="text1"/>
                <w:kern w:val="24"/>
                <w:sz w:val="20"/>
                <w:szCs w:val="20"/>
              </w:rPr>
            </w:pPr>
          </w:p>
          <w:p w14:paraId="5BD7ED06" w14:textId="77777777" w:rsidR="00113FA8" w:rsidRDefault="00747073">
            <w:pPr>
              <w:rPr>
                <w:color w:val="000000" w:themeColor="text1"/>
                <w:kern w:val="24"/>
                <w:sz w:val="20"/>
                <w:szCs w:val="20"/>
              </w:rPr>
            </w:pPr>
            <w:r>
              <w:rPr>
                <w:color w:val="000000" w:themeColor="text1"/>
                <w:kern w:val="24"/>
                <w:sz w:val="20"/>
                <w:szCs w:val="20"/>
              </w:rPr>
              <w:t>Yes</w:t>
            </w:r>
          </w:p>
          <w:p w14:paraId="05ACEA1B" w14:textId="77777777" w:rsidR="00113FA8" w:rsidRDefault="00113FA8">
            <w:pPr>
              <w:rPr>
                <w:color w:val="000000" w:themeColor="text1"/>
                <w:kern w:val="24"/>
                <w:sz w:val="20"/>
                <w:szCs w:val="20"/>
              </w:rPr>
            </w:pPr>
          </w:p>
        </w:tc>
        <w:tc>
          <w:tcPr>
            <w:tcW w:w="822" w:type="pct"/>
          </w:tcPr>
          <w:p w14:paraId="559DC900" w14:textId="77777777" w:rsidR="00113FA8" w:rsidRDefault="00113FA8">
            <w:pPr>
              <w:rPr>
                <w:color w:val="000000" w:themeColor="text1"/>
                <w:kern w:val="24"/>
                <w:sz w:val="20"/>
                <w:szCs w:val="20"/>
              </w:rPr>
            </w:pPr>
          </w:p>
          <w:p w14:paraId="2134F1DF" w14:textId="77777777" w:rsidR="00113FA8" w:rsidRDefault="00747073">
            <w:pPr>
              <w:rPr>
                <w:color w:val="000000" w:themeColor="text1"/>
                <w:kern w:val="24"/>
                <w:sz w:val="20"/>
                <w:szCs w:val="20"/>
              </w:rPr>
            </w:pPr>
            <w:r>
              <w:rPr>
                <w:color w:val="000000" w:themeColor="text1"/>
                <w:kern w:val="24"/>
                <w:sz w:val="20"/>
                <w:szCs w:val="20"/>
              </w:rPr>
              <w:t>Yes</w:t>
            </w:r>
          </w:p>
          <w:p w14:paraId="072FCEEF" w14:textId="77777777" w:rsidR="00113FA8" w:rsidRDefault="00113FA8">
            <w:pPr>
              <w:rPr>
                <w:color w:val="000000" w:themeColor="text1"/>
                <w:kern w:val="24"/>
                <w:sz w:val="20"/>
                <w:szCs w:val="20"/>
              </w:rPr>
            </w:pPr>
          </w:p>
        </w:tc>
        <w:tc>
          <w:tcPr>
            <w:tcW w:w="924" w:type="pct"/>
          </w:tcPr>
          <w:p w14:paraId="50224EE9" w14:textId="77777777" w:rsidR="00113FA8" w:rsidRDefault="00113FA8">
            <w:pPr>
              <w:rPr>
                <w:color w:val="000000" w:themeColor="text1"/>
                <w:kern w:val="24"/>
                <w:sz w:val="20"/>
                <w:szCs w:val="20"/>
              </w:rPr>
            </w:pPr>
          </w:p>
          <w:p w14:paraId="4F3A214D" w14:textId="77777777" w:rsidR="00113FA8" w:rsidRDefault="00747073">
            <w:pPr>
              <w:rPr>
                <w:color w:val="000000" w:themeColor="text1"/>
                <w:kern w:val="24"/>
                <w:sz w:val="20"/>
                <w:szCs w:val="20"/>
              </w:rPr>
            </w:pPr>
            <w:r>
              <w:rPr>
                <w:color w:val="000000" w:themeColor="text1"/>
                <w:kern w:val="24"/>
                <w:sz w:val="20"/>
                <w:szCs w:val="20"/>
              </w:rPr>
              <w:t>No</w:t>
            </w:r>
          </w:p>
          <w:p w14:paraId="041C6CF4" w14:textId="77777777" w:rsidR="00113FA8" w:rsidRDefault="00113FA8">
            <w:pPr>
              <w:rPr>
                <w:color w:val="000000" w:themeColor="text1"/>
                <w:kern w:val="24"/>
                <w:sz w:val="20"/>
                <w:szCs w:val="20"/>
              </w:rPr>
            </w:pPr>
          </w:p>
        </w:tc>
        <w:tc>
          <w:tcPr>
            <w:tcW w:w="924" w:type="pct"/>
          </w:tcPr>
          <w:p w14:paraId="518C8848" w14:textId="77777777" w:rsidR="00113FA8" w:rsidRDefault="00113FA8">
            <w:pPr>
              <w:rPr>
                <w:color w:val="000000" w:themeColor="text1"/>
                <w:kern w:val="24"/>
                <w:sz w:val="20"/>
                <w:szCs w:val="20"/>
              </w:rPr>
            </w:pPr>
          </w:p>
          <w:p w14:paraId="1755227A" w14:textId="77777777" w:rsidR="00113FA8" w:rsidRDefault="00747073">
            <w:pPr>
              <w:rPr>
                <w:color w:val="000000" w:themeColor="text1"/>
                <w:kern w:val="24"/>
                <w:sz w:val="20"/>
                <w:szCs w:val="20"/>
              </w:rPr>
            </w:pPr>
            <w:r>
              <w:rPr>
                <w:color w:val="000000" w:themeColor="text1"/>
                <w:kern w:val="24"/>
                <w:sz w:val="20"/>
                <w:szCs w:val="20"/>
              </w:rPr>
              <w:t>No</w:t>
            </w:r>
          </w:p>
          <w:p w14:paraId="38186083" w14:textId="77777777" w:rsidR="00113FA8" w:rsidRDefault="00113FA8">
            <w:pPr>
              <w:rPr>
                <w:color w:val="000000" w:themeColor="text1"/>
                <w:kern w:val="24"/>
                <w:sz w:val="20"/>
                <w:szCs w:val="20"/>
              </w:rPr>
            </w:pPr>
          </w:p>
        </w:tc>
      </w:tr>
      <w:tr w:rsidR="00113FA8" w14:paraId="5FA53BD8" w14:textId="77777777">
        <w:trPr>
          <w:trHeight w:val="1360"/>
          <w:jc w:val="center"/>
        </w:trPr>
        <w:tc>
          <w:tcPr>
            <w:tcW w:w="1406" w:type="pct"/>
          </w:tcPr>
          <w:p w14:paraId="70D0AC68" w14:textId="77777777" w:rsidR="00113FA8" w:rsidRDefault="00747073">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924" w:type="pct"/>
          </w:tcPr>
          <w:p w14:paraId="10731595" w14:textId="77777777" w:rsidR="00113FA8" w:rsidRDefault="00113FA8">
            <w:pPr>
              <w:rPr>
                <w:color w:val="000000" w:themeColor="text1"/>
                <w:kern w:val="24"/>
                <w:sz w:val="20"/>
                <w:szCs w:val="20"/>
              </w:rPr>
            </w:pPr>
          </w:p>
          <w:p w14:paraId="2A0FBC16" w14:textId="77777777" w:rsidR="00113FA8" w:rsidRDefault="00113FA8">
            <w:pPr>
              <w:rPr>
                <w:color w:val="000000" w:themeColor="text1"/>
                <w:kern w:val="24"/>
                <w:sz w:val="20"/>
                <w:szCs w:val="20"/>
              </w:rPr>
            </w:pPr>
          </w:p>
          <w:p w14:paraId="38AF725B" w14:textId="77777777" w:rsidR="00113FA8" w:rsidRDefault="00747073">
            <w:pPr>
              <w:rPr>
                <w:color w:val="000000" w:themeColor="text1"/>
                <w:kern w:val="24"/>
                <w:sz w:val="20"/>
                <w:szCs w:val="20"/>
              </w:rPr>
            </w:pPr>
            <w:r>
              <w:rPr>
                <w:color w:val="000000" w:themeColor="text1"/>
                <w:kern w:val="24"/>
                <w:sz w:val="20"/>
                <w:szCs w:val="20"/>
              </w:rPr>
              <w:t>No</w:t>
            </w:r>
          </w:p>
          <w:p w14:paraId="3DC2E925" w14:textId="77777777" w:rsidR="00113FA8" w:rsidRDefault="00113FA8">
            <w:pPr>
              <w:rPr>
                <w:color w:val="000000" w:themeColor="text1"/>
                <w:kern w:val="24"/>
                <w:sz w:val="20"/>
                <w:szCs w:val="20"/>
              </w:rPr>
            </w:pPr>
          </w:p>
        </w:tc>
        <w:tc>
          <w:tcPr>
            <w:tcW w:w="822" w:type="pct"/>
          </w:tcPr>
          <w:p w14:paraId="79771358" w14:textId="77777777" w:rsidR="00113FA8" w:rsidRDefault="00113FA8">
            <w:pPr>
              <w:rPr>
                <w:color w:val="000000" w:themeColor="text1"/>
                <w:kern w:val="24"/>
                <w:sz w:val="20"/>
                <w:szCs w:val="20"/>
              </w:rPr>
            </w:pPr>
          </w:p>
          <w:p w14:paraId="682E0E2D" w14:textId="77777777" w:rsidR="00113FA8" w:rsidRDefault="00113FA8">
            <w:pPr>
              <w:rPr>
                <w:color w:val="000000" w:themeColor="text1"/>
                <w:kern w:val="24"/>
                <w:sz w:val="20"/>
                <w:szCs w:val="20"/>
              </w:rPr>
            </w:pPr>
          </w:p>
          <w:p w14:paraId="49E2D440" w14:textId="77777777" w:rsidR="00113FA8" w:rsidRDefault="00747073">
            <w:pPr>
              <w:rPr>
                <w:color w:val="000000" w:themeColor="text1"/>
                <w:kern w:val="24"/>
                <w:sz w:val="20"/>
                <w:szCs w:val="20"/>
              </w:rPr>
            </w:pPr>
            <w:r>
              <w:rPr>
                <w:color w:val="000000" w:themeColor="text1"/>
                <w:kern w:val="24"/>
                <w:sz w:val="20"/>
                <w:szCs w:val="20"/>
              </w:rPr>
              <w:t>No</w:t>
            </w:r>
          </w:p>
          <w:p w14:paraId="1DF5776A" w14:textId="77777777" w:rsidR="00113FA8" w:rsidRDefault="00113FA8">
            <w:pPr>
              <w:rPr>
                <w:color w:val="000000" w:themeColor="text1"/>
                <w:kern w:val="24"/>
                <w:sz w:val="20"/>
                <w:szCs w:val="20"/>
              </w:rPr>
            </w:pPr>
          </w:p>
        </w:tc>
        <w:tc>
          <w:tcPr>
            <w:tcW w:w="924" w:type="pct"/>
          </w:tcPr>
          <w:p w14:paraId="6CF2E104" w14:textId="77777777" w:rsidR="00113FA8" w:rsidRDefault="00113FA8">
            <w:pPr>
              <w:rPr>
                <w:color w:val="000000" w:themeColor="text1"/>
                <w:kern w:val="24"/>
                <w:sz w:val="20"/>
                <w:szCs w:val="20"/>
              </w:rPr>
            </w:pPr>
          </w:p>
          <w:p w14:paraId="3CAF498B" w14:textId="77777777" w:rsidR="00113FA8" w:rsidRDefault="00113FA8">
            <w:pPr>
              <w:rPr>
                <w:color w:val="000000" w:themeColor="text1"/>
                <w:kern w:val="24"/>
                <w:sz w:val="20"/>
                <w:szCs w:val="20"/>
              </w:rPr>
            </w:pPr>
          </w:p>
          <w:p w14:paraId="2BA53356" w14:textId="77777777" w:rsidR="00113FA8" w:rsidRDefault="00747073">
            <w:pPr>
              <w:rPr>
                <w:color w:val="000000" w:themeColor="text1"/>
                <w:kern w:val="24"/>
                <w:sz w:val="20"/>
                <w:szCs w:val="20"/>
              </w:rPr>
            </w:pPr>
            <w:r>
              <w:rPr>
                <w:color w:val="000000" w:themeColor="text1"/>
                <w:kern w:val="24"/>
                <w:sz w:val="20"/>
                <w:szCs w:val="20"/>
              </w:rPr>
              <w:t>Yes</w:t>
            </w:r>
          </w:p>
          <w:p w14:paraId="7BAF3BE9" w14:textId="77777777" w:rsidR="00113FA8" w:rsidRDefault="00113FA8">
            <w:pPr>
              <w:rPr>
                <w:i/>
                <w:color w:val="000000" w:themeColor="text1"/>
                <w:kern w:val="24"/>
                <w:sz w:val="20"/>
                <w:szCs w:val="20"/>
              </w:rPr>
            </w:pPr>
          </w:p>
        </w:tc>
        <w:tc>
          <w:tcPr>
            <w:tcW w:w="924" w:type="pct"/>
          </w:tcPr>
          <w:p w14:paraId="0C9A5967" w14:textId="77777777" w:rsidR="00113FA8" w:rsidRDefault="00113FA8">
            <w:pPr>
              <w:rPr>
                <w:color w:val="000000" w:themeColor="text1"/>
                <w:kern w:val="24"/>
                <w:sz w:val="20"/>
                <w:szCs w:val="20"/>
              </w:rPr>
            </w:pPr>
          </w:p>
          <w:p w14:paraId="18646C5C" w14:textId="77777777" w:rsidR="00113FA8" w:rsidRDefault="00113FA8">
            <w:pPr>
              <w:rPr>
                <w:color w:val="000000" w:themeColor="text1"/>
                <w:kern w:val="24"/>
                <w:sz w:val="20"/>
                <w:szCs w:val="20"/>
              </w:rPr>
            </w:pPr>
          </w:p>
          <w:p w14:paraId="5F9DB1C7" w14:textId="77777777" w:rsidR="00113FA8" w:rsidRDefault="00747073">
            <w:pPr>
              <w:rPr>
                <w:color w:val="000000" w:themeColor="text1"/>
                <w:kern w:val="24"/>
                <w:sz w:val="20"/>
                <w:szCs w:val="20"/>
              </w:rPr>
            </w:pPr>
            <w:r>
              <w:rPr>
                <w:color w:val="000000" w:themeColor="text1"/>
                <w:kern w:val="24"/>
                <w:sz w:val="20"/>
                <w:szCs w:val="20"/>
              </w:rPr>
              <w:t>Yes</w:t>
            </w:r>
          </w:p>
          <w:p w14:paraId="3FBA0D83" w14:textId="77777777" w:rsidR="00113FA8" w:rsidRDefault="00113FA8">
            <w:pPr>
              <w:rPr>
                <w:color w:val="000000" w:themeColor="text1"/>
                <w:kern w:val="24"/>
                <w:sz w:val="20"/>
                <w:szCs w:val="20"/>
              </w:rPr>
            </w:pPr>
          </w:p>
        </w:tc>
      </w:tr>
      <w:tr w:rsidR="00113FA8" w14:paraId="2F87ECB5" w14:textId="77777777">
        <w:trPr>
          <w:trHeight w:val="650"/>
          <w:jc w:val="center"/>
        </w:trPr>
        <w:tc>
          <w:tcPr>
            <w:tcW w:w="1406" w:type="pct"/>
          </w:tcPr>
          <w:p w14:paraId="60F5C4D4" w14:textId="77777777" w:rsidR="00113FA8" w:rsidRDefault="00747073">
            <w:pPr>
              <w:rPr>
                <w:sz w:val="20"/>
                <w:szCs w:val="20"/>
              </w:rPr>
            </w:pPr>
            <w:r>
              <w:rPr>
                <w:sz w:val="20"/>
                <w:szCs w:val="20"/>
              </w:rPr>
              <w:t>Whether training data distribution can match the inference device</w:t>
            </w:r>
          </w:p>
        </w:tc>
        <w:tc>
          <w:tcPr>
            <w:tcW w:w="924" w:type="pct"/>
            <w:vAlign w:val="center"/>
          </w:tcPr>
          <w:p w14:paraId="4F8CE06B" w14:textId="77777777" w:rsidR="00113FA8" w:rsidRDefault="00113FA8">
            <w:pPr>
              <w:rPr>
                <w:strike/>
                <w:color w:val="000000" w:themeColor="text1"/>
                <w:kern w:val="24"/>
                <w:sz w:val="20"/>
                <w:szCs w:val="20"/>
              </w:rPr>
            </w:pPr>
          </w:p>
          <w:p w14:paraId="6A8A35D2" w14:textId="77777777" w:rsidR="00113FA8" w:rsidRDefault="00747073">
            <w:pPr>
              <w:rPr>
                <w:rFonts w:eastAsia="SimSun"/>
                <w:color w:val="000000" w:themeColor="text1"/>
                <w:sz w:val="20"/>
                <w:szCs w:val="20"/>
              </w:rPr>
            </w:pPr>
            <w:r>
              <w:rPr>
                <w:rFonts w:eastAsia="SimSun"/>
                <w:color w:val="000000" w:themeColor="text1"/>
                <w:sz w:val="20"/>
                <w:szCs w:val="20"/>
              </w:rPr>
              <w:t>Limited</w:t>
            </w:r>
          </w:p>
          <w:p w14:paraId="533FA808" w14:textId="77777777" w:rsidR="00113FA8" w:rsidRDefault="00747073">
            <w:pPr>
              <w:rPr>
                <w:rFonts w:eastAsia="SimSun"/>
                <w:color w:val="000000" w:themeColor="text1"/>
                <w:sz w:val="20"/>
                <w:szCs w:val="20"/>
              </w:rPr>
            </w:pPr>
            <w:r>
              <w:rPr>
                <w:rFonts w:eastAsia="SimSun"/>
                <w:color w:val="000000" w:themeColor="text1"/>
                <w:sz w:val="20"/>
                <w:szCs w:val="20"/>
              </w:rPr>
              <w:t xml:space="preserve"> </w:t>
            </w:r>
          </w:p>
          <w:p w14:paraId="4C1E2694" w14:textId="77777777" w:rsidR="00113FA8" w:rsidRDefault="00113FA8">
            <w:pPr>
              <w:rPr>
                <w:strike/>
                <w:color w:val="000000" w:themeColor="text1"/>
                <w:kern w:val="24"/>
                <w:sz w:val="20"/>
                <w:szCs w:val="20"/>
              </w:rPr>
            </w:pPr>
          </w:p>
        </w:tc>
        <w:tc>
          <w:tcPr>
            <w:tcW w:w="822" w:type="pct"/>
          </w:tcPr>
          <w:p w14:paraId="3BBAD648" w14:textId="77777777" w:rsidR="00113FA8" w:rsidRDefault="00113FA8">
            <w:pPr>
              <w:rPr>
                <w:rFonts w:eastAsia="SimSun"/>
                <w:color w:val="000000" w:themeColor="text1"/>
                <w:sz w:val="20"/>
                <w:szCs w:val="20"/>
              </w:rPr>
            </w:pPr>
          </w:p>
          <w:p w14:paraId="09BB4BD2" w14:textId="77777777" w:rsidR="00113FA8" w:rsidRDefault="00747073">
            <w:pPr>
              <w:rPr>
                <w:rFonts w:eastAsia="SimSun"/>
                <w:color w:val="000000" w:themeColor="text1"/>
                <w:sz w:val="20"/>
                <w:szCs w:val="20"/>
              </w:rPr>
            </w:pPr>
            <w:r>
              <w:rPr>
                <w:rFonts w:eastAsia="SimSun"/>
                <w:color w:val="000000" w:themeColor="text1"/>
                <w:sz w:val="20"/>
                <w:szCs w:val="20"/>
              </w:rPr>
              <w:t>Limited</w:t>
            </w:r>
          </w:p>
          <w:p w14:paraId="71586B96" w14:textId="77777777" w:rsidR="00113FA8" w:rsidRDefault="00113FA8">
            <w:pPr>
              <w:rPr>
                <w:color w:val="000000" w:themeColor="text1"/>
                <w:kern w:val="24"/>
                <w:sz w:val="20"/>
                <w:szCs w:val="20"/>
              </w:rPr>
            </w:pPr>
          </w:p>
        </w:tc>
        <w:tc>
          <w:tcPr>
            <w:tcW w:w="924" w:type="pct"/>
          </w:tcPr>
          <w:p w14:paraId="68245173" w14:textId="77777777" w:rsidR="00113FA8" w:rsidRDefault="00113FA8">
            <w:pPr>
              <w:rPr>
                <w:color w:val="000000" w:themeColor="text1"/>
                <w:kern w:val="24"/>
                <w:sz w:val="20"/>
                <w:szCs w:val="20"/>
              </w:rPr>
            </w:pPr>
          </w:p>
          <w:p w14:paraId="5455A1A3" w14:textId="77777777" w:rsidR="00113FA8" w:rsidRDefault="00747073">
            <w:pPr>
              <w:rPr>
                <w:color w:val="000000" w:themeColor="text1"/>
                <w:kern w:val="24"/>
                <w:sz w:val="20"/>
                <w:szCs w:val="20"/>
              </w:rPr>
            </w:pPr>
            <w:r>
              <w:rPr>
                <w:color w:val="000000" w:themeColor="text1"/>
                <w:kern w:val="24"/>
                <w:sz w:val="20"/>
                <w:szCs w:val="20"/>
              </w:rPr>
              <w:t>Yes</w:t>
            </w:r>
          </w:p>
        </w:tc>
        <w:tc>
          <w:tcPr>
            <w:tcW w:w="924" w:type="pct"/>
          </w:tcPr>
          <w:p w14:paraId="7426C387" w14:textId="77777777" w:rsidR="00113FA8" w:rsidRDefault="00113FA8">
            <w:pPr>
              <w:rPr>
                <w:color w:val="000000" w:themeColor="text1"/>
                <w:kern w:val="24"/>
                <w:sz w:val="20"/>
                <w:szCs w:val="20"/>
              </w:rPr>
            </w:pPr>
          </w:p>
          <w:p w14:paraId="0E27FFAB"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4A0D1B1E" w14:textId="77777777">
        <w:trPr>
          <w:trHeight w:val="157"/>
          <w:jc w:val="center"/>
        </w:trPr>
        <w:tc>
          <w:tcPr>
            <w:tcW w:w="1406" w:type="pct"/>
          </w:tcPr>
          <w:p w14:paraId="0C90AE54"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924" w:type="pct"/>
          </w:tcPr>
          <w:p w14:paraId="257C8670" w14:textId="77777777" w:rsidR="00113FA8" w:rsidRDefault="00747073">
            <w:pPr>
              <w:rPr>
                <w:rFonts w:eastAsia="SimSun"/>
                <w:sz w:val="20"/>
                <w:szCs w:val="20"/>
              </w:rPr>
            </w:pPr>
            <w:r>
              <w:rPr>
                <w:rFonts w:eastAsia="SimSun"/>
                <w:sz w:val="20"/>
                <w:szCs w:val="20"/>
              </w:rPr>
              <w:t xml:space="preserve"> </w:t>
            </w:r>
          </w:p>
          <w:p w14:paraId="353E39D3" w14:textId="77777777" w:rsidR="00113FA8" w:rsidRDefault="00113FA8">
            <w:pPr>
              <w:rPr>
                <w:rFonts w:eastAsia="SimSun"/>
                <w:sz w:val="20"/>
                <w:szCs w:val="20"/>
              </w:rPr>
            </w:pPr>
          </w:p>
          <w:p w14:paraId="2F3D23E7" w14:textId="77777777" w:rsidR="00113FA8" w:rsidRDefault="00747073">
            <w:pPr>
              <w:rPr>
                <w:color w:val="000000" w:themeColor="text1"/>
                <w:kern w:val="24"/>
                <w:sz w:val="20"/>
                <w:szCs w:val="20"/>
              </w:rPr>
            </w:pPr>
            <w:r>
              <w:rPr>
                <w:rFonts w:eastAsia="SimSun"/>
                <w:sz w:val="20"/>
                <w:szCs w:val="20"/>
              </w:rPr>
              <w:t>No</w:t>
            </w:r>
          </w:p>
        </w:tc>
        <w:tc>
          <w:tcPr>
            <w:tcW w:w="822" w:type="pct"/>
          </w:tcPr>
          <w:p w14:paraId="57971CFF" w14:textId="77777777" w:rsidR="00113FA8" w:rsidRDefault="00113FA8">
            <w:pPr>
              <w:rPr>
                <w:rFonts w:eastAsia="SimSun"/>
                <w:color w:val="000000" w:themeColor="text1"/>
                <w:sz w:val="20"/>
                <w:szCs w:val="20"/>
              </w:rPr>
            </w:pPr>
          </w:p>
          <w:p w14:paraId="5B4058CC" w14:textId="77777777" w:rsidR="00113FA8" w:rsidRDefault="00113FA8">
            <w:pPr>
              <w:rPr>
                <w:rFonts w:eastAsia="SimSun"/>
                <w:color w:val="000000" w:themeColor="text1"/>
                <w:sz w:val="20"/>
                <w:szCs w:val="20"/>
              </w:rPr>
            </w:pPr>
          </w:p>
          <w:p w14:paraId="4E9B751B" w14:textId="77777777" w:rsidR="00113FA8" w:rsidRDefault="00747073">
            <w:pPr>
              <w:rPr>
                <w:rFonts w:eastAsia="SimSun"/>
                <w:sz w:val="20"/>
                <w:szCs w:val="20"/>
              </w:rPr>
            </w:pPr>
            <w:r>
              <w:rPr>
                <w:rFonts w:eastAsia="SimSun"/>
                <w:color w:val="000000" w:themeColor="text1"/>
                <w:sz w:val="20"/>
                <w:szCs w:val="20"/>
              </w:rPr>
              <w:t xml:space="preserve">Yes </w:t>
            </w:r>
          </w:p>
        </w:tc>
        <w:tc>
          <w:tcPr>
            <w:tcW w:w="924" w:type="pct"/>
          </w:tcPr>
          <w:p w14:paraId="3CE87556" w14:textId="77777777" w:rsidR="00113FA8" w:rsidRDefault="00113FA8">
            <w:pPr>
              <w:rPr>
                <w:color w:val="000000" w:themeColor="text1"/>
                <w:kern w:val="24"/>
                <w:sz w:val="20"/>
                <w:szCs w:val="20"/>
              </w:rPr>
            </w:pPr>
          </w:p>
          <w:p w14:paraId="3CEA26A1" w14:textId="77777777" w:rsidR="00113FA8" w:rsidRDefault="00113FA8">
            <w:pPr>
              <w:rPr>
                <w:color w:val="000000" w:themeColor="text1"/>
                <w:kern w:val="24"/>
                <w:sz w:val="20"/>
                <w:szCs w:val="20"/>
              </w:rPr>
            </w:pPr>
          </w:p>
          <w:p w14:paraId="7DD8C5C7" w14:textId="77777777" w:rsidR="00113FA8" w:rsidRDefault="00747073">
            <w:pPr>
              <w:rPr>
                <w:color w:val="000000" w:themeColor="text1"/>
                <w:kern w:val="24"/>
                <w:sz w:val="20"/>
                <w:szCs w:val="20"/>
              </w:rPr>
            </w:pPr>
            <w:r>
              <w:rPr>
                <w:color w:val="000000" w:themeColor="text1"/>
                <w:kern w:val="24"/>
                <w:sz w:val="20"/>
                <w:szCs w:val="20"/>
              </w:rPr>
              <w:t>Yes</w:t>
            </w:r>
          </w:p>
        </w:tc>
        <w:tc>
          <w:tcPr>
            <w:tcW w:w="924" w:type="pct"/>
          </w:tcPr>
          <w:p w14:paraId="00285497" w14:textId="77777777" w:rsidR="00113FA8" w:rsidRDefault="00113FA8">
            <w:pPr>
              <w:rPr>
                <w:color w:val="000000" w:themeColor="text1"/>
                <w:kern w:val="24"/>
                <w:sz w:val="20"/>
                <w:szCs w:val="20"/>
              </w:rPr>
            </w:pPr>
          </w:p>
          <w:p w14:paraId="2641CA8C" w14:textId="77777777" w:rsidR="00113FA8" w:rsidRDefault="00113FA8">
            <w:pPr>
              <w:rPr>
                <w:color w:val="000000" w:themeColor="text1"/>
                <w:kern w:val="24"/>
                <w:sz w:val="20"/>
                <w:szCs w:val="20"/>
              </w:rPr>
            </w:pPr>
          </w:p>
          <w:p w14:paraId="45041E59"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4AE636D4" w14:textId="77777777">
        <w:trPr>
          <w:trHeight w:val="669"/>
          <w:jc w:val="center"/>
        </w:trPr>
        <w:tc>
          <w:tcPr>
            <w:tcW w:w="1406" w:type="pct"/>
          </w:tcPr>
          <w:p w14:paraId="73D61F1E" w14:textId="77777777" w:rsidR="00113FA8" w:rsidRDefault="00747073">
            <w:pPr>
              <w:rPr>
                <w:rFonts w:eastAsia="Malgun Gothic"/>
                <w:sz w:val="20"/>
                <w:szCs w:val="20"/>
              </w:rPr>
            </w:pPr>
            <w:r>
              <w:rPr>
                <w:rFonts w:eastAsia="Malgun Gothic"/>
                <w:sz w:val="20"/>
                <w:szCs w:val="20"/>
              </w:rPr>
              <w:t>Model performance based on evaluation in 9.2.2.1</w:t>
            </w:r>
          </w:p>
        </w:tc>
        <w:tc>
          <w:tcPr>
            <w:tcW w:w="924" w:type="pct"/>
          </w:tcPr>
          <w:p w14:paraId="7874BE34"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822" w:type="pct"/>
          </w:tcPr>
          <w:p w14:paraId="31B1B7EB" w14:textId="77777777" w:rsidR="00113FA8" w:rsidRDefault="00747073">
            <w:pPr>
              <w:rPr>
                <w:rFonts w:eastAsia="Malgun Gothic"/>
                <w:sz w:val="20"/>
                <w:szCs w:val="20"/>
              </w:rPr>
            </w:pPr>
            <w:r>
              <w:rPr>
                <w:rFonts w:eastAsia="Malgun Gothic"/>
                <w:sz w:val="20"/>
                <w:szCs w:val="20"/>
              </w:rPr>
              <w:t>Performance refers to 9.2.2.1 observations</w:t>
            </w:r>
          </w:p>
        </w:tc>
        <w:tc>
          <w:tcPr>
            <w:tcW w:w="924" w:type="pct"/>
          </w:tcPr>
          <w:p w14:paraId="09E982EC"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924" w:type="pct"/>
          </w:tcPr>
          <w:p w14:paraId="5E505553" w14:textId="77777777" w:rsidR="00113FA8" w:rsidRDefault="00747073">
            <w:pPr>
              <w:rPr>
                <w:color w:val="000000" w:themeColor="text1"/>
                <w:kern w:val="24"/>
                <w:sz w:val="20"/>
                <w:szCs w:val="20"/>
              </w:rPr>
            </w:pPr>
            <w:r>
              <w:rPr>
                <w:rFonts w:eastAsia="Malgun Gothic"/>
                <w:sz w:val="20"/>
                <w:szCs w:val="20"/>
              </w:rPr>
              <w:t>Performance refers to 9.2.2.1 observations</w:t>
            </w:r>
          </w:p>
        </w:tc>
      </w:tr>
    </w:tbl>
    <w:p w14:paraId="7CD24F82" w14:textId="77777777" w:rsidR="00113FA8" w:rsidRDefault="00747073">
      <w:pPr>
        <w:rPr>
          <w:rFonts w:eastAsia="Malgun Gothic"/>
          <w:i/>
          <w:iCs/>
          <w:color w:val="000000" w:themeColor="text1"/>
          <w:sz w:val="20"/>
          <w:szCs w:val="20"/>
        </w:rPr>
      </w:pPr>
      <w:r>
        <w:rPr>
          <w:iCs/>
          <w:sz w:val="20"/>
          <w:szCs w:val="20"/>
        </w:rPr>
        <w:t>Note 1: Assume precoding matrix is not privacy sensitive data. FFS: other information such as channel matrix and assisted information.</w:t>
      </w:r>
    </w:p>
    <w:p w14:paraId="2B412F08" w14:textId="77777777" w:rsidR="00113FA8" w:rsidRDefault="00747073">
      <w:pPr>
        <w:tabs>
          <w:tab w:val="left" w:pos="720"/>
        </w:tabs>
        <w:snapToGrid w:val="0"/>
        <w:spacing w:beforeLines="30" w:before="72" w:afterLines="30" w:after="72" w:line="288" w:lineRule="auto"/>
        <w:jc w:val="both"/>
        <w:rPr>
          <w:color w:val="000000" w:themeColor="text1"/>
          <w:sz w:val="20"/>
          <w:szCs w:val="20"/>
        </w:rPr>
      </w:pPr>
      <w:r>
        <w:rPr>
          <w:rFonts w:eastAsia="Malgun Gothic"/>
          <w:color w:val="000000" w:themeColor="text1"/>
          <w:sz w:val="20"/>
          <w:szCs w:val="20"/>
        </w:rPr>
        <w:t xml:space="preserve">Note 2: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7EB602AB" w14:textId="77777777" w:rsidR="00113FA8" w:rsidRDefault="00113FA8">
      <w:pPr>
        <w:jc w:val="both"/>
        <w:rPr>
          <w:sz w:val="20"/>
          <w:szCs w:val="20"/>
        </w:rPr>
      </w:pPr>
    </w:p>
    <w:p w14:paraId="2791663D" w14:textId="77777777" w:rsidR="00113FA8" w:rsidRDefault="00747073">
      <w:pPr>
        <w:jc w:val="both"/>
        <w:rPr>
          <w:sz w:val="20"/>
          <w:szCs w:val="20"/>
        </w:rPr>
      </w:pPr>
      <w:r>
        <w:rPr>
          <w:sz w:val="20"/>
          <w:szCs w:val="20"/>
        </w:rPr>
        <w:t xml:space="preserve">Proposal 7: In CSI compression using two-sided model use case, adopt the following table that captures the pros/cons of training collaboration types 2 and type 3:  </w:t>
      </w:r>
    </w:p>
    <w:tbl>
      <w:tblPr>
        <w:tblStyle w:val="TableGrid"/>
        <w:tblW w:w="5000" w:type="pct"/>
        <w:jc w:val="center"/>
        <w:tblLook w:val="04A0" w:firstRow="1" w:lastRow="0" w:firstColumn="1" w:lastColumn="0" w:noHBand="0" w:noVBand="1"/>
      </w:tblPr>
      <w:tblGrid>
        <w:gridCol w:w="2693"/>
        <w:gridCol w:w="1675"/>
        <w:gridCol w:w="1572"/>
        <w:gridCol w:w="1570"/>
        <w:gridCol w:w="1500"/>
      </w:tblGrid>
      <w:tr w:rsidR="00113FA8" w14:paraId="3970C4B5" w14:textId="77777777">
        <w:trPr>
          <w:trHeight w:val="216"/>
          <w:jc w:val="center"/>
        </w:trPr>
        <w:tc>
          <w:tcPr>
            <w:tcW w:w="1408" w:type="pct"/>
            <w:vMerge w:val="restart"/>
            <w:tcBorders>
              <w:tl2br w:val="single" w:sz="4" w:space="0" w:color="auto"/>
            </w:tcBorders>
          </w:tcPr>
          <w:p w14:paraId="100BFF6A"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7524366" w14:textId="77777777" w:rsidR="00113FA8" w:rsidRDefault="00747073">
            <w:pPr>
              <w:rPr>
                <w:sz w:val="20"/>
                <w:szCs w:val="20"/>
              </w:rPr>
            </w:pPr>
            <w:r>
              <w:rPr>
                <w:rFonts w:eastAsia="DengXian"/>
                <w:sz w:val="20"/>
                <w:szCs w:val="20"/>
              </w:rPr>
              <w:t>Characteristics</w:t>
            </w:r>
          </w:p>
        </w:tc>
        <w:tc>
          <w:tcPr>
            <w:tcW w:w="1845" w:type="pct"/>
            <w:gridSpan w:val="2"/>
          </w:tcPr>
          <w:p w14:paraId="69F07B3D" w14:textId="77777777" w:rsidR="00113FA8" w:rsidRDefault="00747073">
            <w:pPr>
              <w:rPr>
                <w:sz w:val="20"/>
                <w:szCs w:val="20"/>
              </w:rPr>
            </w:pPr>
            <w:r>
              <w:rPr>
                <w:sz w:val="20"/>
                <w:szCs w:val="20"/>
              </w:rPr>
              <w:t>Type 2</w:t>
            </w:r>
          </w:p>
        </w:tc>
        <w:tc>
          <w:tcPr>
            <w:tcW w:w="1748" w:type="pct"/>
            <w:gridSpan w:val="2"/>
          </w:tcPr>
          <w:p w14:paraId="49B4D589" w14:textId="77777777" w:rsidR="00113FA8" w:rsidRDefault="00747073">
            <w:pPr>
              <w:rPr>
                <w:sz w:val="20"/>
                <w:szCs w:val="20"/>
              </w:rPr>
            </w:pPr>
            <w:r>
              <w:rPr>
                <w:sz w:val="20"/>
                <w:szCs w:val="20"/>
              </w:rPr>
              <w:t>Type 3</w:t>
            </w:r>
          </w:p>
        </w:tc>
      </w:tr>
      <w:tr w:rsidR="00113FA8" w14:paraId="5BF5320C" w14:textId="77777777">
        <w:trPr>
          <w:trHeight w:val="157"/>
          <w:jc w:val="center"/>
        </w:trPr>
        <w:tc>
          <w:tcPr>
            <w:tcW w:w="1408" w:type="pct"/>
            <w:vMerge/>
            <w:tcBorders>
              <w:tl2br w:val="single" w:sz="4" w:space="0" w:color="auto"/>
            </w:tcBorders>
          </w:tcPr>
          <w:p w14:paraId="363728B9" w14:textId="77777777" w:rsidR="00113FA8" w:rsidRDefault="00113FA8">
            <w:pPr>
              <w:rPr>
                <w:sz w:val="20"/>
                <w:szCs w:val="20"/>
              </w:rPr>
            </w:pPr>
          </w:p>
        </w:tc>
        <w:tc>
          <w:tcPr>
            <w:tcW w:w="951" w:type="pct"/>
          </w:tcPr>
          <w:p w14:paraId="7D221A4B" w14:textId="77777777" w:rsidR="00113FA8" w:rsidRDefault="00747073">
            <w:pPr>
              <w:rPr>
                <w:sz w:val="20"/>
                <w:szCs w:val="20"/>
              </w:rPr>
            </w:pPr>
            <w:r>
              <w:rPr>
                <w:sz w:val="20"/>
                <w:szCs w:val="20"/>
              </w:rPr>
              <w:t>Simultaneous</w:t>
            </w:r>
          </w:p>
        </w:tc>
        <w:tc>
          <w:tcPr>
            <w:tcW w:w="893" w:type="pct"/>
          </w:tcPr>
          <w:p w14:paraId="2057AE54" w14:textId="77777777" w:rsidR="00113FA8" w:rsidRDefault="00747073">
            <w:pPr>
              <w:rPr>
                <w:sz w:val="20"/>
                <w:szCs w:val="20"/>
              </w:rPr>
            </w:pPr>
            <w:r>
              <w:rPr>
                <w:sz w:val="20"/>
                <w:szCs w:val="20"/>
              </w:rPr>
              <w:t xml:space="preserve">Sequential </w:t>
            </w:r>
          </w:p>
          <w:p w14:paraId="5EC78263" w14:textId="77777777" w:rsidR="00113FA8" w:rsidRDefault="00747073">
            <w:pPr>
              <w:rPr>
                <w:sz w:val="20"/>
                <w:szCs w:val="20"/>
              </w:rPr>
            </w:pPr>
            <w:r>
              <w:rPr>
                <w:sz w:val="20"/>
                <w:szCs w:val="20"/>
              </w:rPr>
              <w:t>NW first (note 1)</w:t>
            </w:r>
          </w:p>
        </w:tc>
        <w:tc>
          <w:tcPr>
            <w:tcW w:w="893" w:type="pct"/>
          </w:tcPr>
          <w:p w14:paraId="26E200CF" w14:textId="77777777" w:rsidR="00113FA8" w:rsidRDefault="00747073">
            <w:pPr>
              <w:rPr>
                <w:sz w:val="20"/>
                <w:szCs w:val="20"/>
              </w:rPr>
            </w:pPr>
            <w:r>
              <w:rPr>
                <w:sz w:val="20"/>
                <w:szCs w:val="20"/>
              </w:rPr>
              <w:t>NW first</w:t>
            </w:r>
          </w:p>
        </w:tc>
        <w:tc>
          <w:tcPr>
            <w:tcW w:w="855" w:type="pct"/>
          </w:tcPr>
          <w:p w14:paraId="4745CDCE" w14:textId="77777777" w:rsidR="00113FA8" w:rsidRDefault="00747073">
            <w:pPr>
              <w:rPr>
                <w:sz w:val="20"/>
                <w:szCs w:val="20"/>
              </w:rPr>
            </w:pPr>
            <w:r>
              <w:rPr>
                <w:sz w:val="20"/>
                <w:szCs w:val="20"/>
              </w:rPr>
              <w:t xml:space="preserve"> UE first</w:t>
            </w:r>
          </w:p>
        </w:tc>
      </w:tr>
      <w:tr w:rsidR="00113FA8" w14:paraId="716A32E9" w14:textId="77777777">
        <w:trPr>
          <w:trHeight w:val="433"/>
          <w:jc w:val="center"/>
        </w:trPr>
        <w:tc>
          <w:tcPr>
            <w:tcW w:w="1408" w:type="pct"/>
          </w:tcPr>
          <w:p w14:paraId="688DEADF" w14:textId="77777777" w:rsidR="00113FA8" w:rsidRDefault="00747073">
            <w:pPr>
              <w:rPr>
                <w:sz w:val="20"/>
                <w:szCs w:val="20"/>
              </w:rPr>
            </w:pPr>
            <w:r>
              <w:rPr>
                <w:sz w:val="20"/>
                <w:szCs w:val="20"/>
              </w:rPr>
              <w:t xml:space="preserve">Whether model can be kept proprietary </w:t>
            </w:r>
          </w:p>
        </w:tc>
        <w:tc>
          <w:tcPr>
            <w:tcW w:w="951" w:type="pct"/>
            <w:vAlign w:val="center"/>
          </w:tcPr>
          <w:p w14:paraId="27785829" w14:textId="77777777" w:rsidR="00113FA8" w:rsidRDefault="00747073">
            <w:pPr>
              <w:rPr>
                <w:color w:val="000000" w:themeColor="text1"/>
                <w:sz w:val="20"/>
                <w:szCs w:val="20"/>
              </w:rPr>
            </w:pPr>
            <w:r>
              <w:rPr>
                <w:color w:val="000000" w:themeColor="text1"/>
                <w:kern w:val="24"/>
                <w:sz w:val="20"/>
                <w:szCs w:val="20"/>
              </w:rPr>
              <w:t>Yes (note 2)</w:t>
            </w:r>
          </w:p>
        </w:tc>
        <w:tc>
          <w:tcPr>
            <w:tcW w:w="893" w:type="pct"/>
            <w:vAlign w:val="center"/>
          </w:tcPr>
          <w:p w14:paraId="4EDAECFE" w14:textId="77777777" w:rsidR="00113FA8" w:rsidRDefault="00747073">
            <w:pPr>
              <w:rPr>
                <w:color w:val="000000" w:themeColor="text1"/>
                <w:kern w:val="24"/>
                <w:sz w:val="20"/>
                <w:szCs w:val="20"/>
              </w:rPr>
            </w:pPr>
            <w:r>
              <w:rPr>
                <w:color w:val="000000" w:themeColor="text1"/>
                <w:kern w:val="24"/>
                <w:sz w:val="20"/>
                <w:szCs w:val="20"/>
              </w:rPr>
              <w:t>Yes (note 2)</w:t>
            </w:r>
          </w:p>
        </w:tc>
        <w:tc>
          <w:tcPr>
            <w:tcW w:w="893" w:type="pct"/>
            <w:vAlign w:val="center"/>
          </w:tcPr>
          <w:p w14:paraId="3FC2ACC8" w14:textId="77777777" w:rsidR="00113FA8" w:rsidRDefault="00747073">
            <w:pPr>
              <w:rPr>
                <w:color w:val="000000" w:themeColor="text1"/>
                <w:sz w:val="20"/>
                <w:szCs w:val="20"/>
              </w:rPr>
            </w:pPr>
            <w:r>
              <w:rPr>
                <w:color w:val="000000" w:themeColor="text1"/>
                <w:kern w:val="24"/>
                <w:sz w:val="20"/>
                <w:szCs w:val="20"/>
              </w:rPr>
              <w:t>Yes (note 2)</w:t>
            </w:r>
          </w:p>
        </w:tc>
        <w:tc>
          <w:tcPr>
            <w:tcW w:w="855" w:type="pct"/>
            <w:vAlign w:val="center"/>
          </w:tcPr>
          <w:p w14:paraId="2A6B4CB3" w14:textId="77777777" w:rsidR="00113FA8" w:rsidRDefault="00747073">
            <w:pPr>
              <w:rPr>
                <w:color w:val="000000" w:themeColor="text1"/>
                <w:sz w:val="20"/>
                <w:szCs w:val="20"/>
              </w:rPr>
            </w:pPr>
            <w:r>
              <w:rPr>
                <w:color w:val="000000" w:themeColor="text1"/>
                <w:kern w:val="24"/>
                <w:sz w:val="20"/>
                <w:szCs w:val="20"/>
              </w:rPr>
              <w:t>Yes (note 2)</w:t>
            </w:r>
          </w:p>
        </w:tc>
      </w:tr>
      <w:tr w:rsidR="00113FA8" w14:paraId="059F700B" w14:textId="77777777">
        <w:trPr>
          <w:trHeight w:val="452"/>
          <w:jc w:val="center"/>
        </w:trPr>
        <w:tc>
          <w:tcPr>
            <w:tcW w:w="1408" w:type="pct"/>
          </w:tcPr>
          <w:p w14:paraId="12300437" w14:textId="77777777" w:rsidR="00113FA8" w:rsidRDefault="00747073">
            <w:pPr>
              <w:rPr>
                <w:sz w:val="20"/>
                <w:szCs w:val="20"/>
              </w:rPr>
            </w:pPr>
            <w:r>
              <w:rPr>
                <w:sz w:val="20"/>
                <w:szCs w:val="20"/>
              </w:rPr>
              <w:t>Whether require privacy-sensitive dataset sharing</w:t>
            </w:r>
          </w:p>
        </w:tc>
        <w:tc>
          <w:tcPr>
            <w:tcW w:w="951" w:type="pct"/>
            <w:vAlign w:val="center"/>
          </w:tcPr>
          <w:p w14:paraId="571E774A" w14:textId="77777777" w:rsidR="00113FA8" w:rsidRDefault="00747073">
            <w:pPr>
              <w:rPr>
                <w:color w:val="000000" w:themeColor="text1"/>
                <w:sz w:val="20"/>
                <w:szCs w:val="20"/>
              </w:rPr>
            </w:pPr>
            <w:r>
              <w:rPr>
                <w:color w:val="000000" w:themeColor="text1"/>
                <w:kern w:val="24"/>
                <w:sz w:val="20"/>
                <w:szCs w:val="20"/>
              </w:rPr>
              <w:t>No (note 3)</w:t>
            </w:r>
          </w:p>
        </w:tc>
        <w:tc>
          <w:tcPr>
            <w:tcW w:w="893" w:type="pct"/>
            <w:vAlign w:val="center"/>
          </w:tcPr>
          <w:p w14:paraId="46D32C65" w14:textId="77777777" w:rsidR="00113FA8" w:rsidRDefault="00747073">
            <w:pPr>
              <w:rPr>
                <w:color w:val="000000" w:themeColor="text1"/>
                <w:kern w:val="24"/>
                <w:sz w:val="20"/>
                <w:szCs w:val="20"/>
              </w:rPr>
            </w:pPr>
            <w:r>
              <w:rPr>
                <w:color w:val="000000" w:themeColor="text1"/>
                <w:kern w:val="24"/>
                <w:sz w:val="20"/>
                <w:szCs w:val="20"/>
              </w:rPr>
              <w:t>No (note 3)</w:t>
            </w:r>
          </w:p>
        </w:tc>
        <w:tc>
          <w:tcPr>
            <w:tcW w:w="893" w:type="pct"/>
            <w:vAlign w:val="center"/>
          </w:tcPr>
          <w:p w14:paraId="2E5B08B7" w14:textId="77777777" w:rsidR="00113FA8" w:rsidRDefault="00747073">
            <w:pPr>
              <w:rPr>
                <w:color w:val="000000" w:themeColor="text1"/>
                <w:sz w:val="20"/>
                <w:szCs w:val="20"/>
              </w:rPr>
            </w:pPr>
            <w:r>
              <w:rPr>
                <w:color w:val="000000" w:themeColor="text1"/>
                <w:kern w:val="24"/>
                <w:sz w:val="20"/>
                <w:szCs w:val="20"/>
              </w:rPr>
              <w:t>No (note 3)</w:t>
            </w:r>
          </w:p>
        </w:tc>
        <w:tc>
          <w:tcPr>
            <w:tcW w:w="855" w:type="pct"/>
            <w:vAlign w:val="center"/>
          </w:tcPr>
          <w:p w14:paraId="756A2F24" w14:textId="77777777" w:rsidR="00113FA8" w:rsidRDefault="00747073">
            <w:pPr>
              <w:rPr>
                <w:color w:val="000000" w:themeColor="text1"/>
                <w:sz w:val="20"/>
                <w:szCs w:val="20"/>
              </w:rPr>
            </w:pPr>
            <w:r>
              <w:rPr>
                <w:color w:val="000000" w:themeColor="text1"/>
                <w:kern w:val="24"/>
                <w:sz w:val="20"/>
                <w:szCs w:val="20"/>
              </w:rPr>
              <w:t>No (note 3)</w:t>
            </w:r>
          </w:p>
        </w:tc>
      </w:tr>
      <w:tr w:rsidR="00113FA8" w14:paraId="38B6299D" w14:textId="77777777">
        <w:trPr>
          <w:trHeight w:val="1373"/>
          <w:jc w:val="center"/>
        </w:trPr>
        <w:tc>
          <w:tcPr>
            <w:tcW w:w="1408" w:type="pct"/>
          </w:tcPr>
          <w:p w14:paraId="509A0221" w14:textId="77777777" w:rsidR="00113FA8" w:rsidRDefault="00747073">
            <w:pPr>
              <w:rPr>
                <w:sz w:val="20"/>
                <w:szCs w:val="20"/>
              </w:rPr>
            </w:pPr>
            <w:r>
              <w:rPr>
                <w:sz w:val="20"/>
                <w:szCs w:val="20"/>
              </w:rPr>
              <w:t>Flexibility to support cell/site/scenario/configuration specific model</w:t>
            </w:r>
          </w:p>
        </w:tc>
        <w:tc>
          <w:tcPr>
            <w:tcW w:w="951" w:type="pct"/>
            <w:vAlign w:val="center"/>
          </w:tcPr>
          <w:p w14:paraId="3F50854E" w14:textId="77777777" w:rsidR="00113FA8" w:rsidRDefault="00747073">
            <w:pPr>
              <w:rPr>
                <w:color w:val="000000" w:themeColor="text1"/>
                <w:sz w:val="20"/>
                <w:szCs w:val="20"/>
              </w:rPr>
            </w:pPr>
            <w:r>
              <w:rPr>
                <w:color w:val="000000" w:themeColor="text1"/>
                <w:kern w:val="24"/>
                <w:sz w:val="20"/>
                <w:szCs w:val="20"/>
              </w:rPr>
              <w:t xml:space="preserve">Difficult </w:t>
            </w:r>
          </w:p>
        </w:tc>
        <w:tc>
          <w:tcPr>
            <w:tcW w:w="893" w:type="pct"/>
          </w:tcPr>
          <w:p w14:paraId="0F16C899" w14:textId="77777777" w:rsidR="00113FA8" w:rsidRDefault="00113FA8">
            <w:pPr>
              <w:rPr>
                <w:color w:val="000000" w:themeColor="text1"/>
                <w:kern w:val="24"/>
                <w:sz w:val="20"/>
                <w:szCs w:val="20"/>
              </w:rPr>
            </w:pPr>
          </w:p>
          <w:p w14:paraId="781A3F17" w14:textId="77777777" w:rsidR="00113FA8" w:rsidRDefault="00747073">
            <w:pPr>
              <w:rPr>
                <w:color w:val="000000" w:themeColor="text1"/>
                <w:kern w:val="24"/>
                <w:sz w:val="20"/>
                <w:szCs w:val="20"/>
              </w:rPr>
            </w:pPr>
            <w:r>
              <w:rPr>
                <w:kern w:val="24"/>
                <w:sz w:val="20"/>
                <w:szCs w:val="20"/>
              </w:rPr>
              <w:t xml:space="preserve">Semi-flexible. </w:t>
            </w:r>
            <w:r>
              <w:rPr>
                <w:color w:val="000000" w:themeColor="text1"/>
                <w:kern w:val="24"/>
                <w:sz w:val="20"/>
                <w:szCs w:val="20"/>
              </w:rPr>
              <w:t>Less flexible compared to type 3</w:t>
            </w:r>
          </w:p>
        </w:tc>
        <w:tc>
          <w:tcPr>
            <w:tcW w:w="893" w:type="pct"/>
            <w:vAlign w:val="center"/>
          </w:tcPr>
          <w:p w14:paraId="21F34753" w14:textId="77777777" w:rsidR="00113FA8" w:rsidRDefault="00747073">
            <w:pPr>
              <w:rPr>
                <w:color w:val="000000" w:themeColor="text1"/>
                <w:kern w:val="24"/>
                <w:sz w:val="20"/>
                <w:szCs w:val="20"/>
              </w:rPr>
            </w:pPr>
            <w:r>
              <w:rPr>
                <w:color w:val="000000" w:themeColor="text1"/>
                <w:kern w:val="24"/>
                <w:sz w:val="20"/>
                <w:szCs w:val="20"/>
              </w:rPr>
              <w:t xml:space="preserve">Semi flexible </w:t>
            </w:r>
          </w:p>
        </w:tc>
        <w:tc>
          <w:tcPr>
            <w:tcW w:w="855" w:type="pct"/>
            <w:vAlign w:val="center"/>
          </w:tcPr>
          <w:p w14:paraId="0D03F945" w14:textId="77777777" w:rsidR="00113FA8" w:rsidRDefault="00747073">
            <w:pPr>
              <w:rPr>
                <w:color w:val="000000" w:themeColor="text1"/>
                <w:kern w:val="24"/>
                <w:sz w:val="20"/>
                <w:szCs w:val="20"/>
              </w:rPr>
            </w:pPr>
            <w:r>
              <w:rPr>
                <w:color w:val="000000" w:themeColor="text1"/>
                <w:kern w:val="24"/>
                <w:sz w:val="20"/>
                <w:szCs w:val="20"/>
              </w:rPr>
              <w:t xml:space="preserve">Semi flexible </w:t>
            </w:r>
          </w:p>
          <w:p w14:paraId="6C7E95CB" w14:textId="77777777" w:rsidR="00113FA8" w:rsidRDefault="00747073">
            <w:pPr>
              <w:rPr>
                <w:color w:val="000000" w:themeColor="text1"/>
                <w:kern w:val="24"/>
                <w:sz w:val="20"/>
                <w:szCs w:val="20"/>
              </w:rPr>
            </w:pPr>
            <w:r>
              <w:rPr>
                <w:color w:val="000000" w:themeColor="text1"/>
                <w:kern w:val="24"/>
                <w:sz w:val="20"/>
                <w:szCs w:val="20"/>
              </w:rPr>
              <w:t>if assistance information is supported.</w:t>
            </w:r>
          </w:p>
          <w:p w14:paraId="4F4582C2" w14:textId="77777777" w:rsidR="00113FA8" w:rsidRDefault="00747073">
            <w:pPr>
              <w:rPr>
                <w:color w:val="000000" w:themeColor="text1"/>
                <w:sz w:val="20"/>
                <w:szCs w:val="20"/>
              </w:rPr>
            </w:pPr>
            <w:r>
              <w:rPr>
                <w:color w:val="000000" w:themeColor="text1"/>
                <w:kern w:val="24"/>
                <w:sz w:val="20"/>
                <w:szCs w:val="20"/>
              </w:rPr>
              <w:t xml:space="preserve">Not flexible otherwise </w:t>
            </w:r>
          </w:p>
        </w:tc>
      </w:tr>
      <w:tr w:rsidR="00113FA8" w14:paraId="50649CF3" w14:textId="77777777">
        <w:trPr>
          <w:trHeight w:val="433"/>
          <w:jc w:val="center"/>
        </w:trPr>
        <w:tc>
          <w:tcPr>
            <w:tcW w:w="1408" w:type="pct"/>
          </w:tcPr>
          <w:p w14:paraId="3F673D68" w14:textId="77777777" w:rsidR="00113FA8" w:rsidRDefault="00747073">
            <w:pPr>
              <w:rPr>
                <w:sz w:val="20"/>
                <w:szCs w:val="20"/>
              </w:rPr>
            </w:pPr>
            <w:r>
              <w:rPr>
                <w:sz w:val="20"/>
                <w:szCs w:val="20"/>
              </w:rPr>
              <w:t>Whether gNB/device specific optimization is allowed</w:t>
            </w:r>
          </w:p>
        </w:tc>
        <w:tc>
          <w:tcPr>
            <w:tcW w:w="951" w:type="pct"/>
            <w:vAlign w:val="center"/>
          </w:tcPr>
          <w:p w14:paraId="76ABA2A8" w14:textId="77777777" w:rsidR="00113FA8" w:rsidRDefault="00747073">
            <w:pPr>
              <w:rPr>
                <w:color w:val="000000" w:themeColor="text1"/>
                <w:sz w:val="20"/>
                <w:szCs w:val="20"/>
              </w:rPr>
            </w:pPr>
            <w:r>
              <w:rPr>
                <w:color w:val="000000" w:themeColor="text1"/>
                <w:kern w:val="24"/>
                <w:sz w:val="20"/>
                <w:szCs w:val="20"/>
              </w:rPr>
              <w:t>Yes</w:t>
            </w:r>
          </w:p>
        </w:tc>
        <w:tc>
          <w:tcPr>
            <w:tcW w:w="893" w:type="pct"/>
            <w:vAlign w:val="center"/>
          </w:tcPr>
          <w:p w14:paraId="318C0C1B" w14:textId="77777777" w:rsidR="00113FA8" w:rsidRDefault="00747073">
            <w:pPr>
              <w:rPr>
                <w:color w:val="000000" w:themeColor="text1"/>
                <w:kern w:val="24"/>
                <w:sz w:val="20"/>
                <w:szCs w:val="20"/>
              </w:rPr>
            </w:pPr>
            <w:r>
              <w:rPr>
                <w:color w:val="000000" w:themeColor="text1"/>
                <w:kern w:val="24"/>
                <w:sz w:val="20"/>
                <w:szCs w:val="20"/>
              </w:rPr>
              <w:t>Yes</w:t>
            </w:r>
          </w:p>
        </w:tc>
        <w:tc>
          <w:tcPr>
            <w:tcW w:w="893" w:type="pct"/>
            <w:vAlign w:val="center"/>
          </w:tcPr>
          <w:p w14:paraId="64B93210" w14:textId="77777777" w:rsidR="00113FA8" w:rsidRDefault="00747073">
            <w:pPr>
              <w:rPr>
                <w:color w:val="000000" w:themeColor="text1"/>
                <w:sz w:val="20"/>
                <w:szCs w:val="20"/>
              </w:rPr>
            </w:pPr>
            <w:r>
              <w:rPr>
                <w:color w:val="000000" w:themeColor="text1"/>
                <w:kern w:val="24"/>
                <w:sz w:val="20"/>
                <w:szCs w:val="20"/>
              </w:rPr>
              <w:t>Yes</w:t>
            </w:r>
          </w:p>
        </w:tc>
        <w:tc>
          <w:tcPr>
            <w:tcW w:w="855" w:type="pct"/>
            <w:vAlign w:val="center"/>
          </w:tcPr>
          <w:p w14:paraId="2FC269E1" w14:textId="77777777" w:rsidR="00113FA8" w:rsidRDefault="00747073">
            <w:pPr>
              <w:rPr>
                <w:color w:val="000000" w:themeColor="text1"/>
                <w:sz w:val="20"/>
                <w:szCs w:val="20"/>
              </w:rPr>
            </w:pPr>
            <w:r>
              <w:rPr>
                <w:color w:val="000000" w:themeColor="text1"/>
                <w:kern w:val="24"/>
                <w:sz w:val="20"/>
                <w:szCs w:val="20"/>
              </w:rPr>
              <w:t>Yes</w:t>
            </w:r>
          </w:p>
        </w:tc>
      </w:tr>
      <w:tr w:rsidR="00113FA8" w14:paraId="2714D03D" w14:textId="77777777">
        <w:trPr>
          <w:trHeight w:val="1123"/>
          <w:jc w:val="center"/>
        </w:trPr>
        <w:tc>
          <w:tcPr>
            <w:tcW w:w="1408" w:type="pct"/>
          </w:tcPr>
          <w:p w14:paraId="3EE609AB" w14:textId="77777777" w:rsidR="00113FA8" w:rsidRDefault="00747073">
            <w:pPr>
              <w:rPr>
                <w:sz w:val="20"/>
                <w:szCs w:val="20"/>
              </w:rPr>
            </w:pPr>
            <w:r>
              <w:rPr>
                <w:sz w:val="20"/>
                <w:szCs w:val="20"/>
              </w:rPr>
              <w:t>Model update flexibility after deployment (note 4)</w:t>
            </w:r>
          </w:p>
        </w:tc>
        <w:tc>
          <w:tcPr>
            <w:tcW w:w="951" w:type="pct"/>
            <w:vAlign w:val="center"/>
          </w:tcPr>
          <w:p w14:paraId="1A0DB479" w14:textId="77777777" w:rsidR="00113FA8" w:rsidRDefault="00747073">
            <w:pPr>
              <w:rPr>
                <w:color w:val="000000" w:themeColor="text1"/>
                <w:kern w:val="24"/>
                <w:sz w:val="20"/>
                <w:szCs w:val="20"/>
              </w:rPr>
            </w:pPr>
            <w:r>
              <w:rPr>
                <w:color w:val="000000" w:themeColor="text1"/>
                <w:kern w:val="24"/>
                <w:sz w:val="20"/>
                <w:szCs w:val="20"/>
              </w:rPr>
              <w:t>Not flexible</w:t>
            </w:r>
          </w:p>
          <w:p w14:paraId="1AD14726" w14:textId="77777777" w:rsidR="00113FA8" w:rsidRDefault="00113FA8">
            <w:pPr>
              <w:rPr>
                <w:strike/>
                <w:color w:val="000000" w:themeColor="text1"/>
                <w:sz w:val="20"/>
                <w:szCs w:val="20"/>
              </w:rPr>
            </w:pPr>
          </w:p>
        </w:tc>
        <w:tc>
          <w:tcPr>
            <w:tcW w:w="893" w:type="pct"/>
            <w:vAlign w:val="center"/>
          </w:tcPr>
          <w:p w14:paraId="69A33154" w14:textId="77777777" w:rsidR="00113FA8" w:rsidRDefault="00113FA8">
            <w:pPr>
              <w:rPr>
                <w:color w:val="000000" w:themeColor="text1"/>
                <w:kern w:val="24"/>
                <w:sz w:val="20"/>
                <w:szCs w:val="20"/>
              </w:rPr>
            </w:pPr>
          </w:p>
          <w:p w14:paraId="34A84A05" w14:textId="77777777" w:rsidR="00113FA8" w:rsidRDefault="00747073">
            <w:pPr>
              <w:rPr>
                <w:color w:val="000000" w:themeColor="text1"/>
                <w:kern w:val="24"/>
                <w:sz w:val="20"/>
                <w:szCs w:val="20"/>
              </w:rPr>
            </w:pPr>
            <w:r>
              <w:rPr>
                <w:color w:val="000000" w:themeColor="text1"/>
                <w:kern w:val="24"/>
                <w:sz w:val="20"/>
                <w:szCs w:val="20"/>
              </w:rPr>
              <w:t xml:space="preserve">Semi-flexible. Less flexible compared to type </w:t>
            </w:r>
            <w:proofErr w:type="gramStart"/>
            <w:r>
              <w:rPr>
                <w:color w:val="000000" w:themeColor="text1"/>
                <w:kern w:val="24"/>
                <w:sz w:val="20"/>
                <w:szCs w:val="20"/>
              </w:rPr>
              <w:t>3</w:t>
            </w:r>
            <w:proofErr w:type="gramEnd"/>
          </w:p>
          <w:p w14:paraId="372C67E0" w14:textId="77777777" w:rsidR="00113FA8" w:rsidRDefault="00113FA8">
            <w:pPr>
              <w:rPr>
                <w:strike/>
                <w:color w:val="000000" w:themeColor="text1"/>
                <w:kern w:val="24"/>
                <w:sz w:val="20"/>
                <w:szCs w:val="20"/>
              </w:rPr>
            </w:pPr>
          </w:p>
        </w:tc>
        <w:tc>
          <w:tcPr>
            <w:tcW w:w="893" w:type="pct"/>
            <w:vAlign w:val="center"/>
          </w:tcPr>
          <w:p w14:paraId="3D99CFD8" w14:textId="77777777" w:rsidR="00113FA8" w:rsidRDefault="00747073">
            <w:pPr>
              <w:rPr>
                <w:color w:val="FF0000"/>
                <w:kern w:val="24"/>
                <w:sz w:val="20"/>
                <w:szCs w:val="20"/>
              </w:rPr>
            </w:pPr>
            <w:r>
              <w:rPr>
                <w:color w:val="000000" w:themeColor="text1"/>
                <w:kern w:val="24"/>
                <w:sz w:val="20"/>
                <w:szCs w:val="20"/>
              </w:rPr>
              <w:t xml:space="preserve">Semi-flexible </w:t>
            </w:r>
          </w:p>
          <w:p w14:paraId="50C778A5" w14:textId="77777777" w:rsidR="00113FA8" w:rsidRDefault="00113FA8">
            <w:pPr>
              <w:rPr>
                <w:strike/>
                <w:color w:val="000000" w:themeColor="text1"/>
                <w:sz w:val="20"/>
                <w:szCs w:val="20"/>
              </w:rPr>
            </w:pPr>
          </w:p>
        </w:tc>
        <w:tc>
          <w:tcPr>
            <w:tcW w:w="855" w:type="pct"/>
            <w:vAlign w:val="center"/>
          </w:tcPr>
          <w:p w14:paraId="0F6C305B" w14:textId="77777777" w:rsidR="00113FA8" w:rsidRDefault="00747073">
            <w:pPr>
              <w:rPr>
                <w:color w:val="000000" w:themeColor="text1"/>
                <w:kern w:val="24"/>
                <w:sz w:val="20"/>
                <w:szCs w:val="20"/>
              </w:rPr>
            </w:pPr>
            <w:r>
              <w:rPr>
                <w:color w:val="000000" w:themeColor="text1"/>
                <w:kern w:val="24"/>
                <w:sz w:val="20"/>
                <w:szCs w:val="20"/>
              </w:rPr>
              <w:t>Semi-flexible</w:t>
            </w:r>
          </w:p>
          <w:p w14:paraId="4487C170" w14:textId="77777777" w:rsidR="00113FA8" w:rsidRDefault="00113FA8">
            <w:pPr>
              <w:rPr>
                <w:color w:val="000000" w:themeColor="text1"/>
                <w:sz w:val="20"/>
                <w:szCs w:val="20"/>
              </w:rPr>
            </w:pPr>
          </w:p>
        </w:tc>
      </w:tr>
      <w:tr w:rsidR="00113FA8" w14:paraId="12F438C4" w14:textId="77777777">
        <w:trPr>
          <w:trHeight w:val="669"/>
          <w:jc w:val="center"/>
        </w:trPr>
        <w:tc>
          <w:tcPr>
            <w:tcW w:w="1408" w:type="pct"/>
          </w:tcPr>
          <w:p w14:paraId="648572E0"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951" w:type="pct"/>
            <w:vAlign w:val="center"/>
          </w:tcPr>
          <w:p w14:paraId="6E94D67C" w14:textId="77777777" w:rsidR="00113FA8" w:rsidRDefault="00747073">
            <w:pPr>
              <w:rPr>
                <w:color w:val="000000" w:themeColor="text1"/>
                <w:sz w:val="20"/>
                <w:szCs w:val="20"/>
              </w:rPr>
            </w:pPr>
            <w:r>
              <w:rPr>
                <w:color w:val="000000" w:themeColor="text1"/>
                <w:kern w:val="24"/>
                <w:sz w:val="20"/>
                <w:szCs w:val="20"/>
              </w:rPr>
              <w:t>Infeasible</w:t>
            </w:r>
          </w:p>
        </w:tc>
        <w:tc>
          <w:tcPr>
            <w:tcW w:w="893" w:type="pct"/>
            <w:vAlign w:val="center"/>
          </w:tcPr>
          <w:p w14:paraId="5EF54E74" w14:textId="77777777" w:rsidR="00113FA8" w:rsidRDefault="00747073">
            <w:pPr>
              <w:rPr>
                <w:color w:val="000000" w:themeColor="text1"/>
                <w:kern w:val="24"/>
                <w:sz w:val="20"/>
                <w:szCs w:val="20"/>
              </w:rPr>
            </w:pPr>
            <w:r>
              <w:rPr>
                <w:color w:val="000000" w:themeColor="text1"/>
                <w:kern w:val="24"/>
                <w:sz w:val="20"/>
                <w:szCs w:val="20"/>
              </w:rPr>
              <w:t>Feasible</w:t>
            </w:r>
          </w:p>
        </w:tc>
        <w:tc>
          <w:tcPr>
            <w:tcW w:w="893" w:type="pct"/>
            <w:vAlign w:val="center"/>
          </w:tcPr>
          <w:p w14:paraId="03CF9847" w14:textId="77777777" w:rsidR="00113FA8" w:rsidRDefault="00747073">
            <w:pPr>
              <w:rPr>
                <w:color w:val="000000" w:themeColor="text1"/>
                <w:sz w:val="20"/>
                <w:szCs w:val="20"/>
              </w:rPr>
            </w:pPr>
            <w:r>
              <w:rPr>
                <w:color w:val="000000" w:themeColor="text1"/>
                <w:kern w:val="24"/>
                <w:sz w:val="20"/>
                <w:szCs w:val="20"/>
              </w:rPr>
              <w:t>Feasible</w:t>
            </w:r>
          </w:p>
        </w:tc>
        <w:tc>
          <w:tcPr>
            <w:tcW w:w="855" w:type="pct"/>
            <w:vAlign w:val="center"/>
          </w:tcPr>
          <w:p w14:paraId="4E1190FE" w14:textId="77777777" w:rsidR="00113FA8" w:rsidRDefault="00747073">
            <w:pPr>
              <w:rPr>
                <w:color w:val="000000" w:themeColor="text1"/>
                <w:sz w:val="20"/>
                <w:szCs w:val="20"/>
              </w:rPr>
            </w:pPr>
            <w:r>
              <w:rPr>
                <w:color w:val="000000" w:themeColor="text1"/>
                <w:kern w:val="24"/>
                <w:sz w:val="20"/>
                <w:szCs w:val="20"/>
              </w:rPr>
              <w:t>Feasible</w:t>
            </w:r>
          </w:p>
        </w:tc>
      </w:tr>
      <w:tr w:rsidR="00113FA8" w14:paraId="7094659E" w14:textId="77777777">
        <w:trPr>
          <w:trHeight w:val="906"/>
          <w:jc w:val="center"/>
        </w:trPr>
        <w:tc>
          <w:tcPr>
            <w:tcW w:w="1408" w:type="pct"/>
          </w:tcPr>
          <w:p w14:paraId="3E327E89" w14:textId="77777777" w:rsidR="00113FA8" w:rsidRDefault="00747073">
            <w:pPr>
              <w:rPr>
                <w:sz w:val="20"/>
                <w:szCs w:val="20"/>
              </w:rPr>
            </w:pPr>
            <w:r>
              <w:rPr>
                <w:sz w:val="20"/>
                <w:szCs w:val="20"/>
              </w:rPr>
              <w:lastRenderedPageBreak/>
              <w:t xml:space="preserve">Whether gNB can maintain/store a single/unified model over different UE vendors </w:t>
            </w:r>
            <w:r>
              <w:rPr>
                <w:color w:val="000000" w:themeColor="text1"/>
                <w:sz w:val="20"/>
                <w:szCs w:val="20"/>
              </w:rPr>
              <w:t xml:space="preserve">for a CSI report configuration </w:t>
            </w:r>
          </w:p>
        </w:tc>
        <w:tc>
          <w:tcPr>
            <w:tcW w:w="951" w:type="pct"/>
            <w:vAlign w:val="center"/>
          </w:tcPr>
          <w:p w14:paraId="322D249D" w14:textId="77777777" w:rsidR="00113FA8" w:rsidRDefault="00747073">
            <w:pPr>
              <w:rPr>
                <w:color w:val="000000" w:themeColor="text1"/>
                <w:sz w:val="20"/>
                <w:szCs w:val="20"/>
              </w:rPr>
            </w:pPr>
            <w:r>
              <w:rPr>
                <w:rFonts w:eastAsia="Malgun Gothic"/>
                <w:sz w:val="20"/>
                <w:szCs w:val="20"/>
              </w:rPr>
              <w:t xml:space="preserve">Yes. </w:t>
            </w:r>
          </w:p>
          <w:p w14:paraId="08E26285" w14:textId="77777777" w:rsidR="00113FA8" w:rsidRDefault="00747073">
            <w:pPr>
              <w:rPr>
                <w:color w:val="000000" w:themeColor="text1"/>
                <w:sz w:val="20"/>
                <w:szCs w:val="20"/>
              </w:rPr>
            </w:pPr>
            <w:r>
              <w:rPr>
                <w:rFonts w:eastAsia="Malgun Gothic"/>
                <w:sz w:val="20"/>
                <w:szCs w:val="20"/>
              </w:rPr>
              <w:t>Performance loss refers to 9.2.2.1 observations</w:t>
            </w:r>
          </w:p>
        </w:tc>
        <w:tc>
          <w:tcPr>
            <w:tcW w:w="893" w:type="pct"/>
          </w:tcPr>
          <w:p w14:paraId="6FEA46BB" w14:textId="77777777" w:rsidR="00113FA8" w:rsidRDefault="00747073">
            <w:pPr>
              <w:rPr>
                <w:color w:val="000000" w:themeColor="text1"/>
                <w:sz w:val="20"/>
                <w:szCs w:val="20"/>
              </w:rPr>
            </w:pPr>
            <w:r>
              <w:rPr>
                <w:rFonts w:eastAsia="Malgun Gothic"/>
                <w:sz w:val="20"/>
                <w:szCs w:val="20"/>
              </w:rPr>
              <w:t xml:space="preserve">Yes. </w:t>
            </w:r>
          </w:p>
          <w:p w14:paraId="09A8598A" w14:textId="77777777" w:rsidR="00113FA8" w:rsidRDefault="00747073">
            <w:pPr>
              <w:rPr>
                <w:rFonts w:eastAsia="Malgun Gothic"/>
                <w:strike/>
                <w:sz w:val="20"/>
                <w:szCs w:val="20"/>
              </w:rPr>
            </w:pPr>
            <w:r>
              <w:rPr>
                <w:rFonts w:eastAsia="Malgun Gothic"/>
                <w:sz w:val="20"/>
                <w:szCs w:val="20"/>
              </w:rPr>
              <w:t>Performance loss refers to 9.2.2.1 observations</w:t>
            </w:r>
            <w:r>
              <w:rPr>
                <w:rFonts w:eastAsiaTheme="minorEastAsia"/>
                <w:color w:val="FF0000"/>
                <w:sz w:val="20"/>
                <w:szCs w:val="20"/>
              </w:rPr>
              <w:t xml:space="preserve"> </w:t>
            </w:r>
          </w:p>
        </w:tc>
        <w:tc>
          <w:tcPr>
            <w:tcW w:w="893" w:type="pct"/>
            <w:vAlign w:val="center"/>
          </w:tcPr>
          <w:p w14:paraId="1A7FC24D" w14:textId="77777777" w:rsidR="00113FA8" w:rsidRDefault="00747073">
            <w:pPr>
              <w:rPr>
                <w:color w:val="000000" w:themeColor="text1"/>
                <w:sz w:val="20"/>
                <w:szCs w:val="20"/>
              </w:rPr>
            </w:pPr>
            <w:r>
              <w:rPr>
                <w:rFonts w:eastAsia="Malgun Gothic"/>
                <w:sz w:val="20"/>
                <w:szCs w:val="20"/>
              </w:rPr>
              <w:t xml:space="preserve">Yes. </w:t>
            </w:r>
          </w:p>
          <w:p w14:paraId="324DBC2C" w14:textId="77777777" w:rsidR="00113FA8" w:rsidRDefault="00747073">
            <w:pPr>
              <w:rPr>
                <w:color w:val="000000" w:themeColor="text1"/>
                <w:sz w:val="20"/>
                <w:szCs w:val="20"/>
              </w:rPr>
            </w:pPr>
            <w:r>
              <w:rPr>
                <w:rFonts w:eastAsia="Malgun Gothic"/>
                <w:sz w:val="20"/>
                <w:szCs w:val="20"/>
              </w:rPr>
              <w:t xml:space="preserve">Performance loss refers to 9.2.2.1 observations </w:t>
            </w:r>
          </w:p>
        </w:tc>
        <w:tc>
          <w:tcPr>
            <w:tcW w:w="855" w:type="pct"/>
            <w:vAlign w:val="center"/>
          </w:tcPr>
          <w:p w14:paraId="6B38A04D" w14:textId="77777777" w:rsidR="00113FA8" w:rsidRDefault="00747073">
            <w:pPr>
              <w:rPr>
                <w:color w:val="000000" w:themeColor="text1"/>
                <w:sz w:val="20"/>
                <w:szCs w:val="20"/>
              </w:rPr>
            </w:pPr>
            <w:r>
              <w:rPr>
                <w:rFonts w:eastAsia="Malgun Gothic"/>
                <w:sz w:val="20"/>
                <w:szCs w:val="20"/>
              </w:rPr>
              <w:t xml:space="preserve">Yes. </w:t>
            </w:r>
          </w:p>
          <w:p w14:paraId="766A8C47" w14:textId="77777777" w:rsidR="00113FA8" w:rsidRDefault="00747073">
            <w:pPr>
              <w:rPr>
                <w:color w:val="000000" w:themeColor="text1"/>
                <w:sz w:val="20"/>
                <w:szCs w:val="20"/>
              </w:rPr>
            </w:pPr>
            <w:r>
              <w:rPr>
                <w:rFonts w:eastAsia="Malgun Gothic"/>
                <w:sz w:val="20"/>
                <w:szCs w:val="20"/>
              </w:rPr>
              <w:t>Performance loss refers to 9.2.2.1 observations</w:t>
            </w:r>
          </w:p>
        </w:tc>
      </w:tr>
      <w:tr w:rsidR="00113FA8" w14:paraId="1D11278A" w14:textId="77777777">
        <w:trPr>
          <w:trHeight w:val="887"/>
          <w:jc w:val="center"/>
        </w:trPr>
        <w:tc>
          <w:tcPr>
            <w:tcW w:w="1408" w:type="pct"/>
          </w:tcPr>
          <w:p w14:paraId="080B58E9" w14:textId="77777777" w:rsidR="00113FA8" w:rsidRDefault="00747073">
            <w:pPr>
              <w:rPr>
                <w:sz w:val="20"/>
                <w:szCs w:val="20"/>
              </w:rPr>
            </w:pPr>
            <w:r>
              <w:rPr>
                <w:sz w:val="20"/>
                <w:szCs w:val="20"/>
              </w:rPr>
              <w:t xml:space="preserve">Whether UE device can maintain/store a single/unified model over different NW vendors </w:t>
            </w:r>
            <w:r>
              <w:rPr>
                <w:color w:val="000000" w:themeColor="text1"/>
                <w:sz w:val="20"/>
                <w:szCs w:val="20"/>
              </w:rPr>
              <w:t xml:space="preserve">for a CSI report configuration </w:t>
            </w:r>
          </w:p>
        </w:tc>
        <w:tc>
          <w:tcPr>
            <w:tcW w:w="951" w:type="pct"/>
            <w:vAlign w:val="center"/>
          </w:tcPr>
          <w:p w14:paraId="365E9586" w14:textId="77777777" w:rsidR="00113FA8" w:rsidRDefault="00747073">
            <w:pPr>
              <w:rPr>
                <w:color w:val="000000" w:themeColor="text1"/>
                <w:sz w:val="20"/>
                <w:szCs w:val="20"/>
              </w:rPr>
            </w:pPr>
            <w:r>
              <w:rPr>
                <w:rFonts w:eastAsia="Malgun Gothic"/>
                <w:sz w:val="20"/>
                <w:szCs w:val="20"/>
              </w:rPr>
              <w:t>Yes</w:t>
            </w:r>
            <w:r>
              <w:rPr>
                <w:color w:val="000000" w:themeColor="text1"/>
                <w:sz w:val="20"/>
                <w:szCs w:val="20"/>
              </w:rPr>
              <w:t>.</w:t>
            </w:r>
          </w:p>
          <w:p w14:paraId="659AF5F7" w14:textId="77777777" w:rsidR="00113FA8" w:rsidRDefault="00747073">
            <w:pPr>
              <w:rPr>
                <w:color w:val="000000" w:themeColor="text1"/>
                <w:sz w:val="20"/>
                <w:szCs w:val="20"/>
              </w:rPr>
            </w:pPr>
            <w:r>
              <w:rPr>
                <w:rFonts w:eastAsia="Malgun Gothic"/>
                <w:sz w:val="20"/>
                <w:szCs w:val="20"/>
              </w:rPr>
              <w:t>Performance loss refers to 9.2.2.1 observations</w:t>
            </w:r>
          </w:p>
        </w:tc>
        <w:tc>
          <w:tcPr>
            <w:tcW w:w="893" w:type="pct"/>
            <w:vAlign w:val="center"/>
          </w:tcPr>
          <w:p w14:paraId="04DAFF18" w14:textId="77777777" w:rsidR="00113FA8" w:rsidRDefault="00747073">
            <w:pPr>
              <w:rPr>
                <w:color w:val="000000" w:themeColor="text1"/>
                <w:sz w:val="20"/>
                <w:szCs w:val="20"/>
              </w:rPr>
            </w:pPr>
            <w:r>
              <w:rPr>
                <w:rFonts w:eastAsia="Malgun Gothic"/>
                <w:sz w:val="20"/>
                <w:szCs w:val="20"/>
              </w:rPr>
              <w:t>Yes</w:t>
            </w:r>
            <w:r>
              <w:rPr>
                <w:color w:val="000000" w:themeColor="text1"/>
                <w:sz w:val="20"/>
                <w:szCs w:val="20"/>
              </w:rPr>
              <w:t>.</w:t>
            </w:r>
          </w:p>
          <w:p w14:paraId="6078E095" w14:textId="77777777" w:rsidR="00113FA8" w:rsidRDefault="00747073">
            <w:pPr>
              <w:rPr>
                <w:rFonts w:eastAsia="Malgun Gothic"/>
                <w:sz w:val="20"/>
                <w:szCs w:val="20"/>
              </w:rPr>
            </w:pPr>
            <w:r>
              <w:rPr>
                <w:rFonts w:eastAsia="Malgun Gothic"/>
                <w:sz w:val="20"/>
                <w:szCs w:val="20"/>
              </w:rPr>
              <w:t>Performance loss refers to 9.2.2.1 observations</w:t>
            </w:r>
          </w:p>
        </w:tc>
        <w:tc>
          <w:tcPr>
            <w:tcW w:w="893" w:type="pct"/>
            <w:vAlign w:val="center"/>
          </w:tcPr>
          <w:p w14:paraId="184C9C0F" w14:textId="77777777" w:rsidR="00113FA8" w:rsidRDefault="00747073">
            <w:pPr>
              <w:rPr>
                <w:color w:val="000000" w:themeColor="text1"/>
                <w:sz w:val="20"/>
                <w:szCs w:val="20"/>
              </w:rPr>
            </w:pPr>
            <w:r>
              <w:rPr>
                <w:rFonts w:eastAsia="Malgun Gothic"/>
                <w:sz w:val="20"/>
                <w:szCs w:val="20"/>
              </w:rPr>
              <w:t>Yes</w:t>
            </w:r>
            <w:r>
              <w:rPr>
                <w:color w:val="000000" w:themeColor="text1"/>
                <w:sz w:val="20"/>
                <w:szCs w:val="20"/>
              </w:rPr>
              <w:t>.</w:t>
            </w:r>
          </w:p>
          <w:p w14:paraId="4E0B9C74" w14:textId="77777777" w:rsidR="00113FA8" w:rsidRDefault="00747073">
            <w:pPr>
              <w:rPr>
                <w:color w:val="000000" w:themeColor="text1"/>
                <w:sz w:val="20"/>
                <w:szCs w:val="20"/>
              </w:rPr>
            </w:pPr>
            <w:r>
              <w:rPr>
                <w:rFonts w:eastAsia="Malgun Gothic"/>
                <w:sz w:val="20"/>
                <w:szCs w:val="20"/>
              </w:rPr>
              <w:t>Performance loss refers to 9.2.2.1 observations</w:t>
            </w:r>
          </w:p>
        </w:tc>
        <w:tc>
          <w:tcPr>
            <w:tcW w:w="855" w:type="pct"/>
            <w:vAlign w:val="center"/>
          </w:tcPr>
          <w:p w14:paraId="2E7DE00A" w14:textId="77777777" w:rsidR="00113FA8" w:rsidRDefault="00747073">
            <w:pPr>
              <w:rPr>
                <w:color w:val="000000" w:themeColor="text1"/>
                <w:sz w:val="20"/>
                <w:szCs w:val="20"/>
              </w:rPr>
            </w:pPr>
            <w:r>
              <w:rPr>
                <w:rFonts w:eastAsia="Malgun Gothic"/>
                <w:sz w:val="20"/>
                <w:szCs w:val="20"/>
              </w:rPr>
              <w:t>Yes</w:t>
            </w:r>
            <w:r>
              <w:rPr>
                <w:color w:val="000000" w:themeColor="text1"/>
                <w:sz w:val="20"/>
                <w:szCs w:val="20"/>
              </w:rPr>
              <w:t>.</w:t>
            </w:r>
          </w:p>
          <w:p w14:paraId="2E08A791" w14:textId="77777777" w:rsidR="00113FA8" w:rsidRDefault="00747073">
            <w:pPr>
              <w:rPr>
                <w:rFonts w:eastAsia="Malgun Gothic"/>
                <w:sz w:val="20"/>
                <w:szCs w:val="20"/>
              </w:rPr>
            </w:pPr>
            <w:r>
              <w:rPr>
                <w:rFonts w:eastAsia="Malgun Gothic"/>
                <w:sz w:val="20"/>
                <w:szCs w:val="20"/>
              </w:rPr>
              <w:t>Performance loss refers to 9.2.2.1 observations</w:t>
            </w:r>
          </w:p>
        </w:tc>
      </w:tr>
      <w:tr w:rsidR="00113FA8" w14:paraId="5BC14AB5" w14:textId="77777777">
        <w:trPr>
          <w:trHeight w:val="1360"/>
          <w:jc w:val="center"/>
        </w:trPr>
        <w:tc>
          <w:tcPr>
            <w:tcW w:w="1408" w:type="pct"/>
          </w:tcPr>
          <w:p w14:paraId="3626A603" w14:textId="77777777" w:rsidR="00113FA8" w:rsidRDefault="00747073">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951" w:type="pct"/>
            <w:vAlign w:val="center"/>
          </w:tcPr>
          <w:p w14:paraId="03BB8282" w14:textId="77777777" w:rsidR="00113FA8" w:rsidRDefault="00747073">
            <w:pPr>
              <w:rPr>
                <w:color w:val="000000" w:themeColor="text1"/>
                <w:kern w:val="24"/>
                <w:sz w:val="20"/>
                <w:szCs w:val="20"/>
              </w:rPr>
            </w:pPr>
            <w:r>
              <w:rPr>
                <w:color w:val="000000" w:themeColor="text1"/>
                <w:kern w:val="24"/>
                <w:sz w:val="20"/>
                <w:szCs w:val="20"/>
              </w:rPr>
              <w:t>Not support</w:t>
            </w:r>
          </w:p>
        </w:tc>
        <w:tc>
          <w:tcPr>
            <w:tcW w:w="893" w:type="pct"/>
            <w:vAlign w:val="center"/>
          </w:tcPr>
          <w:p w14:paraId="4B8A584B" w14:textId="77777777" w:rsidR="00113FA8" w:rsidRDefault="00747073">
            <w:pPr>
              <w:rPr>
                <w:color w:val="000000" w:themeColor="text1"/>
                <w:kern w:val="24"/>
                <w:sz w:val="20"/>
                <w:szCs w:val="20"/>
              </w:rPr>
            </w:pPr>
            <w:r>
              <w:rPr>
                <w:color w:val="000000" w:themeColor="text1"/>
                <w:kern w:val="24"/>
                <w:sz w:val="20"/>
                <w:szCs w:val="20"/>
              </w:rPr>
              <w:t>Support</w:t>
            </w:r>
          </w:p>
        </w:tc>
        <w:tc>
          <w:tcPr>
            <w:tcW w:w="893" w:type="pct"/>
            <w:vAlign w:val="center"/>
          </w:tcPr>
          <w:p w14:paraId="156A0F63" w14:textId="77777777" w:rsidR="00113FA8" w:rsidRDefault="00747073">
            <w:pPr>
              <w:rPr>
                <w:color w:val="000000" w:themeColor="text1"/>
                <w:kern w:val="24"/>
                <w:sz w:val="20"/>
                <w:szCs w:val="20"/>
              </w:rPr>
            </w:pPr>
            <w:r>
              <w:rPr>
                <w:color w:val="000000" w:themeColor="text1"/>
                <w:kern w:val="24"/>
                <w:sz w:val="20"/>
                <w:szCs w:val="20"/>
              </w:rPr>
              <w:t>Support</w:t>
            </w:r>
          </w:p>
        </w:tc>
        <w:tc>
          <w:tcPr>
            <w:tcW w:w="855" w:type="pct"/>
            <w:vAlign w:val="center"/>
          </w:tcPr>
          <w:p w14:paraId="20DD1026" w14:textId="77777777" w:rsidR="00113FA8" w:rsidRDefault="00747073">
            <w:pPr>
              <w:rPr>
                <w:color w:val="000000" w:themeColor="text1"/>
                <w:kern w:val="24"/>
                <w:sz w:val="20"/>
                <w:szCs w:val="20"/>
              </w:rPr>
            </w:pPr>
            <w:r>
              <w:rPr>
                <w:color w:val="000000" w:themeColor="text1"/>
                <w:kern w:val="24"/>
                <w:sz w:val="20"/>
                <w:szCs w:val="20"/>
              </w:rPr>
              <w:t>Not support</w:t>
            </w:r>
          </w:p>
        </w:tc>
      </w:tr>
      <w:tr w:rsidR="00113FA8" w14:paraId="2C926874" w14:textId="77777777">
        <w:trPr>
          <w:trHeight w:val="1360"/>
          <w:jc w:val="center"/>
        </w:trPr>
        <w:tc>
          <w:tcPr>
            <w:tcW w:w="1408" w:type="pct"/>
          </w:tcPr>
          <w:p w14:paraId="215BF7D8" w14:textId="77777777" w:rsidR="00113FA8" w:rsidRDefault="00747073">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951" w:type="pct"/>
            <w:vAlign w:val="center"/>
          </w:tcPr>
          <w:p w14:paraId="603FD722" w14:textId="77777777" w:rsidR="00113FA8" w:rsidRDefault="00747073">
            <w:pPr>
              <w:rPr>
                <w:color w:val="000000" w:themeColor="text1"/>
                <w:kern w:val="24"/>
                <w:sz w:val="20"/>
                <w:szCs w:val="20"/>
              </w:rPr>
            </w:pPr>
            <w:r>
              <w:rPr>
                <w:color w:val="000000" w:themeColor="text1"/>
                <w:kern w:val="24"/>
                <w:sz w:val="20"/>
                <w:szCs w:val="20"/>
              </w:rPr>
              <w:t xml:space="preserve">Not support </w:t>
            </w:r>
          </w:p>
        </w:tc>
        <w:tc>
          <w:tcPr>
            <w:tcW w:w="893" w:type="pct"/>
            <w:vAlign w:val="center"/>
          </w:tcPr>
          <w:p w14:paraId="0C2D2000" w14:textId="77777777" w:rsidR="00113FA8" w:rsidRDefault="00747073">
            <w:pPr>
              <w:rPr>
                <w:color w:val="000000" w:themeColor="text1"/>
                <w:kern w:val="24"/>
                <w:sz w:val="20"/>
                <w:szCs w:val="20"/>
              </w:rPr>
            </w:pPr>
            <w:r>
              <w:rPr>
                <w:color w:val="000000" w:themeColor="text1"/>
                <w:kern w:val="24"/>
                <w:sz w:val="20"/>
                <w:szCs w:val="20"/>
              </w:rPr>
              <w:t xml:space="preserve">Not support </w:t>
            </w:r>
          </w:p>
        </w:tc>
        <w:tc>
          <w:tcPr>
            <w:tcW w:w="893" w:type="pct"/>
            <w:vAlign w:val="center"/>
          </w:tcPr>
          <w:p w14:paraId="3A316203" w14:textId="77777777" w:rsidR="00113FA8" w:rsidRDefault="00747073">
            <w:pPr>
              <w:rPr>
                <w:i/>
                <w:color w:val="000000" w:themeColor="text1"/>
                <w:kern w:val="24"/>
                <w:sz w:val="20"/>
                <w:szCs w:val="20"/>
              </w:rPr>
            </w:pPr>
            <w:r>
              <w:rPr>
                <w:color w:val="000000" w:themeColor="text1"/>
                <w:kern w:val="24"/>
                <w:sz w:val="20"/>
                <w:szCs w:val="20"/>
              </w:rPr>
              <w:t>Not support</w:t>
            </w:r>
          </w:p>
        </w:tc>
        <w:tc>
          <w:tcPr>
            <w:tcW w:w="855" w:type="pct"/>
            <w:vAlign w:val="center"/>
          </w:tcPr>
          <w:p w14:paraId="1389E7E8" w14:textId="77777777" w:rsidR="00113FA8" w:rsidRDefault="00747073">
            <w:pPr>
              <w:rPr>
                <w:color w:val="000000" w:themeColor="text1"/>
                <w:kern w:val="24"/>
                <w:sz w:val="20"/>
                <w:szCs w:val="20"/>
              </w:rPr>
            </w:pPr>
            <w:r>
              <w:rPr>
                <w:color w:val="000000" w:themeColor="text1"/>
                <w:kern w:val="24"/>
                <w:sz w:val="20"/>
                <w:szCs w:val="20"/>
              </w:rPr>
              <w:t>Support</w:t>
            </w:r>
          </w:p>
        </w:tc>
      </w:tr>
      <w:tr w:rsidR="00113FA8" w14:paraId="050A3DC0" w14:textId="77777777">
        <w:trPr>
          <w:trHeight w:val="650"/>
          <w:jc w:val="center"/>
        </w:trPr>
        <w:tc>
          <w:tcPr>
            <w:tcW w:w="1408" w:type="pct"/>
          </w:tcPr>
          <w:p w14:paraId="07BDF453" w14:textId="77777777" w:rsidR="00113FA8" w:rsidRDefault="00747073">
            <w:pPr>
              <w:rPr>
                <w:sz w:val="20"/>
                <w:szCs w:val="20"/>
              </w:rPr>
            </w:pPr>
            <w:r>
              <w:rPr>
                <w:sz w:val="20"/>
                <w:szCs w:val="20"/>
              </w:rPr>
              <w:t>Whether training data distribution can match the inference device</w:t>
            </w:r>
          </w:p>
        </w:tc>
        <w:tc>
          <w:tcPr>
            <w:tcW w:w="951" w:type="pct"/>
            <w:vAlign w:val="center"/>
          </w:tcPr>
          <w:p w14:paraId="1D52C0E3" w14:textId="77777777" w:rsidR="00113FA8" w:rsidRDefault="00747073">
            <w:pPr>
              <w:rPr>
                <w:color w:val="000000" w:themeColor="text1"/>
                <w:kern w:val="24"/>
                <w:sz w:val="20"/>
                <w:szCs w:val="20"/>
              </w:rPr>
            </w:pPr>
            <w:r>
              <w:rPr>
                <w:color w:val="000000" w:themeColor="text1"/>
                <w:kern w:val="24"/>
                <w:sz w:val="20"/>
                <w:szCs w:val="20"/>
              </w:rPr>
              <w:t>More limited</w:t>
            </w:r>
          </w:p>
          <w:p w14:paraId="0ABE88CE" w14:textId="77777777" w:rsidR="00113FA8" w:rsidRDefault="00113FA8">
            <w:pPr>
              <w:rPr>
                <w:strike/>
                <w:color w:val="000000" w:themeColor="text1"/>
                <w:kern w:val="24"/>
                <w:sz w:val="20"/>
                <w:szCs w:val="20"/>
              </w:rPr>
            </w:pPr>
          </w:p>
        </w:tc>
        <w:tc>
          <w:tcPr>
            <w:tcW w:w="893" w:type="pct"/>
          </w:tcPr>
          <w:p w14:paraId="4A92ED20" w14:textId="77777777" w:rsidR="00113FA8" w:rsidRDefault="00747073">
            <w:pPr>
              <w:rPr>
                <w:color w:val="000000" w:themeColor="text1"/>
                <w:kern w:val="24"/>
                <w:sz w:val="20"/>
                <w:szCs w:val="20"/>
              </w:rPr>
            </w:pPr>
            <w:r>
              <w:rPr>
                <w:color w:val="000000" w:themeColor="text1"/>
                <w:kern w:val="24"/>
                <w:sz w:val="20"/>
                <w:szCs w:val="20"/>
              </w:rPr>
              <w:t>Limited</w:t>
            </w:r>
          </w:p>
          <w:p w14:paraId="019FB780" w14:textId="77777777" w:rsidR="00113FA8" w:rsidRDefault="00113FA8">
            <w:pPr>
              <w:rPr>
                <w:color w:val="000000" w:themeColor="text1"/>
                <w:kern w:val="24"/>
                <w:sz w:val="20"/>
                <w:szCs w:val="20"/>
              </w:rPr>
            </w:pPr>
          </w:p>
        </w:tc>
        <w:tc>
          <w:tcPr>
            <w:tcW w:w="893" w:type="pct"/>
          </w:tcPr>
          <w:p w14:paraId="674F58ED" w14:textId="77777777" w:rsidR="00113FA8" w:rsidRDefault="00747073">
            <w:pPr>
              <w:rPr>
                <w:color w:val="000000" w:themeColor="text1"/>
                <w:kern w:val="24"/>
                <w:sz w:val="20"/>
                <w:szCs w:val="20"/>
              </w:rPr>
            </w:pPr>
            <w:r>
              <w:rPr>
                <w:color w:val="000000" w:themeColor="text1"/>
                <w:kern w:val="24"/>
                <w:sz w:val="20"/>
                <w:szCs w:val="20"/>
              </w:rPr>
              <w:t>Limited</w:t>
            </w:r>
          </w:p>
          <w:p w14:paraId="6A137B7A" w14:textId="77777777" w:rsidR="00113FA8" w:rsidRDefault="00113FA8">
            <w:pPr>
              <w:rPr>
                <w:color w:val="000000" w:themeColor="text1"/>
                <w:kern w:val="24"/>
                <w:sz w:val="20"/>
                <w:szCs w:val="20"/>
              </w:rPr>
            </w:pPr>
          </w:p>
        </w:tc>
        <w:tc>
          <w:tcPr>
            <w:tcW w:w="855" w:type="pct"/>
          </w:tcPr>
          <w:p w14:paraId="0874D489" w14:textId="77777777" w:rsidR="00113FA8" w:rsidRDefault="00747073">
            <w:pPr>
              <w:rPr>
                <w:color w:val="000000" w:themeColor="text1"/>
                <w:kern w:val="24"/>
                <w:sz w:val="20"/>
                <w:szCs w:val="20"/>
              </w:rPr>
            </w:pPr>
            <w:r>
              <w:rPr>
                <w:rFonts w:eastAsia="SimSun"/>
                <w:sz w:val="20"/>
                <w:szCs w:val="20"/>
              </w:rPr>
              <w:t>Yes</w:t>
            </w:r>
          </w:p>
        </w:tc>
      </w:tr>
      <w:tr w:rsidR="00113FA8" w14:paraId="729EB282" w14:textId="77777777">
        <w:trPr>
          <w:trHeight w:val="157"/>
          <w:jc w:val="center"/>
        </w:trPr>
        <w:tc>
          <w:tcPr>
            <w:tcW w:w="1408" w:type="pct"/>
          </w:tcPr>
          <w:p w14:paraId="74EFA824"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951" w:type="pct"/>
          </w:tcPr>
          <w:p w14:paraId="29127287" w14:textId="77777777" w:rsidR="00113FA8" w:rsidRDefault="00747073">
            <w:pPr>
              <w:rPr>
                <w:color w:val="000000" w:themeColor="text1"/>
                <w:kern w:val="24"/>
                <w:sz w:val="20"/>
                <w:szCs w:val="20"/>
              </w:rPr>
            </w:pPr>
            <w:r>
              <w:rPr>
                <w:rFonts w:eastAsia="SimSun"/>
                <w:sz w:val="20"/>
                <w:szCs w:val="20"/>
              </w:rPr>
              <w:t xml:space="preserve">Compatible </w:t>
            </w:r>
          </w:p>
        </w:tc>
        <w:tc>
          <w:tcPr>
            <w:tcW w:w="893" w:type="pct"/>
          </w:tcPr>
          <w:p w14:paraId="43C06BDA" w14:textId="77777777" w:rsidR="00113FA8" w:rsidRDefault="00747073">
            <w:pPr>
              <w:rPr>
                <w:rFonts w:eastAsia="SimSun"/>
                <w:sz w:val="20"/>
                <w:szCs w:val="20"/>
              </w:rPr>
            </w:pPr>
            <w:r>
              <w:rPr>
                <w:rFonts w:eastAsia="SimSun"/>
                <w:color w:val="000000" w:themeColor="text1"/>
                <w:sz w:val="20"/>
                <w:szCs w:val="20"/>
              </w:rPr>
              <w:t>Compatible</w:t>
            </w:r>
          </w:p>
        </w:tc>
        <w:tc>
          <w:tcPr>
            <w:tcW w:w="893" w:type="pct"/>
          </w:tcPr>
          <w:p w14:paraId="47F6569F" w14:textId="77777777" w:rsidR="00113FA8" w:rsidRDefault="00747073">
            <w:pPr>
              <w:rPr>
                <w:color w:val="000000" w:themeColor="text1"/>
                <w:kern w:val="24"/>
                <w:sz w:val="20"/>
                <w:szCs w:val="20"/>
              </w:rPr>
            </w:pPr>
            <w:r>
              <w:rPr>
                <w:rFonts w:eastAsia="SimSun"/>
                <w:sz w:val="20"/>
                <w:szCs w:val="20"/>
              </w:rPr>
              <w:t>Compatible</w:t>
            </w:r>
          </w:p>
        </w:tc>
        <w:tc>
          <w:tcPr>
            <w:tcW w:w="855" w:type="pct"/>
          </w:tcPr>
          <w:p w14:paraId="5065F617" w14:textId="77777777" w:rsidR="00113FA8" w:rsidRDefault="00747073">
            <w:pPr>
              <w:rPr>
                <w:color w:val="000000" w:themeColor="text1"/>
                <w:kern w:val="24"/>
                <w:sz w:val="20"/>
                <w:szCs w:val="20"/>
              </w:rPr>
            </w:pPr>
            <w:r>
              <w:rPr>
                <w:rFonts w:eastAsia="SimSun"/>
                <w:sz w:val="20"/>
                <w:szCs w:val="20"/>
              </w:rPr>
              <w:t>Compatible</w:t>
            </w:r>
          </w:p>
        </w:tc>
      </w:tr>
      <w:tr w:rsidR="00113FA8" w14:paraId="70346FA4" w14:textId="77777777">
        <w:trPr>
          <w:trHeight w:val="669"/>
          <w:jc w:val="center"/>
        </w:trPr>
        <w:tc>
          <w:tcPr>
            <w:tcW w:w="1408" w:type="pct"/>
          </w:tcPr>
          <w:p w14:paraId="4D33237B" w14:textId="77777777" w:rsidR="00113FA8" w:rsidRDefault="00747073">
            <w:pPr>
              <w:rPr>
                <w:rFonts w:eastAsia="Malgun Gothic"/>
                <w:sz w:val="20"/>
                <w:szCs w:val="20"/>
              </w:rPr>
            </w:pPr>
            <w:r>
              <w:rPr>
                <w:rFonts w:eastAsia="Malgun Gothic"/>
                <w:sz w:val="20"/>
                <w:szCs w:val="20"/>
              </w:rPr>
              <w:t>Model performance based on evaluation in 9.2.2.1</w:t>
            </w:r>
          </w:p>
        </w:tc>
        <w:tc>
          <w:tcPr>
            <w:tcW w:w="951" w:type="pct"/>
          </w:tcPr>
          <w:p w14:paraId="3DE50212"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893" w:type="pct"/>
          </w:tcPr>
          <w:p w14:paraId="158D44F5" w14:textId="77777777" w:rsidR="00113FA8" w:rsidRDefault="00747073">
            <w:pPr>
              <w:rPr>
                <w:rFonts w:eastAsia="Malgun Gothic"/>
                <w:sz w:val="20"/>
                <w:szCs w:val="20"/>
              </w:rPr>
            </w:pPr>
            <w:r>
              <w:rPr>
                <w:rFonts w:eastAsia="Malgun Gothic"/>
                <w:sz w:val="20"/>
                <w:szCs w:val="20"/>
              </w:rPr>
              <w:t>Performance refers to 9.2.2.1 observations</w:t>
            </w:r>
          </w:p>
        </w:tc>
        <w:tc>
          <w:tcPr>
            <w:tcW w:w="893" w:type="pct"/>
          </w:tcPr>
          <w:p w14:paraId="679B2B5D"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855" w:type="pct"/>
          </w:tcPr>
          <w:p w14:paraId="46DB901C" w14:textId="77777777" w:rsidR="00113FA8" w:rsidRDefault="00747073">
            <w:pPr>
              <w:rPr>
                <w:color w:val="000000" w:themeColor="text1"/>
                <w:kern w:val="24"/>
                <w:sz w:val="20"/>
                <w:szCs w:val="20"/>
              </w:rPr>
            </w:pPr>
            <w:r>
              <w:rPr>
                <w:rFonts w:eastAsia="Malgun Gothic"/>
                <w:sz w:val="20"/>
                <w:szCs w:val="20"/>
              </w:rPr>
              <w:t>Performance refers to 9.2.2.1 observations</w:t>
            </w:r>
          </w:p>
        </w:tc>
      </w:tr>
    </w:tbl>
    <w:p w14:paraId="26ABCEE1" w14:textId="77777777" w:rsidR="00113FA8" w:rsidRDefault="00747073">
      <w:pPr>
        <w:tabs>
          <w:tab w:val="left" w:pos="720"/>
        </w:tabs>
        <w:snapToGrid w:val="0"/>
        <w:spacing w:beforeLines="30" w:before="72" w:afterLines="30" w:after="72" w:line="288" w:lineRule="auto"/>
        <w:jc w:val="both"/>
        <w:rPr>
          <w:sz w:val="20"/>
          <w:szCs w:val="20"/>
        </w:rPr>
      </w:pPr>
      <w:r>
        <w:rPr>
          <w:sz w:val="20"/>
          <w:szCs w:val="20"/>
        </w:rPr>
        <w:t xml:space="preserve">Note 1: Type 2 Sequential training assumes NW-first training, since Type 2 Sequential UE-first training would have similar pros/cons as Type 3 UE-first </w:t>
      </w:r>
      <w:proofErr w:type="gramStart"/>
      <w:r>
        <w:rPr>
          <w:sz w:val="20"/>
          <w:szCs w:val="20"/>
        </w:rPr>
        <w:t>training</w:t>
      </w:r>
      <w:proofErr w:type="gramEnd"/>
      <w:r>
        <w:rPr>
          <w:sz w:val="20"/>
          <w:szCs w:val="20"/>
        </w:rPr>
        <w:t xml:space="preserve"> </w:t>
      </w:r>
    </w:p>
    <w:p w14:paraId="282C6196" w14:textId="77777777" w:rsidR="00113FA8" w:rsidRDefault="00747073">
      <w:pPr>
        <w:tabs>
          <w:tab w:val="left" w:pos="720"/>
        </w:tabs>
        <w:snapToGrid w:val="0"/>
        <w:spacing w:beforeLines="30" w:before="72" w:afterLines="30" w:after="72" w:line="288" w:lineRule="auto"/>
        <w:jc w:val="both"/>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49A874C9" w14:textId="77777777" w:rsidR="00113FA8" w:rsidRDefault="00747073">
      <w:pPr>
        <w:tabs>
          <w:tab w:val="left" w:pos="720"/>
        </w:tabs>
        <w:snapToGrid w:val="0"/>
        <w:spacing w:beforeLines="30" w:before="72" w:afterLines="30" w:after="72" w:line="288" w:lineRule="auto"/>
        <w:jc w:val="both"/>
        <w:rPr>
          <w:sz w:val="20"/>
          <w:szCs w:val="20"/>
        </w:rPr>
      </w:pPr>
      <w:r>
        <w:rPr>
          <w:sz w:val="20"/>
          <w:szCs w:val="20"/>
        </w:rPr>
        <w:t xml:space="preserve">Note 3: Assume precoding matrix is not privacy sensitive data. FFS: other information such as channel matrix and assisted information. </w:t>
      </w:r>
    </w:p>
    <w:p w14:paraId="5E950CD3" w14:textId="77777777" w:rsidR="00113FA8" w:rsidRDefault="00747073">
      <w:pPr>
        <w:tabs>
          <w:tab w:val="left" w:pos="720"/>
        </w:tabs>
        <w:snapToGrid w:val="0"/>
        <w:spacing w:beforeLines="30" w:before="72" w:afterLines="30" w:after="72" w:line="288" w:lineRule="auto"/>
        <w:jc w:val="both"/>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1719D146" w14:textId="77777777" w:rsidR="00113FA8" w:rsidRDefault="00113FA8">
      <w:pPr>
        <w:rPr>
          <w:b/>
          <w:bCs/>
          <w:i/>
          <w:iCs/>
          <w:u w:val="single"/>
        </w:rPr>
      </w:pPr>
    </w:p>
    <w:p w14:paraId="547E1D01" w14:textId="77777777" w:rsidR="00113FA8" w:rsidRDefault="00747073">
      <w:pPr>
        <w:rPr>
          <w:b/>
          <w:bCs/>
          <w:i/>
          <w:iCs/>
          <w:u w:val="single"/>
        </w:rPr>
      </w:pPr>
      <w:r>
        <w:rPr>
          <w:b/>
          <w:bCs/>
          <w:i/>
          <w:iCs/>
          <w:u w:val="single"/>
        </w:rPr>
        <w:t>NEC</w:t>
      </w:r>
    </w:p>
    <w:p w14:paraId="052BA082" w14:textId="77777777" w:rsidR="00113FA8" w:rsidRDefault="00113FA8">
      <w:pPr>
        <w:rPr>
          <w:b/>
          <w:bCs/>
          <w:i/>
          <w:iCs/>
          <w:u w:val="single"/>
        </w:rPr>
      </w:pPr>
    </w:p>
    <w:p w14:paraId="75B95957" w14:textId="77777777" w:rsidR="00113FA8" w:rsidRDefault="00747073">
      <w:pPr>
        <w:spacing w:before="120" w:after="120"/>
        <w:jc w:val="both"/>
        <w:rPr>
          <w:rFonts w:eastAsiaTheme="minorEastAsia"/>
          <w:bCs/>
          <w:i/>
          <w:sz w:val="20"/>
          <w:szCs w:val="20"/>
        </w:rPr>
      </w:pPr>
      <w:r>
        <w:rPr>
          <w:rFonts w:eastAsiaTheme="minorEastAsia"/>
          <w:bCs/>
          <w:i/>
          <w:sz w:val="20"/>
          <w:szCs w:val="20"/>
        </w:rPr>
        <w:t>Proposal 1:</w:t>
      </w:r>
      <w:r>
        <w:rPr>
          <w:rFonts w:eastAsiaTheme="minorEastAsia"/>
          <w:bCs/>
          <w:i/>
          <w:sz w:val="20"/>
          <w:szCs w:val="20"/>
        </w:rPr>
        <w:tab/>
        <w:t>Update the table that summarizes the characteristics for training collaboration type 2 and type 3 as below.</w:t>
      </w:r>
    </w:p>
    <w:tbl>
      <w:tblPr>
        <w:tblStyle w:val="TableGrid"/>
        <w:tblW w:w="9639" w:type="dxa"/>
        <w:tblInd w:w="-5" w:type="dxa"/>
        <w:tblLayout w:type="fixed"/>
        <w:tblLook w:val="04A0" w:firstRow="1" w:lastRow="0" w:firstColumn="1" w:lastColumn="0" w:noHBand="0" w:noVBand="1"/>
      </w:tblPr>
      <w:tblGrid>
        <w:gridCol w:w="2969"/>
        <w:gridCol w:w="1401"/>
        <w:gridCol w:w="1867"/>
        <w:gridCol w:w="1560"/>
        <w:gridCol w:w="1842"/>
      </w:tblGrid>
      <w:tr w:rsidR="00113FA8" w14:paraId="3071618A" w14:textId="77777777">
        <w:trPr>
          <w:trHeight w:val="216"/>
        </w:trPr>
        <w:tc>
          <w:tcPr>
            <w:tcW w:w="2969" w:type="dxa"/>
            <w:vMerge w:val="restart"/>
            <w:tcBorders>
              <w:tl2br w:val="single" w:sz="4" w:space="0" w:color="auto"/>
            </w:tcBorders>
          </w:tcPr>
          <w:p w14:paraId="62A54EB2"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bCs/>
                <w:sz w:val="20"/>
                <w:szCs w:val="20"/>
              </w:rPr>
            </w:pPr>
            <w:r>
              <w:rPr>
                <w:rFonts w:eastAsia="DengXian"/>
                <w:bCs/>
                <w:sz w:val="20"/>
                <w:szCs w:val="20"/>
              </w:rPr>
              <w:tab/>
              <w:t xml:space="preserve">      Training types</w:t>
            </w:r>
          </w:p>
          <w:p w14:paraId="7AC8F8AC" w14:textId="77777777" w:rsidR="00113FA8" w:rsidRDefault="00113FA8">
            <w:pPr>
              <w:tabs>
                <w:tab w:val="left" w:pos="388"/>
                <w:tab w:val="right" w:pos="2403"/>
              </w:tabs>
              <w:wordWrap w:val="0"/>
              <w:snapToGrid w:val="0"/>
              <w:spacing w:beforeLines="30" w:before="72" w:afterLines="30" w:after="72" w:line="288" w:lineRule="auto"/>
              <w:ind w:right="400"/>
              <w:rPr>
                <w:rFonts w:eastAsia="DengXian"/>
                <w:bCs/>
                <w:sz w:val="20"/>
                <w:szCs w:val="20"/>
              </w:rPr>
            </w:pPr>
          </w:p>
          <w:p w14:paraId="0AF8E1EA" w14:textId="77777777" w:rsidR="00113FA8" w:rsidRDefault="00747073">
            <w:pPr>
              <w:rPr>
                <w:bCs/>
                <w:sz w:val="20"/>
                <w:szCs w:val="20"/>
              </w:rPr>
            </w:pPr>
            <w:r>
              <w:rPr>
                <w:rFonts w:eastAsia="DengXian"/>
                <w:bCs/>
                <w:sz w:val="20"/>
                <w:szCs w:val="20"/>
              </w:rPr>
              <w:t>Characteristics</w:t>
            </w:r>
          </w:p>
        </w:tc>
        <w:tc>
          <w:tcPr>
            <w:tcW w:w="3268" w:type="dxa"/>
            <w:gridSpan w:val="2"/>
            <w:vAlign w:val="center"/>
          </w:tcPr>
          <w:p w14:paraId="08FF7234" w14:textId="77777777" w:rsidR="00113FA8" w:rsidRDefault="00747073">
            <w:pPr>
              <w:jc w:val="both"/>
              <w:rPr>
                <w:bCs/>
                <w:sz w:val="20"/>
                <w:szCs w:val="20"/>
              </w:rPr>
            </w:pPr>
            <w:r>
              <w:rPr>
                <w:bCs/>
                <w:sz w:val="20"/>
                <w:szCs w:val="20"/>
              </w:rPr>
              <w:t>Type 2</w:t>
            </w:r>
          </w:p>
        </w:tc>
        <w:tc>
          <w:tcPr>
            <w:tcW w:w="3402" w:type="dxa"/>
            <w:gridSpan w:val="2"/>
            <w:vAlign w:val="center"/>
          </w:tcPr>
          <w:p w14:paraId="4ACCDE1A" w14:textId="77777777" w:rsidR="00113FA8" w:rsidRDefault="00747073">
            <w:pPr>
              <w:jc w:val="both"/>
              <w:rPr>
                <w:bCs/>
                <w:sz w:val="20"/>
                <w:szCs w:val="20"/>
              </w:rPr>
            </w:pPr>
            <w:r>
              <w:rPr>
                <w:bCs/>
                <w:sz w:val="20"/>
                <w:szCs w:val="20"/>
              </w:rPr>
              <w:t>Type 3</w:t>
            </w:r>
          </w:p>
        </w:tc>
      </w:tr>
      <w:tr w:rsidR="00113FA8" w14:paraId="7DEF3D3C" w14:textId="77777777">
        <w:trPr>
          <w:trHeight w:val="157"/>
        </w:trPr>
        <w:tc>
          <w:tcPr>
            <w:tcW w:w="2969" w:type="dxa"/>
            <w:vMerge/>
            <w:tcBorders>
              <w:tl2br w:val="single" w:sz="4" w:space="0" w:color="auto"/>
            </w:tcBorders>
          </w:tcPr>
          <w:p w14:paraId="08B7B9A9" w14:textId="77777777" w:rsidR="00113FA8" w:rsidRDefault="00113FA8">
            <w:pPr>
              <w:rPr>
                <w:bCs/>
                <w:sz w:val="20"/>
                <w:szCs w:val="20"/>
              </w:rPr>
            </w:pPr>
          </w:p>
        </w:tc>
        <w:tc>
          <w:tcPr>
            <w:tcW w:w="1401" w:type="dxa"/>
            <w:vAlign w:val="center"/>
          </w:tcPr>
          <w:p w14:paraId="0B5A49A9" w14:textId="77777777" w:rsidR="00113FA8" w:rsidRDefault="00747073">
            <w:pPr>
              <w:jc w:val="both"/>
              <w:rPr>
                <w:bCs/>
                <w:sz w:val="20"/>
                <w:szCs w:val="20"/>
              </w:rPr>
            </w:pPr>
            <w:r>
              <w:rPr>
                <w:bCs/>
                <w:sz w:val="20"/>
                <w:szCs w:val="20"/>
              </w:rPr>
              <w:t>Simultaneous</w:t>
            </w:r>
          </w:p>
        </w:tc>
        <w:tc>
          <w:tcPr>
            <w:tcW w:w="1867" w:type="dxa"/>
            <w:vAlign w:val="center"/>
          </w:tcPr>
          <w:p w14:paraId="21C893E4" w14:textId="77777777" w:rsidR="00113FA8" w:rsidRDefault="00747073">
            <w:pPr>
              <w:jc w:val="both"/>
              <w:rPr>
                <w:bCs/>
                <w:sz w:val="20"/>
                <w:szCs w:val="20"/>
              </w:rPr>
            </w:pPr>
            <w:r>
              <w:rPr>
                <w:bCs/>
                <w:sz w:val="20"/>
                <w:szCs w:val="20"/>
              </w:rPr>
              <w:t>Sequential</w:t>
            </w:r>
          </w:p>
          <w:p w14:paraId="26DE4DD9" w14:textId="77777777" w:rsidR="00113FA8" w:rsidRDefault="00747073">
            <w:pPr>
              <w:jc w:val="both"/>
              <w:rPr>
                <w:bCs/>
                <w:sz w:val="20"/>
                <w:szCs w:val="20"/>
              </w:rPr>
            </w:pPr>
            <w:r>
              <w:rPr>
                <w:bCs/>
                <w:sz w:val="20"/>
                <w:szCs w:val="20"/>
              </w:rPr>
              <w:t>NW first (note 1)</w:t>
            </w:r>
          </w:p>
        </w:tc>
        <w:tc>
          <w:tcPr>
            <w:tcW w:w="1560" w:type="dxa"/>
            <w:vAlign w:val="center"/>
          </w:tcPr>
          <w:p w14:paraId="395D4444" w14:textId="77777777" w:rsidR="00113FA8" w:rsidRDefault="00747073">
            <w:pPr>
              <w:jc w:val="both"/>
              <w:rPr>
                <w:bCs/>
                <w:sz w:val="20"/>
                <w:szCs w:val="20"/>
              </w:rPr>
            </w:pPr>
            <w:r>
              <w:rPr>
                <w:bCs/>
                <w:sz w:val="20"/>
                <w:szCs w:val="20"/>
              </w:rPr>
              <w:t>NW first</w:t>
            </w:r>
          </w:p>
        </w:tc>
        <w:tc>
          <w:tcPr>
            <w:tcW w:w="1842" w:type="dxa"/>
            <w:vAlign w:val="center"/>
          </w:tcPr>
          <w:p w14:paraId="4A10B4A7" w14:textId="77777777" w:rsidR="00113FA8" w:rsidRDefault="00747073">
            <w:pPr>
              <w:jc w:val="both"/>
              <w:rPr>
                <w:bCs/>
                <w:sz w:val="20"/>
                <w:szCs w:val="20"/>
              </w:rPr>
            </w:pPr>
            <w:r>
              <w:rPr>
                <w:bCs/>
                <w:sz w:val="20"/>
                <w:szCs w:val="20"/>
              </w:rPr>
              <w:t>UE first</w:t>
            </w:r>
          </w:p>
        </w:tc>
      </w:tr>
      <w:tr w:rsidR="00113FA8" w14:paraId="73286153" w14:textId="77777777">
        <w:trPr>
          <w:trHeight w:val="433"/>
        </w:trPr>
        <w:tc>
          <w:tcPr>
            <w:tcW w:w="2969" w:type="dxa"/>
          </w:tcPr>
          <w:p w14:paraId="5E0D2D71" w14:textId="77777777" w:rsidR="00113FA8" w:rsidRDefault="00747073">
            <w:pPr>
              <w:rPr>
                <w:bCs/>
                <w:sz w:val="20"/>
                <w:szCs w:val="20"/>
              </w:rPr>
            </w:pPr>
            <w:r>
              <w:rPr>
                <w:bCs/>
                <w:sz w:val="20"/>
                <w:szCs w:val="20"/>
              </w:rPr>
              <w:t xml:space="preserve">Whether model can be kept proprietary </w:t>
            </w:r>
          </w:p>
        </w:tc>
        <w:tc>
          <w:tcPr>
            <w:tcW w:w="1401" w:type="dxa"/>
            <w:vAlign w:val="center"/>
          </w:tcPr>
          <w:p w14:paraId="3A9531A0" w14:textId="77777777" w:rsidR="00113FA8" w:rsidRDefault="00747073">
            <w:pPr>
              <w:jc w:val="both"/>
              <w:rPr>
                <w:bCs/>
                <w:color w:val="000000"/>
                <w:sz w:val="20"/>
                <w:szCs w:val="20"/>
              </w:rPr>
            </w:pPr>
            <w:r>
              <w:rPr>
                <w:bCs/>
                <w:color w:val="000000"/>
                <w:kern w:val="24"/>
                <w:sz w:val="20"/>
                <w:szCs w:val="20"/>
              </w:rPr>
              <w:t>Yes (note 2)</w:t>
            </w:r>
          </w:p>
        </w:tc>
        <w:tc>
          <w:tcPr>
            <w:tcW w:w="1867" w:type="dxa"/>
            <w:vAlign w:val="center"/>
          </w:tcPr>
          <w:p w14:paraId="089D9E58" w14:textId="77777777" w:rsidR="00113FA8" w:rsidRDefault="00747073">
            <w:pPr>
              <w:jc w:val="both"/>
              <w:rPr>
                <w:bCs/>
                <w:color w:val="000000"/>
                <w:kern w:val="24"/>
                <w:sz w:val="20"/>
                <w:szCs w:val="20"/>
              </w:rPr>
            </w:pPr>
            <w:r>
              <w:rPr>
                <w:bCs/>
                <w:color w:val="000000"/>
                <w:kern w:val="24"/>
                <w:sz w:val="20"/>
                <w:szCs w:val="20"/>
              </w:rPr>
              <w:t>Yes (note 2)</w:t>
            </w:r>
          </w:p>
        </w:tc>
        <w:tc>
          <w:tcPr>
            <w:tcW w:w="1560" w:type="dxa"/>
            <w:vAlign w:val="center"/>
          </w:tcPr>
          <w:p w14:paraId="21D059EE" w14:textId="77777777" w:rsidR="00113FA8" w:rsidRDefault="00747073">
            <w:pPr>
              <w:jc w:val="both"/>
              <w:rPr>
                <w:bCs/>
                <w:color w:val="000000"/>
                <w:sz w:val="20"/>
                <w:szCs w:val="20"/>
              </w:rPr>
            </w:pPr>
            <w:r>
              <w:rPr>
                <w:bCs/>
                <w:color w:val="000000"/>
                <w:kern w:val="24"/>
                <w:sz w:val="20"/>
                <w:szCs w:val="20"/>
              </w:rPr>
              <w:t>Yes (note 2)</w:t>
            </w:r>
          </w:p>
        </w:tc>
        <w:tc>
          <w:tcPr>
            <w:tcW w:w="1842" w:type="dxa"/>
            <w:vAlign w:val="center"/>
          </w:tcPr>
          <w:p w14:paraId="5116CFA2" w14:textId="77777777" w:rsidR="00113FA8" w:rsidRDefault="00747073">
            <w:pPr>
              <w:jc w:val="both"/>
              <w:rPr>
                <w:bCs/>
                <w:color w:val="000000"/>
                <w:sz w:val="20"/>
                <w:szCs w:val="20"/>
              </w:rPr>
            </w:pPr>
            <w:r>
              <w:rPr>
                <w:bCs/>
                <w:color w:val="000000"/>
                <w:kern w:val="24"/>
                <w:sz w:val="20"/>
                <w:szCs w:val="20"/>
              </w:rPr>
              <w:t>Yes (note 2)</w:t>
            </w:r>
          </w:p>
        </w:tc>
      </w:tr>
      <w:tr w:rsidR="00113FA8" w14:paraId="39C4F0EC" w14:textId="77777777">
        <w:trPr>
          <w:trHeight w:val="452"/>
        </w:trPr>
        <w:tc>
          <w:tcPr>
            <w:tcW w:w="2969" w:type="dxa"/>
          </w:tcPr>
          <w:p w14:paraId="6F2AA76F" w14:textId="77777777" w:rsidR="00113FA8" w:rsidRDefault="00747073">
            <w:pPr>
              <w:rPr>
                <w:bCs/>
                <w:sz w:val="20"/>
                <w:szCs w:val="20"/>
              </w:rPr>
            </w:pPr>
            <w:r>
              <w:rPr>
                <w:bCs/>
                <w:sz w:val="20"/>
                <w:szCs w:val="20"/>
              </w:rPr>
              <w:t>Whether require privacy-sensitive dataset sharing</w:t>
            </w:r>
          </w:p>
        </w:tc>
        <w:tc>
          <w:tcPr>
            <w:tcW w:w="1401" w:type="dxa"/>
            <w:vAlign w:val="center"/>
          </w:tcPr>
          <w:p w14:paraId="526637F2" w14:textId="77777777" w:rsidR="00113FA8" w:rsidRDefault="00747073">
            <w:pPr>
              <w:jc w:val="both"/>
              <w:rPr>
                <w:bCs/>
                <w:color w:val="000000"/>
                <w:sz w:val="20"/>
                <w:szCs w:val="20"/>
              </w:rPr>
            </w:pPr>
            <w:r>
              <w:rPr>
                <w:bCs/>
                <w:color w:val="000000"/>
                <w:kern w:val="24"/>
                <w:sz w:val="20"/>
                <w:szCs w:val="20"/>
              </w:rPr>
              <w:t>No (Note 3)</w:t>
            </w:r>
          </w:p>
        </w:tc>
        <w:tc>
          <w:tcPr>
            <w:tcW w:w="1867" w:type="dxa"/>
            <w:vAlign w:val="center"/>
          </w:tcPr>
          <w:p w14:paraId="367D2B09" w14:textId="77777777" w:rsidR="00113FA8" w:rsidRDefault="00747073">
            <w:pPr>
              <w:jc w:val="both"/>
              <w:rPr>
                <w:bCs/>
                <w:color w:val="000000"/>
                <w:kern w:val="24"/>
                <w:sz w:val="20"/>
                <w:szCs w:val="20"/>
              </w:rPr>
            </w:pPr>
            <w:r>
              <w:rPr>
                <w:bCs/>
                <w:color w:val="000000"/>
                <w:kern w:val="24"/>
                <w:sz w:val="20"/>
                <w:szCs w:val="20"/>
              </w:rPr>
              <w:t>No (Note3)</w:t>
            </w:r>
          </w:p>
        </w:tc>
        <w:tc>
          <w:tcPr>
            <w:tcW w:w="1560" w:type="dxa"/>
            <w:vAlign w:val="center"/>
          </w:tcPr>
          <w:p w14:paraId="7AE8D63A" w14:textId="77777777" w:rsidR="00113FA8" w:rsidRDefault="00747073">
            <w:pPr>
              <w:jc w:val="both"/>
              <w:rPr>
                <w:bCs/>
                <w:color w:val="000000"/>
                <w:sz w:val="20"/>
                <w:szCs w:val="20"/>
              </w:rPr>
            </w:pPr>
            <w:r>
              <w:rPr>
                <w:bCs/>
                <w:color w:val="000000"/>
                <w:kern w:val="24"/>
                <w:sz w:val="20"/>
                <w:szCs w:val="20"/>
              </w:rPr>
              <w:t>No (Note 3)</w:t>
            </w:r>
          </w:p>
        </w:tc>
        <w:tc>
          <w:tcPr>
            <w:tcW w:w="1842" w:type="dxa"/>
            <w:vAlign w:val="center"/>
          </w:tcPr>
          <w:p w14:paraId="516F66BB" w14:textId="77777777" w:rsidR="00113FA8" w:rsidRDefault="00747073">
            <w:pPr>
              <w:jc w:val="both"/>
              <w:rPr>
                <w:bCs/>
                <w:color w:val="000000"/>
                <w:sz w:val="20"/>
                <w:szCs w:val="20"/>
              </w:rPr>
            </w:pPr>
            <w:r>
              <w:rPr>
                <w:bCs/>
                <w:color w:val="000000"/>
                <w:kern w:val="24"/>
                <w:sz w:val="20"/>
                <w:szCs w:val="20"/>
              </w:rPr>
              <w:t>No (Note 3)</w:t>
            </w:r>
          </w:p>
        </w:tc>
      </w:tr>
      <w:tr w:rsidR="00113FA8" w14:paraId="65521022" w14:textId="77777777">
        <w:trPr>
          <w:trHeight w:val="1373"/>
        </w:trPr>
        <w:tc>
          <w:tcPr>
            <w:tcW w:w="2969" w:type="dxa"/>
          </w:tcPr>
          <w:p w14:paraId="535B512B" w14:textId="77777777" w:rsidR="00113FA8" w:rsidRDefault="00747073">
            <w:pPr>
              <w:rPr>
                <w:bCs/>
                <w:sz w:val="20"/>
                <w:szCs w:val="20"/>
              </w:rPr>
            </w:pPr>
            <w:r>
              <w:rPr>
                <w:bCs/>
                <w:sz w:val="20"/>
                <w:szCs w:val="20"/>
              </w:rPr>
              <w:lastRenderedPageBreak/>
              <w:t>Flexibility to support cell/site/scenario/configuration specific model</w:t>
            </w:r>
          </w:p>
        </w:tc>
        <w:tc>
          <w:tcPr>
            <w:tcW w:w="1401" w:type="dxa"/>
            <w:vAlign w:val="center"/>
          </w:tcPr>
          <w:p w14:paraId="7145CABD" w14:textId="77777777" w:rsidR="00113FA8" w:rsidRDefault="00747073">
            <w:pPr>
              <w:rPr>
                <w:bCs/>
                <w:color w:val="000000"/>
                <w:sz w:val="20"/>
                <w:szCs w:val="20"/>
              </w:rPr>
            </w:pPr>
            <w:r>
              <w:rPr>
                <w:bCs/>
                <w:color w:val="000000"/>
                <w:kern w:val="24"/>
                <w:sz w:val="20"/>
                <w:szCs w:val="20"/>
              </w:rPr>
              <w:t xml:space="preserve">Difficult </w:t>
            </w:r>
          </w:p>
        </w:tc>
        <w:tc>
          <w:tcPr>
            <w:tcW w:w="1867" w:type="dxa"/>
          </w:tcPr>
          <w:p w14:paraId="1D7FB8FC" w14:textId="77777777" w:rsidR="00113FA8" w:rsidRDefault="00113FA8">
            <w:pPr>
              <w:rPr>
                <w:bCs/>
                <w:color w:val="000000"/>
                <w:kern w:val="24"/>
                <w:sz w:val="20"/>
                <w:szCs w:val="20"/>
              </w:rPr>
            </w:pPr>
          </w:p>
          <w:p w14:paraId="47E86CFE" w14:textId="77777777" w:rsidR="00113FA8" w:rsidRDefault="00747073">
            <w:pPr>
              <w:rPr>
                <w:bCs/>
                <w:color w:val="000000"/>
                <w:kern w:val="24"/>
                <w:sz w:val="20"/>
                <w:szCs w:val="20"/>
              </w:rPr>
            </w:pPr>
            <w:r>
              <w:rPr>
                <w:bCs/>
                <w:kern w:val="24"/>
                <w:sz w:val="20"/>
                <w:szCs w:val="20"/>
              </w:rPr>
              <w:t xml:space="preserve">Semi-flexible. </w:t>
            </w:r>
            <w:r>
              <w:rPr>
                <w:bCs/>
                <w:color w:val="000000"/>
                <w:kern w:val="24"/>
                <w:sz w:val="20"/>
                <w:szCs w:val="20"/>
              </w:rPr>
              <w:t>Less flexible compared to type 3</w:t>
            </w:r>
          </w:p>
        </w:tc>
        <w:tc>
          <w:tcPr>
            <w:tcW w:w="1560" w:type="dxa"/>
            <w:vAlign w:val="center"/>
          </w:tcPr>
          <w:p w14:paraId="3AAA371F" w14:textId="77777777" w:rsidR="00113FA8" w:rsidRDefault="00747073">
            <w:pPr>
              <w:rPr>
                <w:bCs/>
                <w:color w:val="000000"/>
                <w:kern w:val="24"/>
                <w:sz w:val="20"/>
                <w:szCs w:val="20"/>
              </w:rPr>
            </w:pPr>
            <w:r>
              <w:rPr>
                <w:bCs/>
                <w:color w:val="000000"/>
                <w:kern w:val="24"/>
                <w:sz w:val="20"/>
                <w:szCs w:val="20"/>
              </w:rPr>
              <w:t xml:space="preserve">Semi flexible </w:t>
            </w:r>
          </w:p>
        </w:tc>
        <w:tc>
          <w:tcPr>
            <w:tcW w:w="1842" w:type="dxa"/>
            <w:vAlign w:val="center"/>
          </w:tcPr>
          <w:p w14:paraId="2F117ADA" w14:textId="77777777" w:rsidR="00113FA8" w:rsidRDefault="00747073">
            <w:pPr>
              <w:rPr>
                <w:bCs/>
                <w:color w:val="000000"/>
                <w:kern w:val="24"/>
                <w:sz w:val="20"/>
                <w:szCs w:val="20"/>
              </w:rPr>
            </w:pPr>
            <w:r>
              <w:rPr>
                <w:bCs/>
                <w:color w:val="000000"/>
                <w:kern w:val="24"/>
                <w:sz w:val="20"/>
                <w:szCs w:val="20"/>
              </w:rPr>
              <w:t xml:space="preserve">Semi flexible </w:t>
            </w:r>
          </w:p>
          <w:p w14:paraId="4CA2C7D3" w14:textId="77777777" w:rsidR="00113FA8" w:rsidRDefault="00747073">
            <w:pPr>
              <w:rPr>
                <w:bCs/>
                <w:color w:val="000000"/>
                <w:kern w:val="24"/>
                <w:sz w:val="20"/>
                <w:szCs w:val="20"/>
              </w:rPr>
            </w:pPr>
            <w:r>
              <w:rPr>
                <w:bCs/>
                <w:color w:val="000000"/>
                <w:kern w:val="24"/>
                <w:sz w:val="20"/>
                <w:szCs w:val="20"/>
              </w:rPr>
              <w:t>if assistance information is supported.</w:t>
            </w:r>
          </w:p>
          <w:p w14:paraId="1BD8C032" w14:textId="77777777" w:rsidR="00113FA8" w:rsidRDefault="00747073">
            <w:pPr>
              <w:rPr>
                <w:bCs/>
                <w:color w:val="000000"/>
                <w:sz w:val="20"/>
                <w:szCs w:val="20"/>
              </w:rPr>
            </w:pPr>
            <w:r>
              <w:rPr>
                <w:bCs/>
                <w:color w:val="000000"/>
                <w:kern w:val="24"/>
                <w:sz w:val="20"/>
                <w:szCs w:val="20"/>
              </w:rPr>
              <w:t xml:space="preserve">Not flexible otherwise </w:t>
            </w:r>
          </w:p>
        </w:tc>
      </w:tr>
      <w:tr w:rsidR="00113FA8" w14:paraId="0D601FDF" w14:textId="77777777">
        <w:trPr>
          <w:trHeight w:val="433"/>
        </w:trPr>
        <w:tc>
          <w:tcPr>
            <w:tcW w:w="2969" w:type="dxa"/>
          </w:tcPr>
          <w:p w14:paraId="1841DD9E" w14:textId="77777777" w:rsidR="00113FA8" w:rsidRDefault="00747073">
            <w:pPr>
              <w:rPr>
                <w:bCs/>
                <w:sz w:val="20"/>
                <w:szCs w:val="20"/>
              </w:rPr>
            </w:pPr>
            <w:r>
              <w:rPr>
                <w:bCs/>
                <w:sz w:val="20"/>
                <w:szCs w:val="20"/>
              </w:rPr>
              <w:t>Whether gNB/device specific optimization is allowed</w:t>
            </w:r>
          </w:p>
        </w:tc>
        <w:tc>
          <w:tcPr>
            <w:tcW w:w="1401" w:type="dxa"/>
            <w:vAlign w:val="center"/>
          </w:tcPr>
          <w:p w14:paraId="31DFB424" w14:textId="77777777" w:rsidR="00113FA8" w:rsidRDefault="00747073">
            <w:pPr>
              <w:jc w:val="both"/>
              <w:rPr>
                <w:bCs/>
                <w:color w:val="000000"/>
                <w:sz w:val="20"/>
                <w:szCs w:val="20"/>
              </w:rPr>
            </w:pPr>
            <w:r>
              <w:rPr>
                <w:bCs/>
                <w:color w:val="000000"/>
                <w:kern w:val="24"/>
                <w:sz w:val="20"/>
                <w:szCs w:val="20"/>
              </w:rPr>
              <w:t>Yes</w:t>
            </w:r>
          </w:p>
        </w:tc>
        <w:tc>
          <w:tcPr>
            <w:tcW w:w="1867" w:type="dxa"/>
            <w:vAlign w:val="center"/>
          </w:tcPr>
          <w:p w14:paraId="6E0E9654" w14:textId="77777777" w:rsidR="00113FA8" w:rsidRDefault="00747073">
            <w:pPr>
              <w:jc w:val="both"/>
              <w:rPr>
                <w:bCs/>
                <w:color w:val="000000"/>
                <w:kern w:val="24"/>
                <w:sz w:val="20"/>
                <w:szCs w:val="20"/>
              </w:rPr>
            </w:pPr>
            <w:r>
              <w:rPr>
                <w:bCs/>
                <w:color w:val="000000"/>
                <w:kern w:val="24"/>
                <w:sz w:val="20"/>
                <w:szCs w:val="20"/>
              </w:rPr>
              <w:t>Yes</w:t>
            </w:r>
          </w:p>
        </w:tc>
        <w:tc>
          <w:tcPr>
            <w:tcW w:w="1560" w:type="dxa"/>
            <w:vAlign w:val="center"/>
          </w:tcPr>
          <w:p w14:paraId="40A9F8C5" w14:textId="77777777" w:rsidR="00113FA8" w:rsidRDefault="00747073">
            <w:pPr>
              <w:jc w:val="both"/>
              <w:rPr>
                <w:bCs/>
                <w:color w:val="000000"/>
                <w:sz w:val="20"/>
                <w:szCs w:val="20"/>
              </w:rPr>
            </w:pPr>
            <w:r>
              <w:rPr>
                <w:bCs/>
                <w:color w:val="000000"/>
                <w:kern w:val="24"/>
                <w:sz w:val="20"/>
                <w:szCs w:val="20"/>
              </w:rPr>
              <w:t>Yes</w:t>
            </w:r>
          </w:p>
        </w:tc>
        <w:tc>
          <w:tcPr>
            <w:tcW w:w="1842" w:type="dxa"/>
            <w:vAlign w:val="center"/>
          </w:tcPr>
          <w:p w14:paraId="53B978E7" w14:textId="77777777" w:rsidR="00113FA8" w:rsidRDefault="00747073">
            <w:pPr>
              <w:jc w:val="both"/>
              <w:rPr>
                <w:bCs/>
                <w:color w:val="000000"/>
                <w:sz w:val="20"/>
                <w:szCs w:val="20"/>
              </w:rPr>
            </w:pPr>
            <w:r>
              <w:rPr>
                <w:bCs/>
                <w:color w:val="000000"/>
                <w:kern w:val="24"/>
                <w:sz w:val="20"/>
                <w:szCs w:val="20"/>
              </w:rPr>
              <w:t>Yes</w:t>
            </w:r>
          </w:p>
        </w:tc>
      </w:tr>
      <w:tr w:rsidR="00113FA8" w14:paraId="2D3F5324" w14:textId="77777777">
        <w:trPr>
          <w:trHeight w:val="1123"/>
        </w:trPr>
        <w:tc>
          <w:tcPr>
            <w:tcW w:w="2969" w:type="dxa"/>
          </w:tcPr>
          <w:p w14:paraId="3BB35B58" w14:textId="77777777" w:rsidR="00113FA8" w:rsidRDefault="00747073">
            <w:pPr>
              <w:rPr>
                <w:bCs/>
                <w:sz w:val="20"/>
                <w:szCs w:val="20"/>
                <w:highlight w:val="yellow"/>
              </w:rPr>
            </w:pPr>
            <w:r>
              <w:rPr>
                <w:bCs/>
                <w:sz w:val="20"/>
                <w:szCs w:val="20"/>
              </w:rPr>
              <w:t>Model update flexibility after deployment (note 4)</w:t>
            </w:r>
          </w:p>
        </w:tc>
        <w:tc>
          <w:tcPr>
            <w:tcW w:w="1401" w:type="dxa"/>
            <w:vAlign w:val="center"/>
          </w:tcPr>
          <w:p w14:paraId="6AC414AF" w14:textId="77777777" w:rsidR="00113FA8" w:rsidRDefault="00747073">
            <w:pPr>
              <w:jc w:val="both"/>
              <w:rPr>
                <w:rFonts w:eastAsiaTheme="minorEastAsia"/>
                <w:bCs/>
                <w:color w:val="000000"/>
                <w:kern w:val="24"/>
                <w:sz w:val="20"/>
                <w:szCs w:val="20"/>
              </w:rPr>
            </w:pPr>
            <w:r>
              <w:rPr>
                <w:bCs/>
                <w:color w:val="000000"/>
                <w:kern w:val="24"/>
                <w:sz w:val="20"/>
                <w:szCs w:val="20"/>
              </w:rPr>
              <w:t>Not flexible</w:t>
            </w:r>
          </w:p>
        </w:tc>
        <w:tc>
          <w:tcPr>
            <w:tcW w:w="1867" w:type="dxa"/>
            <w:vAlign w:val="center"/>
          </w:tcPr>
          <w:p w14:paraId="7F5A75FB" w14:textId="77777777" w:rsidR="00113FA8" w:rsidRDefault="00747073">
            <w:pPr>
              <w:jc w:val="both"/>
              <w:rPr>
                <w:bCs/>
                <w:strike/>
                <w:color w:val="000000"/>
                <w:kern w:val="24"/>
                <w:sz w:val="20"/>
                <w:szCs w:val="20"/>
                <w:highlight w:val="yellow"/>
              </w:rPr>
            </w:pPr>
            <w:r>
              <w:rPr>
                <w:bCs/>
                <w:color w:val="000000"/>
                <w:kern w:val="24"/>
                <w:sz w:val="20"/>
                <w:szCs w:val="20"/>
              </w:rPr>
              <w:t>Semi-flexible. Less flexible compared to type 3</w:t>
            </w:r>
          </w:p>
        </w:tc>
        <w:tc>
          <w:tcPr>
            <w:tcW w:w="1560" w:type="dxa"/>
            <w:vAlign w:val="center"/>
          </w:tcPr>
          <w:p w14:paraId="4C6D1A6A" w14:textId="77777777" w:rsidR="00113FA8" w:rsidRDefault="00747073">
            <w:pPr>
              <w:jc w:val="both"/>
              <w:rPr>
                <w:rFonts w:eastAsiaTheme="minorEastAsia"/>
                <w:bCs/>
                <w:color w:val="FF0000"/>
                <w:kern w:val="24"/>
                <w:sz w:val="20"/>
                <w:szCs w:val="20"/>
              </w:rPr>
            </w:pPr>
            <w:r>
              <w:rPr>
                <w:bCs/>
                <w:color w:val="000000"/>
                <w:kern w:val="24"/>
                <w:sz w:val="20"/>
                <w:szCs w:val="20"/>
              </w:rPr>
              <w:t xml:space="preserve">Semi-flexible </w:t>
            </w:r>
          </w:p>
        </w:tc>
        <w:tc>
          <w:tcPr>
            <w:tcW w:w="1842" w:type="dxa"/>
            <w:vAlign w:val="center"/>
          </w:tcPr>
          <w:p w14:paraId="109B34A5" w14:textId="77777777" w:rsidR="00113FA8" w:rsidRDefault="00747073">
            <w:pPr>
              <w:jc w:val="both"/>
              <w:rPr>
                <w:rFonts w:eastAsiaTheme="minorEastAsia"/>
                <w:bCs/>
                <w:color w:val="000000"/>
                <w:kern w:val="24"/>
                <w:sz w:val="20"/>
                <w:szCs w:val="20"/>
              </w:rPr>
            </w:pPr>
            <w:r>
              <w:rPr>
                <w:bCs/>
                <w:color w:val="000000"/>
                <w:kern w:val="24"/>
                <w:sz w:val="20"/>
                <w:szCs w:val="20"/>
              </w:rPr>
              <w:t xml:space="preserve">Semi-flexible. </w:t>
            </w:r>
          </w:p>
        </w:tc>
      </w:tr>
      <w:tr w:rsidR="00113FA8" w14:paraId="289D2F40" w14:textId="77777777">
        <w:trPr>
          <w:trHeight w:val="669"/>
        </w:trPr>
        <w:tc>
          <w:tcPr>
            <w:tcW w:w="2969" w:type="dxa"/>
          </w:tcPr>
          <w:p w14:paraId="71656491" w14:textId="77777777" w:rsidR="00113FA8" w:rsidRDefault="00747073">
            <w:pPr>
              <w:rPr>
                <w:bCs/>
                <w:sz w:val="20"/>
                <w:szCs w:val="20"/>
              </w:rPr>
            </w:pPr>
            <w:r>
              <w:rPr>
                <w:bCs/>
                <w:sz w:val="20"/>
                <w:szCs w:val="20"/>
              </w:rPr>
              <w:t>F</w:t>
            </w:r>
            <w:r>
              <w:rPr>
                <w:rFonts w:eastAsia="Malgun Gothic"/>
                <w:bCs/>
                <w:sz w:val="20"/>
                <w:szCs w:val="20"/>
              </w:rPr>
              <w:t>easibility of allowing UE side and NW side to develop/update models separately</w:t>
            </w:r>
          </w:p>
        </w:tc>
        <w:tc>
          <w:tcPr>
            <w:tcW w:w="1401" w:type="dxa"/>
            <w:vAlign w:val="center"/>
          </w:tcPr>
          <w:p w14:paraId="59CFFC5F" w14:textId="77777777" w:rsidR="00113FA8" w:rsidRDefault="00747073">
            <w:pPr>
              <w:jc w:val="both"/>
              <w:rPr>
                <w:bCs/>
                <w:color w:val="000000"/>
                <w:sz w:val="20"/>
                <w:szCs w:val="20"/>
              </w:rPr>
            </w:pPr>
            <w:r>
              <w:rPr>
                <w:bCs/>
                <w:color w:val="000000"/>
                <w:kern w:val="24"/>
                <w:sz w:val="20"/>
                <w:szCs w:val="20"/>
              </w:rPr>
              <w:t>Infeasible</w:t>
            </w:r>
          </w:p>
        </w:tc>
        <w:tc>
          <w:tcPr>
            <w:tcW w:w="1867" w:type="dxa"/>
            <w:vAlign w:val="center"/>
          </w:tcPr>
          <w:p w14:paraId="1B119F5B" w14:textId="77777777" w:rsidR="00113FA8" w:rsidRDefault="00747073">
            <w:pPr>
              <w:jc w:val="both"/>
              <w:rPr>
                <w:bCs/>
                <w:color w:val="000000"/>
                <w:kern w:val="24"/>
                <w:sz w:val="20"/>
                <w:szCs w:val="20"/>
              </w:rPr>
            </w:pPr>
            <w:r>
              <w:rPr>
                <w:bCs/>
                <w:color w:val="000000"/>
                <w:kern w:val="24"/>
                <w:sz w:val="20"/>
                <w:szCs w:val="20"/>
              </w:rPr>
              <w:t>Feasible</w:t>
            </w:r>
          </w:p>
        </w:tc>
        <w:tc>
          <w:tcPr>
            <w:tcW w:w="1560" w:type="dxa"/>
            <w:vAlign w:val="center"/>
          </w:tcPr>
          <w:p w14:paraId="0E1B2D8B" w14:textId="77777777" w:rsidR="00113FA8" w:rsidRDefault="00747073">
            <w:pPr>
              <w:jc w:val="both"/>
              <w:rPr>
                <w:bCs/>
                <w:color w:val="000000"/>
                <w:sz w:val="20"/>
                <w:szCs w:val="20"/>
              </w:rPr>
            </w:pPr>
            <w:r>
              <w:rPr>
                <w:bCs/>
                <w:color w:val="000000"/>
                <w:kern w:val="24"/>
                <w:sz w:val="20"/>
                <w:szCs w:val="20"/>
              </w:rPr>
              <w:t>Feasible</w:t>
            </w:r>
          </w:p>
        </w:tc>
        <w:tc>
          <w:tcPr>
            <w:tcW w:w="1842" w:type="dxa"/>
            <w:vAlign w:val="center"/>
          </w:tcPr>
          <w:p w14:paraId="43AEEBE9" w14:textId="77777777" w:rsidR="00113FA8" w:rsidRDefault="00747073">
            <w:pPr>
              <w:jc w:val="both"/>
              <w:rPr>
                <w:bCs/>
                <w:color w:val="000000"/>
                <w:sz w:val="20"/>
                <w:szCs w:val="20"/>
              </w:rPr>
            </w:pPr>
            <w:r>
              <w:rPr>
                <w:bCs/>
                <w:color w:val="000000"/>
                <w:kern w:val="24"/>
                <w:sz w:val="20"/>
                <w:szCs w:val="20"/>
              </w:rPr>
              <w:t>Feasible</w:t>
            </w:r>
          </w:p>
        </w:tc>
      </w:tr>
      <w:tr w:rsidR="00113FA8" w14:paraId="59E3A3AB" w14:textId="77777777">
        <w:trPr>
          <w:trHeight w:val="906"/>
        </w:trPr>
        <w:tc>
          <w:tcPr>
            <w:tcW w:w="2969" w:type="dxa"/>
          </w:tcPr>
          <w:p w14:paraId="312A696A" w14:textId="77777777" w:rsidR="00113FA8" w:rsidRDefault="00747073">
            <w:pPr>
              <w:rPr>
                <w:bCs/>
                <w:sz w:val="20"/>
                <w:szCs w:val="20"/>
              </w:rPr>
            </w:pPr>
            <w:r>
              <w:rPr>
                <w:bCs/>
                <w:sz w:val="20"/>
                <w:szCs w:val="20"/>
              </w:rPr>
              <w:t xml:space="preserve">Whether gNB can maintain/store a single/unified model over different UE vendors </w:t>
            </w:r>
            <w:r>
              <w:rPr>
                <w:bCs/>
                <w:color w:val="000000"/>
                <w:sz w:val="20"/>
                <w:szCs w:val="20"/>
              </w:rPr>
              <w:t xml:space="preserve">for a CSI report configuration </w:t>
            </w:r>
          </w:p>
        </w:tc>
        <w:tc>
          <w:tcPr>
            <w:tcW w:w="1401" w:type="dxa"/>
            <w:vAlign w:val="center"/>
          </w:tcPr>
          <w:p w14:paraId="431AE611" w14:textId="77777777" w:rsidR="00113FA8" w:rsidRDefault="00747073">
            <w:pPr>
              <w:rPr>
                <w:bCs/>
                <w:color w:val="000000"/>
                <w:sz w:val="20"/>
                <w:szCs w:val="20"/>
              </w:rPr>
            </w:pPr>
            <w:r>
              <w:rPr>
                <w:rFonts w:eastAsia="Malgun Gothic"/>
                <w:bCs/>
                <w:sz w:val="20"/>
                <w:szCs w:val="20"/>
              </w:rPr>
              <w:t>Yes. Performance loss refers to 9.2.2.1 observations</w:t>
            </w:r>
          </w:p>
        </w:tc>
        <w:tc>
          <w:tcPr>
            <w:tcW w:w="1867" w:type="dxa"/>
          </w:tcPr>
          <w:p w14:paraId="79F8FCDA" w14:textId="77777777" w:rsidR="00113FA8" w:rsidRDefault="00747073">
            <w:pPr>
              <w:rPr>
                <w:rFonts w:eastAsiaTheme="minorEastAsia"/>
                <w:bCs/>
                <w:strike/>
                <w:color w:val="000000"/>
                <w:sz w:val="20"/>
                <w:szCs w:val="20"/>
              </w:rPr>
            </w:pPr>
            <w:r>
              <w:rPr>
                <w:rFonts w:eastAsia="Malgun Gothic"/>
                <w:bCs/>
                <w:color w:val="000000"/>
                <w:sz w:val="20"/>
                <w:szCs w:val="20"/>
              </w:rPr>
              <w:t xml:space="preserve">Yes. </w:t>
            </w:r>
            <w:r>
              <w:rPr>
                <w:rFonts w:eastAsia="Malgun Gothic"/>
                <w:bCs/>
                <w:sz w:val="20"/>
                <w:szCs w:val="20"/>
              </w:rPr>
              <w:t>Performance loss refers to 9.2.2.1 observations</w:t>
            </w:r>
          </w:p>
        </w:tc>
        <w:tc>
          <w:tcPr>
            <w:tcW w:w="1560" w:type="dxa"/>
            <w:vAlign w:val="center"/>
          </w:tcPr>
          <w:p w14:paraId="60093FDD" w14:textId="77777777" w:rsidR="00113FA8" w:rsidRDefault="00747073">
            <w:pPr>
              <w:rPr>
                <w:bCs/>
                <w:color w:val="000000"/>
                <w:sz w:val="20"/>
                <w:szCs w:val="20"/>
              </w:rPr>
            </w:pPr>
            <w:r>
              <w:rPr>
                <w:rFonts w:eastAsia="Malgun Gothic"/>
                <w:bCs/>
                <w:sz w:val="20"/>
                <w:szCs w:val="20"/>
              </w:rPr>
              <w:t xml:space="preserve">Yes. Performance loss refers to 9.2.2.1 </w:t>
            </w:r>
            <w:proofErr w:type="gramStart"/>
            <w:r>
              <w:rPr>
                <w:rFonts w:eastAsia="Malgun Gothic"/>
                <w:bCs/>
                <w:sz w:val="20"/>
                <w:szCs w:val="20"/>
              </w:rPr>
              <w:t>observations</w:t>
            </w:r>
            <w:proofErr w:type="gramEnd"/>
          </w:p>
          <w:p w14:paraId="5DE3E71C" w14:textId="77777777" w:rsidR="00113FA8" w:rsidRDefault="00747073">
            <w:pPr>
              <w:rPr>
                <w:bCs/>
                <w:color w:val="000000"/>
                <w:sz w:val="20"/>
                <w:szCs w:val="20"/>
              </w:rPr>
            </w:pPr>
            <w:r>
              <w:rPr>
                <w:rFonts w:eastAsia="Malgun Gothic"/>
                <w:bCs/>
                <w:sz w:val="20"/>
                <w:szCs w:val="20"/>
              </w:rPr>
              <w:t xml:space="preserve"> </w:t>
            </w:r>
          </w:p>
        </w:tc>
        <w:tc>
          <w:tcPr>
            <w:tcW w:w="1842" w:type="dxa"/>
            <w:vAlign w:val="center"/>
          </w:tcPr>
          <w:p w14:paraId="0B26179C" w14:textId="77777777" w:rsidR="00113FA8" w:rsidRDefault="00747073">
            <w:pPr>
              <w:rPr>
                <w:bCs/>
                <w:color w:val="000000"/>
                <w:sz w:val="20"/>
                <w:szCs w:val="20"/>
              </w:rPr>
            </w:pPr>
            <w:r>
              <w:rPr>
                <w:rFonts w:eastAsia="Malgun Gothic"/>
                <w:bCs/>
                <w:sz w:val="20"/>
                <w:szCs w:val="20"/>
              </w:rPr>
              <w:t xml:space="preserve">Yes. </w:t>
            </w:r>
          </w:p>
          <w:p w14:paraId="4F646781" w14:textId="77777777" w:rsidR="00113FA8" w:rsidRDefault="00747073">
            <w:pPr>
              <w:rPr>
                <w:bCs/>
                <w:color w:val="000000"/>
                <w:sz w:val="20"/>
                <w:szCs w:val="20"/>
              </w:rPr>
            </w:pPr>
            <w:r>
              <w:rPr>
                <w:rFonts w:eastAsia="Malgun Gothic"/>
                <w:bCs/>
                <w:sz w:val="20"/>
                <w:szCs w:val="20"/>
              </w:rPr>
              <w:t>Performance loss refers to 9.2.2.1 observations</w:t>
            </w:r>
          </w:p>
        </w:tc>
      </w:tr>
      <w:tr w:rsidR="00113FA8" w14:paraId="14D6BFB5" w14:textId="77777777">
        <w:trPr>
          <w:trHeight w:val="887"/>
        </w:trPr>
        <w:tc>
          <w:tcPr>
            <w:tcW w:w="2969" w:type="dxa"/>
          </w:tcPr>
          <w:p w14:paraId="0D0AAEDE" w14:textId="77777777" w:rsidR="00113FA8" w:rsidRDefault="00747073">
            <w:pPr>
              <w:rPr>
                <w:bCs/>
                <w:sz w:val="20"/>
                <w:szCs w:val="20"/>
                <w:highlight w:val="yellow"/>
              </w:rPr>
            </w:pPr>
            <w:r>
              <w:rPr>
                <w:bCs/>
                <w:sz w:val="20"/>
                <w:szCs w:val="20"/>
                <w:highlight w:val="yellow"/>
              </w:rPr>
              <w:t xml:space="preserve">Whether UE device can maintain/store a single/unified model over different NW vendors </w:t>
            </w:r>
            <w:r>
              <w:rPr>
                <w:bCs/>
                <w:color w:val="000000"/>
                <w:sz w:val="20"/>
                <w:szCs w:val="20"/>
                <w:highlight w:val="yellow"/>
              </w:rPr>
              <w:t xml:space="preserve">for a CSI report configuration </w:t>
            </w:r>
          </w:p>
        </w:tc>
        <w:tc>
          <w:tcPr>
            <w:tcW w:w="1401" w:type="dxa"/>
            <w:vAlign w:val="center"/>
          </w:tcPr>
          <w:p w14:paraId="6DE322A8" w14:textId="77777777" w:rsidR="00113FA8" w:rsidRDefault="00747073">
            <w:pPr>
              <w:rPr>
                <w:bCs/>
                <w:color w:val="000000"/>
                <w:sz w:val="20"/>
                <w:szCs w:val="20"/>
                <w:highlight w:val="yellow"/>
              </w:rPr>
            </w:pPr>
            <w:r>
              <w:rPr>
                <w:rFonts w:eastAsia="Malgun Gothic"/>
                <w:bCs/>
                <w:sz w:val="20"/>
                <w:szCs w:val="20"/>
                <w:highlight w:val="yellow"/>
              </w:rPr>
              <w:t xml:space="preserve">Yes. Performance loss refers to 9.2.2.1 observations </w:t>
            </w:r>
          </w:p>
        </w:tc>
        <w:tc>
          <w:tcPr>
            <w:tcW w:w="1867" w:type="dxa"/>
            <w:vAlign w:val="center"/>
          </w:tcPr>
          <w:p w14:paraId="3DB58716" w14:textId="77777777" w:rsidR="00113FA8" w:rsidRDefault="00747073">
            <w:pPr>
              <w:jc w:val="both"/>
              <w:rPr>
                <w:rFonts w:eastAsia="Malgun Gothic"/>
                <w:bCs/>
                <w:color w:val="000000"/>
                <w:sz w:val="20"/>
                <w:szCs w:val="20"/>
                <w:highlight w:val="yellow"/>
              </w:rPr>
            </w:pPr>
            <w:r>
              <w:rPr>
                <w:rFonts w:eastAsia="Malgun Gothic"/>
                <w:bCs/>
                <w:color w:val="000000"/>
                <w:sz w:val="20"/>
                <w:szCs w:val="20"/>
                <w:highlight w:val="yellow"/>
              </w:rPr>
              <w:t xml:space="preserve">Yes. </w:t>
            </w:r>
            <w:r>
              <w:rPr>
                <w:rFonts w:eastAsia="Malgun Gothic"/>
                <w:bCs/>
                <w:sz w:val="20"/>
                <w:szCs w:val="20"/>
                <w:highlight w:val="yellow"/>
              </w:rPr>
              <w:t xml:space="preserve">Performance loss refers to 9.2.2.1 </w:t>
            </w:r>
            <w:proofErr w:type="gramStart"/>
            <w:r>
              <w:rPr>
                <w:rFonts w:eastAsia="Malgun Gothic"/>
                <w:bCs/>
                <w:sz w:val="20"/>
                <w:szCs w:val="20"/>
                <w:highlight w:val="yellow"/>
              </w:rPr>
              <w:t>observations</w:t>
            </w:r>
            <w:proofErr w:type="gramEnd"/>
          </w:p>
          <w:p w14:paraId="780C1ACD" w14:textId="77777777" w:rsidR="00113FA8" w:rsidRDefault="00113FA8">
            <w:pPr>
              <w:jc w:val="both"/>
              <w:rPr>
                <w:rFonts w:eastAsia="Malgun Gothic"/>
                <w:bCs/>
                <w:sz w:val="20"/>
                <w:szCs w:val="20"/>
                <w:highlight w:val="yellow"/>
              </w:rPr>
            </w:pPr>
          </w:p>
        </w:tc>
        <w:tc>
          <w:tcPr>
            <w:tcW w:w="1560" w:type="dxa"/>
            <w:vAlign w:val="center"/>
          </w:tcPr>
          <w:p w14:paraId="036D1314" w14:textId="77777777" w:rsidR="00113FA8" w:rsidRDefault="00747073">
            <w:pPr>
              <w:rPr>
                <w:rFonts w:eastAsia="Malgun Gothic"/>
                <w:bCs/>
                <w:sz w:val="20"/>
                <w:szCs w:val="20"/>
                <w:highlight w:val="yellow"/>
              </w:rPr>
            </w:pPr>
            <w:proofErr w:type="gramStart"/>
            <w:r>
              <w:rPr>
                <w:rFonts w:eastAsia="Malgun Gothic"/>
                <w:bCs/>
                <w:sz w:val="20"/>
                <w:szCs w:val="20"/>
                <w:highlight w:val="yellow"/>
              </w:rPr>
              <w:t>Yes</w:t>
            </w:r>
            <w:proofErr w:type="gramEnd"/>
            <w:r>
              <w:rPr>
                <w:rFonts w:eastAsia="Malgun Gothic"/>
                <w:bCs/>
                <w:sz w:val="20"/>
                <w:szCs w:val="20"/>
                <w:highlight w:val="yellow"/>
              </w:rPr>
              <w:t xml:space="preserve"> per camped cell. </w:t>
            </w:r>
          </w:p>
          <w:p w14:paraId="0A818943" w14:textId="77777777" w:rsidR="00113FA8" w:rsidRDefault="00747073">
            <w:pPr>
              <w:rPr>
                <w:bCs/>
                <w:color w:val="000000"/>
                <w:sz w:val="20"/>
                <w:szCs w:val="20"/>
                <w:highlight w:val="yellow"/>
              </w:rPr>
            </w:pPr>
            <w:r>
              <w:rPr>
                <w:rFonts w:eastAsia="Malgun Gothic"/>
                <w:bCs/>
                <w:sz w:val="20"/>
                <w:szCs w:val="20"/>
                <w:highlight w:val="yellow"/>
              </w:rPr>
              <w:t>Generalization over multiple NW, performance loss refers to 9.2.2.1 observations</w:t>
            </w:r>
          </w:p>
        </w:tc>
        <w:tc>
          <w:tcPr>
            <w:tcW w:w="1842" w:type="dxa"/>
            <w:vAlign w:val="center"/>
          </w:tcPr>
          <w:p w14:paraId="267B7C26" w14:textId="77777777" w:rsidR="00113FA8" w:rsidRDefault="00747073">
            <w:pPr>
              <w:rPr>
                <w:bCs/>
                <w:color w:val="000000"/>
                <w:sz w:val="20"/>
                <w:szCs w:val="20"/>
                <w:highlight w:val="yellow"/>
              </w:rPr>
            </w:pPr>
            <w:r>
              <w:rPr>
                <w:rFonts w:eastAsia="Malgun Gothic"/>
                <w:bCs/>
                <w:sz w:val="20"/>
                <w:szCs w:val="20"/>
                <w:highlight w:val="yellow"/>
              </w:rPr>
              <w:t xml:space="preserve">Yes </w:t>
            </w:r>
            <w:r>
              <w:rPr>
                <w:bCs/>
                <w:color w:val="000000"/>
                <w:sz w:val="20"/>
                <w:szCs w:val="20"/>
                <w:highlight w:val="yellow"/>
              </w:rPr>
              <w:t>(Note 5).</w:t>
            </w:r>
          </w:p>
          <w:p w14:paraId="6A56891B" w14:textId="77777777" w:rsidR="00113FA8" w:rsidRDefault="00747073">
            <w:pPr>
              <w:rPr>
                <w:rFonts w:eastAsia="Malgun Gothic"/>
                <w:bCs/>
                <w:sz w:val="20"/>
                <w:szCs w:val="20"/>
                <w:highlight w:val="yellow"/>
              </w:rPr>
            </w:pPr>
            <w:r>
              <w:rPr>
                <w:rFonts w:eastAsia="Malgun Gothic"/>
                <w:bCs/>
                <w:sz w:val="20"/>
                <w:szCs w:val="20"/>
                <w:highlight w:val="yellow"/>
              </w:rPr>
              <w:t>Performance loss refers to 9.2.2.1 observations</w:t>
            </w:r>
          </w:p>
        </w:tc>
      </w:tr>
      <w:tr w:rsidR="00113FA8" w14:paraId="2975895C" w14:textId="77777777">
        <w:trPr>
          <w:trHeight w:val="1360"/>
        </w:trPr>
        <w:tc>
          <w:tcPr>
            <w:tcW w:w="2969" w:type="dxa"/>
          </w:tcPr>
          <w:p w14:paraId="0D852FA4" w14:textId="77777777" w:rsidR="00113FA8" w:rsidRDefault="00747073">
            <w:pPr>
              <w:rPr>
                <w:bCs/>
                <w:sz w:val="20"/>
                <w:szCs w:val="20"/>
              </w:rPr>
            </w:pPr>
            <w:r>
              <w:rPr>
                <w:bCs/>
                <w:sz w:val="20"/>
                <w:szCs w:val="20"/>
              </w:rPr>
              <w:t>Extendibility:</w:t>
            </w:r>
            <w:r>
              <w:rPr>
                <w:rFonts w:eastAsia="Malgun Gothic"/>
                <w:bCs/>
                <w:sz w:val="20"/>
                <w:szCs w:val="20"/>
              </w:rPr>
              <w:t xml:space="preserve"> to train new UE-side model compatible with NW-side model in use; </w:t>
            </w:r>
          </w:p>
        </w:tc>
        <w:tc>
          <w:tcPr>
            <w:tcW w:w="1401" w:type="dxa"/>
            <w:vAlign w:val="center"/>
          </w:tcPr>
          <w:p w14:paraId="4981527C" w14:textId="77777777" w:rsidR="00113FA8" w:rsidRDefault="00747073">
            <w:pPr>
              <w:jc w:val="both"/>
              <w:rPr>
                <w:bCs/>
                <w:color w:val="000000"/>
                <w:kern w:val="24"/>
                <w:sz w:val="20"/>
                <w:szCs w:val="20"/>
              </w:rPr>
            </w:pPr>
            <w:r>
              <w:rPr>
                <w:bCs/>
                <w:color w:val="000000"/>
                <w:kern w:val="24"/>
                <w:sz w:val="20"/>
                <w:szCs w:val="20"/>
              </w:rPr>
              <w:t>Not support</w:t>
            </w:r>
          </w:p>
        </w:tc>
        <w:tc>
          <w:tcPr>
            <w:tcW w:w="1867" w:type="dxa"/>
            <w:vAlign w:val="center"/>
          </w:tcPr>
          <w:p w14:paraId="014649D3" w14:textId="77777777" w:rsidR="00113FA8" w:rsidRDefault="00747073">
            <w:pPr>
              <w:jc w:val="both"/>
              <w:rPr>
                <w:bCs/>
                <w:color w:val="000000"/>
                <w:kern w:val="24"/>
                <w:sz w:val="20"/>
                <w:szCs w:val="20"/>
              </w:rPr>
            </w:pPr>
            <w:r>
              <w:rPr>
                <w:bCs/>
                <w:color w:val="000000"/>
                <w:kern w:val="24"/>
                <w:sz w:val="20"/>
                <w:szCs w:val="20"/>
              </w:rPr>
              <w:t xml:space="preserve">Support </w:t>
            </w:r>
          </w:p>
        </w:tc>
        <w:tc>
          <w:tcPr>
            <w:tcW w:w="1560" w:type="dxa"/>
            <w:vAlign w:val="center"/>
          </w:tcPr>
          <w:p w14:paraId="008AD0EA" w14:textId="77777777" w:rsidR="00113FA8" w:rsidRDefault="00747073">
            <w:pPr>
              <w:jc w:val="both"/>
              <w:rPr>
                <w:bCs/>
                <w:color w:val="000000"/>
                <w:kern w:val="24"/>
                <w:sz w:val="20"/>
                <w:szCs w:val="20"/>
              </w:rPr>
            </w:pPr>
            <w:r>
              <w:rPr>
                <w:bCs/>
                <w:color w:val="000000"/>
                <w:kern w:val="24"/>
                <w:sz w:val="20"/>
                <w:szCs w:val="20"/>
              </w:rPr>
              <w:t>Support</w:t>
            </w:r>
          </w:p>
        </w:tc>
        <w:tc>
          <w:tcPr>
            <w:tcW w:w="1842" w:type="dxa"/>
            <w:vAlign w:val="center"/>
          </w:tcPr>
          <w:p w14:paraId="687D4965" w14:textId="77777777" w:rsidR="00113FA8" w:rsidRDefault="00747073">
            <w:pPr>
              <w:jc w:val="both"/>
              <w:rPr>
                <w:bCs/>
                <w:color w:val="000000"/>
                <w:kern w:val="24"/>
                <w:sz w:val="20"/>
                <w:szCs w:val="20"/>
                <w:highlight w:val="yellow"/>
              </w:rPr>
            </w:pPr>
            <w:r>
              <w:rPr>
                <w:bCs/>
                <w:color w:val="000000"/>
                <w:kern w:val="24"/>
                <w:sz w:val="20"/>
                <w:szCs w:val="20"/>
                <w:highlight w:val="yellow"/>
              </w:rPr>
              <w:t>Not support</w:t>
            </w:r>
          </w:p>
        </w:tc>
      </w:tr>
      <w:tr w:rsidR="00113FA8" w14:paraId="6CBC83FE" w14:textId="77777777">
        <w:trPr>
          <w:trHeight w:val="1360"/>
        </w:trPr>
        <w:tc>
          <w:tcPr>
            <w:tcW w:w="2969" w:type="dxa"/>
          </w:tcPr>
          <w:p w14:paraId="1D235B9A" w14:textId="77777777" w:rsidR="00113FA8" w:rsidRDefault="00747073">
            <w:pPr>
              <w:rPr>
                <w:bCs/>
                <w:sz w:val="20"/>
                <w:szCs w:val="20"/>
                <w:highlight w:val="yellow"/>
              </w:rPr>
            </w:pPr>
            <w:r>
              <w:rPr>
                <w:bCs/>
                <w:sz w:val="20"/>
                <w:szCs w:val="20"/>
              </w:rPr>
              <w:t>Extendibility:</w:t>
            </w:r>
            <w:r>
              <w:rPr>
                <w:rFonts w:eastAsia="Malgun Gothic"/>
                <w:bCs/>
                <w:sz w:val="20"/>
                <w:szCs w:val="20"/>
              </w:rPr>
              <w:t xml:space="preserve"> To train new NW-side model compatible with UE-side model in use</w:t>
            </w:r>
          </w:p>
        </w:tc>
        <w:tc>
          <w:tcPr>
            <w:tcW w:w="1401" w:type="dxa"/>
            <w:vAlign w:val="center"/>
          </w:tcPr>
          <w:p w14:paraId="707DD9DD" w14:textId="77777777" w:rsidR="00113FA8" w:rsidRDefault="00747073">
            <w:pPr>
              <w:jc w:val="both"/>
              <w:rPr>
                <w:bCs/>
                <w:color w:val="000000"/>
                <w:kern w:val="24"/>
                <w:sz w:val="20"/>
                <w:szCs w:val="20"/>
              </w:rPr>
            </w:pPr>
            <w:r>
              <w:rPr>
                <w:bCs/>
                <w:color w:val="000000"/>
                <w:kern w:val="24"/>
                <w:sz w:val="20"/>
                <w:szCs w:val="20"/>
              </w:rPr>
              <w:t xml:space="preserve">Not support </w:t>
            </w:r>
          </w:p>
        </w:tc>
        <w:tc>
          <w:tcPr>
            <w:tcW w:w="1867" w:type="dxa"/>
            <w:vAlign w:val="center"/>
          </w:tcPr>
          <w:p w14:paraId="271BF8F6" w14:textId="77777777" w:rsidR="00113FA8" w:rsidRDefault="00747073">
            <w:pPr>
              <w:jc w:val="both"/>
              <w:rPr>
                <w:bCs/>
                <w:color w:val="000000"/>
                <w:kern w:val="24"/>
                <w:sz w:val="20"/>
                <w:szCs w:val="20"/>
              </w:rPr>
            </w:pPr>
            <w:r>
              <w:rPr>
                <w:rFonts w:eastAsia="SimSun"/>
                <w:bCs/>
                <w:color w:val="000000"/>
                <w:kern w:val="24"/>
                <w:sz w:val="20"/>
                <w:szCs w:val="20"/>
              </w:rPr>
              <w:t>Not Support</w:t>
            </w:r>
          </w:p>
        </w:tc>
        <w:tc>
          <w:tcPr>
            <w:tcW w:w="1560" w:type="dxa"/>
            <w:vAlign w:val="center"/>
          </w:tcPr>
          <w:p w14:paraId="772AAAA3" w14:textId="77777777" w:rsidR="00113FA8" w:rsidRDefault="00747073">
            <w:pPr>
              <w:jc w:val="both"/>
              <w:rPr>
                <w:bCs/>
                <w:i/>
                <w:color w:val="000000"/>
                <w:kern w:val="24"/>
                <w:sz w:val="20"/>
                <w:szCs w:val="20"/>
              </w:rPr>
            </w:pPr>
            <w:r>
              <w:rPr>
                <w:bCs/>
                <w:color w:val="000000"/>
                <w:kern w:val="24"/>
                <w:sz w:val="20"/>
                <w:szCs w:val="20"/>
              </w:rPr>
              <w:t>Not support</w:t>
            </w:r>
          </w:p>
        </w:tc>
        <w:tc>
          <w:tcPr>
            <w:tcW w:w="1842" w:type="dxa"/>
            <w:vAlign w:val="center"/>
          </w:tcPr>
          <w:p w14:paraId="3AE1350A" w14:textId="77777777" w:rsidR="00113FA8" w:rsidRDefault="00747073">
            <w:pPr>
              <w:jc w:val="both"/>
              <w:rPr>
                <w:bCs/>
                <w:color w:val="000000"/>
                <w:kern w:val="24"/>
                <w:sz w:val="20"/>
                <w:szCs w:val="20"/>
              </w:rPr>
            </w:pPr>
            <w:r>
              <w:rPr>
                <w:bCs/>
                <w:color w:val="000000"/>
                <w:kern w:val="24"/>
                <w:sz w:val="20"/>
                <w:szCs w:val="20"/>
              </w:rPr>
              <w:t>Support</w:t>
            </w:r>
          </w:p>
        </w:tc>
      </w:tr>
      <w:tr w:rsidR="00113FA8" w14:paraId="0590CE56" w14:textId="77777777">
        <w:trPr>
          <w:trHeight w:val="650"/>
        </w:trPr>
        <w:tc>
          <w:tcPr>
            <w:tcW w:w="2969" w:type="dxa"/>
          </w:tcPr>
          <w:p w14:paraId="17208C6E" w14:textId="77777777" w:rsidR="00113FA8" w:rsidRDefault="00747073">
            <w:pPr>
              <w:rPr>
                <w:bCs/>
                <w:sz w:val="20"/>
                <w:szCs w:val="20"/>
              </w:rPr>
            </w:pPr>
            <w:r>
              <w:rPr>
                <w:bCs/>
                <w:sz w:val="20"/>
                <w:szCs w:val="20"/>
              </w:rPr>
              <w:t>Whether training data distribution can match the inference device</w:t>
            </w:r>
          </w:p>
        </w:tc>
        <w:tc>
          <w:tcPr>
            <w:tcW w:w="1401" w:type="dxa"/>
            <w:vAlign w:val="center"/>
          </w:tcPr>
          <w:p w14:paraId="56B813D4" w14:textId="77777777" w:rsidR="00113FA8" w:rsidRDefault="00747073">
            <w:pPr>
              <w:jc w:val="both"/>
              <w:rPr>
                <w:rFonts w:eastAsiaTheme="minorEastAsia"/>
                <w:bCs/>
                <w:color w:val="FF0000"/>
                <w:kern w:val="24"/>
                <w:sz w:val="20"/>
                <w:szCs w:val="20"/>
              </w:rPr>
            </w:pPr>
            <w:r>
              <w:rPr>
                <w:bCs/>
                <w:color w:val="FF0000"/>
                <w:kern w:val="24"/>
                <w:sz w:val="20"/>
                <w:szCs w:val="20"/>
              </w:rPr>
              <w:t>Yes</w:t>
            </w:r>
          </w:p>
        </w:tc>
        <w:tc>
          <w:tcPr>
            <w:tcW w:w="1867" w:type="dxa"/>
            <w:vAlign w:val="center"/>
          </w:tcPr>
          <w:p w14:paraId="6EDD8ADF" w14:textId="77777777" w:rsidR="00113FA8" w:rsidRDefault="00747073">
            <w:pPr>
              <w:jc w:val="both"/>
              <w:rPr>
                <w:rFonts w:eastAsiaTheme="minorEastAsia"/>
                <w:bCs/>
                <w:color w:val="FF0000"/>
                <w:kern w:val="24"/>
                <w:sz w:val="20"/>
                <w:szCs w:val="20"/>
              </w:rPr>
            </w:pPr>
            <w:r>
              <w:rPr>
                <w:bCs/>
                <w:color w:val="FF0000"/>
                <w:kern w:val="24"/>
                <w:sz w:val="20"/>
                <w:szCs w:val="20"/>
              </w:rPr>
              <w:t>Yes</w:t>
            </w:r>
          </w:p>
        </w:tc>
        <w:tc>
          <w:tcPr>
            <w:tcW w:w="1560" w:type="dxa"/>
            <w:vAlign w:val="center"/>
          </w:tcPr>
          <w:p w14:paraId="44258B91" w14:textId="77777777" w:rsidR="00113FA8" w:rsidRDefault="00747073">
            <w:pPr>
              <w:jc w:val="both"/>
              <w:rPr>
                <w:rFonts w:eastAsiaTheme="minorEastAsia"/>
                <w:bCs/>
                <w:color w:val="FF0000"/>
                <w:kern w:val="24"/>
                <w:sz w:val="20"/>
                <w:szCs w:val="20"/>
              </w:rPr>
            </w:pPr>
            <w:r>
              <w:rPr>
                <w:bCs/>
                <w:color w:val="FF0000"/>
                <w:kern w:val="24"/>
                <w:sz w:val="20"/>
                <w:szCs w:val="20"/>
              </w:rPr>
              <w:t>Yes</w:t>
            </w:r>
          </w:p>
        </w:tc>
        <w:tc>
          <w:tcPr>
            <w:tcW w:w="1842" w:type="dxa"/>
            <w:vAlign w:val="center"/>
          </w:tcPr>
          <w:p w14:paraId="6F680B92" w14:textId="77777777" w:rsidR="00113FA8" w:rsidRDefault="00747073">
            <w:pPr>
              <w:jc w:val="both"/>
              <w:rPr>
                <w:bCs/>
                <w:color w:val="000000"/>
                <w:kern w:val="24"/>
                <w:sz w:val="20"/>
                <w:szCs w:val="20"/>
              </w:rPr>
            </w:pPr>
            <w:r>
              <w:rPr>
                <w:rFonts w:eastAsia="SimSun"/>
                <w:bCs/>
                <w:sz w:val="20"/>
                <w:szCs w:val="20"/>
              </w:rPr>
              <w:t>Yes</w:t>
            </w:r>
          </w:p>
        </w:tc>
      </w:tr>
      <w:tr w:rsidR="00113FA8" w14:paraId="6D01E962" w14:textId="77777777">
        <w:trPr>
          <w:trHeight w:val="157"/>
        </w:trPr>
        <w:tc>
          <w:tcPr>
            <w:tcW w:w="2969" w:type="dxa"/>
          </w:tcPr>
          <w:p w14:paraId="1F487B1B" w14:textId="77777777" w:rsidR="00113FA8" w:rsidRDefault="00747073">
            <w:pPr>
              <w:rPr>
                <w:bCs/>
                <w:sz w:val="20"/>
                <w:szCs w:val="20"/>
              </w:rPr>
            </w:pPr>
            <w:r>
              <w:rPr>
                <w:rFonts w:eastAsia="Malgun Gothic"/>
                <w:bCs/>
                <w:sz w:val="20"/>
                <w:szCs w:val="20"/>
              </w:rPr>
              <w:t>Software/hardware compatibility (Whether device capability can be considered for model development)</w:t>
            </w:r>
          </w:p>
        </w:tc>
        <w:tc>
          <w:tcPr>
            <w:tcW w:w="1401" w:type="dxa"/>
            <w:vAlign w:val="center"/>
          </w:tcPr>
          <w:p w14:paraId="3AA787B0" w14:textId="77777777" w:rsidR="00113FA8" w:rsidRDefault="00747073">
            <w:pPr>
              <w:jc w:val="both"/>
              <w:rPr>
                <w:bCs/>
                <w:color w:val="000000"/>
                <w:kern w:val="24"/>
                <w:sz w:val="20"/>
                <w:szCs w:val="20"/>
              </w:rPr>
            </w:pPr>
            <w:r>
              <w:rPr>
                <w:rFonts w:eastAsia="SimSun"/>
                <w:bCs/>
                <w:sz w:val="20"/>
                <w:szCs w:val="20"/>
              </w:rPr>
              <w:t xml:space="preserve">Compatible </w:t>
            </w:r>
          </w:p>
        </w:tc>
        <w:tc>
          <w:tcPr>
            <w:tcW w:w="1867" w:type="dxa"/>
            <w:vAlign w:val="center"/>
          </w:tcPr>
          <w:p w14:paraId="480D2C5A" w14:textId="77777777" w:rsidR="00113FA8" w:rsidRDefault="00747073">
            <w:pPr>
              <w:jc w:val="both"/>
              <w:rPr>
                <w:rFonts w:eastAsia="SimSun"/>
                <w:bCs/>
                <w:sz w:val="20"/>
                <w:szCs w:val="20"/>
              </w:rPr>
            </w:pPr>
            <w:r>
              <w:rPr>
                <w:rFonts w:eastAsia="SimSun"/>
                <w:bCs/>
                <w:color w:val="000000"/>
                <w:sz w:val="20"/>
                <w:szCs w:val="20"/>
              </w:rPr>
              <w:t>Compatible</w:t>
            </w:r>
          </w:p>
        </w:tc>
        <w:tc>
          <w:tcPr>
            <w:tcW w:w="1560" w:type="dxa"/>
            <w:vAlign w:val="center"/>
          </w:tcPr>
          <w:p w14:paraId="3C6B4220" w14:textId="77777777" w:rsidR="00113FA8" w:rsidRDefault="00747073">
            <w:pPr>
              <w:jc w:val="both"/>
              <w:rPr>
                <w:bCs/>
                <w:color w:val="000000"/>
                <w:kern w:val="24"/>
                <w:sz w:val="20"/>
                <w:szCs w:val="20"/>
              </w:rPr>
            </w:pPr>
            <w:r>
              <w:rPr>
                <w:rFonts w:eastAsia="SimSun"/>
                <w:bCs/>
                <w:sz w:val="20"/>
                <w:szCs w:val="20"/>
              </w:rPr>
              <w:t>Compatible</w:t>
            </w:r>
          </w:p>
        </w:tc>
        <w:tc>
          <w:tcPr>
            <w:tcW w:w="1842" w:type="dxa"/>
            <w:vAlign w:val="center"/>
          </w:tcPr>
          <w:p w14:paraId="79D49FC3" w14:textId="77777777" w:rsidR="00113FA8" w:rsidRDefault="00747073">
            <w:pPr>
              <w:jc w:val="both"/>
              <w:rPr>
                <w:bCs/>
                <w:color w:val="000000"/>
                <w:kern w:val="24"/>
                <w:sz w:val="20"/>
                <w:szCs w:val="20"/>
              </w:rPr>
            </w:pPr>
            <w:r>
              <w:rPr>
                <w:rFonts w:eastAsia="SimSun"/>
                <w:bCs/>
                <w:sz w:val="20"/>
                <w:szCs w:val="20"/>
              </w:rPr>
              <w:t>Compatible</w:t>
            </w:r>
          </w:p>
        </w:tc>
      </w:tr>
      <w:tr w:rsidR="00113FA8" w14:paraId="07151C11" w14:textId="77777777">
        <w:trPr>
          <w:trHeight w:val="669"/>
        </w:trPr>
        <w:tc>
          <w:tcPr>
            <w:tcW w:w="2969" w:type="dxa"/>
          </w:tcPr>
          <w:p w14:paraId="7D634404" w14:textId="77777777" w:rsidR="00113FA8" w:rsidRDefault="00747073">
            <w:pPr>
              <w:rPr>
                <w:rFonts w:eastAsia="Malgun Gothic"/>
                <w:bCs/>
                <w:sz w:val="20"/>
                <w:szCs w:val="20"/>
              </w:rPr>
            </w:pPr>
            <w:r>
              <w:rPr>
                <w:rFonts w:eastAsia="Malgun Gothic"/>
                <w:bCs/>
                <w:sz w:val="20"/>
                <w:szCs w:val="20"/>
              </w:rPr>
              <w:t>Model performance based on evaluation in 9.2.2.1</w:t>
            </w:r>
          </w:p>
        </w:tc>
        <w:tc>
          <w:tcPr>
            <w:tcW w:w="1401" w:type="dxa"/>
          </w:tcPr>
          <w:p w14:paraId="6435518D" w14:textId="77777777" w:rsidR="00113FA8" w:rsidRDefault="00747073">
            <w:pPr>
              <w:rPr>
                <w:bCs/>
                <w:color w:val="000000"/>
                <w:kern w:val="24"/>
                <w:sz w:val="20"/>
                <w:szCs w:val="20"/>
              </w:rPr>
            </w:pPr>
            <w:proofErr w:type="gramStart"/>
            <w:r>
              <w:rPr>
                <w:rFonts w:eastAsia="Malgun Gothic"/>
                <w:bCs/>
                <w:sz w:val="20"/>
                <w:szCs w:val="20"/>
              </w:rPr>
              <w:t>Performance  refers</w:t>
            </w:r>
            <w:proofErr w:type="gramEnd"/>
            <w:r>
              <w:rPr>
                <w:rFonts w:eastAsia="Malgun Gothic"/>
                <w:bCs/>
                <w:sz w:val="20"/>
                <w:szCs w:val="20"/>
              </w:rPr>
              <w:t xml:space="preserve"> to 9.2.2.1 observations</w:t>
            </w:r>
          </w:p>
        </w:tc>
        <w:tc>
          <w:tcPr>
            <w:tcW w:w="1867" w:type="dxa"/>
          </w:tcPr>
          <w:p w14:paraId="6C86710D" w14:textId="77777777" w:rsidR="00113FA8" w:rsidRDefault="00747073">
            <w:pPr>
              <w:rPr>
                <w:rFonts w:eastAsia="Malgun Gothic"/>
                <w:bCs/>
                <w:sz w:val="20"/>
                <w:szCs w:val="20"/>
              </w:rPr>
            </w:pPr>
            <w:proofErr w:type="gramStart"/>
            <w:r>
              <w:rPr>
                <w:rFonts w:eastAsia="Malgun Gothic"/>
                <w:bCs/>
                <w:sz w:val="20"/>
                <w:szCs w:val="20"/>
              </w:rPr>
              <w:t>Performance  refers</w:t>
            </w:r>
            <w:proofErr w:type="gramEnd"/>
            <w:r>
              <w:rPr>
                <w:rFonts w:eastAsia="Malgun Gothic"/>
                <w:bCs/>
                <w:sz w:val="20"/>
                <w:szCs w:val="20"/>
              </w:rPr>
              <w:t xml:space="preserve"> to 9.2.2.1 observations</w:t>
            </w:r>
          </w:p>
        </w:tc>
        <w:tc>
          <w:tcPr>
            <w:tcW w:w="1560" w:type="dxa"/>
          </w:tcPr>
          <w:p w14:paraId="7CABEFF6" w14:textId="77777777" w:rsidR="00113FA8" w:rsidRDefault="00747073">
            <w:pPr>
              <w:rPr>
                <w:bCs/>
                <w:color w:val="000000"/>
                <w:kern w:val="24"/>
                <w:sz w:val="20"/>
                <w:szCs w:val="20"/>
              </w:rPr>
            </w:pPr>
            <w:r>
              <w:rPr>
                <w:rFonts w:eastAsia="Malgun Gothic"/>
                <w:bCs/>
                <w:sz w:val="20"/>
                <w:szCs w:val="20"/>
              </w:rPr>
              <w:t>Performance refers to 9.2.2.1 observations</w:t>
            </w:r>
          </w:p>
        </w:tc>
        <w:tc>
          <w:tcPr>
            <w:tcW w:w="1842" w:type="dxa"/>
          </w:tcPr>
          <w:p w14:paraId="6B21B477" w14:textId="77777777" w:rsidR="00113FA8" w:rsidRDefault="00747073">
            <w:pPr>
              <w:rPr>
                <w:bCs/>
                <w:color w:val="000000"/>
                <w:kern w:val="24"/>
                <w:sz w:val="20"/>
                <w:szCs w:val="20"/>
              </w:rPr>
            </w:pPr>
            <w:proofErr w:type="gramStart"/>
            <w:r>
              <w:rPr>
                <w:rFonts w:eastAsia="Malgun Gothic"/>
                <w:bCs/>
                <w:sz w:val="20"/>
                <w:szCs w:val="20"/>
              </w:rPr>
              <w:t>Performance  refers</w:t>
            </w:r>
            <w:proofErr w:type="gramEnd"/>
            <w:r>
              <w:rPr>
                <w:rFonts w:eastAsia="Malgun Gothic"/>
                <w:bCs/>
                <w:sz w:val="20"/>
                <w:szCs w:val="20"/>
              </w:rPr>
              <w:t xml:space="preserve"> to 9.2.2.1 observations</w:t>
            </w:r>
          </w:p>
        </w:tc>
      </w:tr>
    </w:tbl>
    <w:p w14:paraId="4FE25BC4" w14:textId="77777777" w:rsidR="00113FA8" w:rsidRDefault="00113FA8">
      <w:pPr>
        <w:spacing w:before="120"/>
        <w:jc w:val="both"/>
        <w:rPr>
          <w:rFonts w:eastAsiaTheme="minorEastAsia"/>
          <w:bCs/>
          <w:color w:val="000000" w:themeColor="text1"/>
          <w:sz w:val="20"/>
          <w:szCs w:val="20"/>
          <w:u w:val="single"/>
        </w:rPr>
      </w:pPr>
    </w:p>
    <w:p w14:paraId="39E752C2" w14:textId="77777777" w:rsidR="00113FA8" w:rsidRDefault="00113FA8">
      <w:pPr>
        <w:rPr>
          <w:b/>
          <w:bCs/>
          <w:i/>
          <w:iCs/>
          <w:u w:val="single"/>
        </w:rPr>
      </w:pPr>
    </w:p>
    <w:p w14:paraId="7A5EAD2C" w14:textId="77777777" w:rsidR="00113FA8" w:rsidRDefault="00747073">
      <w:pPr>
        <w:spacing w:before="120" w:after="120"/>
        <w:jc w:val="both"/>
        <w:rPr>
          <w:rFonts w:eastAsiaTheme="minorEastAsia"/>
          <w:bCs/>
          <w:i/>
        </w:rPr>
      </w:pPr>
      <w:r>
        <w:rPr>
          <w:rFonts w:eastAsiaTheme="minorEastAsia"/>
          <w:bCs/>
          <w:i/>
        </w:rPr>
        <w:t>Proposal 2:</w:t>
      </w:r>
      <w:r>
        <w:rPr>
          <w:rFonts w:eastAsiaTheme="minorEastAsia"/>
          <w:bCs/>
          <w:i/>
        </w:rPr>
        <w:tab/>
        <w:t>Update the table that summarizes the characteristics for training collaboration type 1 as below.</w:t>
      </w:r>
    </w:p>
    <w:tbl>
      <w:tblPr>
        <w:tblStyle w:val="TableGrid"/>
        <w:tblW w:w="9493" w:type="dxa"/>
        <w:tblLook w:val="04A0" w:firstRow="1" w:lastRow="0" w:firstColumn="1" w:lastColumn="0" w:noHBand="0" w:noVBand="1"/>
      </w:tblPr>
      <w:tblGrid>
        <w:gridCol w:w="2828"/>
        <w:gridCol w:w="1703"/>
        <w:gridCol w:w="1564"/>
        <w:gridCol w:w="1697"/>
        <w:gridCol w:w="1701"/>
      </w:tblGrid>
      <w:tr w:rsidR="00113FA8" w14:paraId="2F661350" w14:textId="77777777">
        <w:trPr>
          <w:trHeight w:val="216"/>
        </w:trPr>
        <w:tc>
          <w:tcPr>
            <w:tcW w:w="2828" w:type="dxa"/>
            <w:vMerge w:val="restart"/>
            <w:tcBorders>
              <w:tl2br w:val="single" w:sz="4" w:space="0" w:color="auto"/>
            </w:tcBorders>
          </w:tcPr>
          <w:p w14:paraId="1D2662E1"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bCs/>
                <w:sz w:val="20"/>
              </w:rPr>
            </w:pPr>
            <w:r>
              <w:rPr>
                <w:rFonts w:eastAsia="DengXian"/>
                <w:bCs/>
                <w:sz w:val="20"/>
              </w:rPr>
              <w:lastRenderedPageBreak/>
              <w:tab/>
              <w:t xml:space="preserve">     Training types</w:t>
            </w:r>
          </w:p>
          <w:p w14:paraId="64AC08CF" w14:textId="77777777" w:rsidR="00113FA8" w:rsidRDefault="00113FA8">
            <w:pPr>
              <w:tabs>
                <w:tab w:val="left" w:pos="388"/>
                <w:tab w:val="right" w:pos="2403"/>
              </w:tabs>
              <w:wordWrap w:val="0"/>
              <w:snapToGrid w:val="0"/>
              <w:spacing w:beforeLines="30" w:before="72" w:afterLines="30" w:after="72" w:line="288" w:lineRule="auto"/>
              <w:ind w:right="400"/>
              <w:rPr>
                <w:rFonts w:eastAsia="DengXian"/>
                <w:bCs/>
                <w:sz w:val="20"/>
              </w:rPr>
            </w:pPr>
          </w:p>
          <w:p w14:paraId="36DADA72" w14:textId="77777777" w:rsidR="00113FA8" w:rsidRDefault="00747073">
            <w:pPr>
              <w:spacing w:before="120"/>
              <w:rPr>
                <w:bCs/>
                <w:sz w:val="20"/>
              </w:rPr>
            </w:pPr>
            <w:r>
              <w:rPr>
                <w:rFonts w:eastAsia="DengXian"/>
                <w:bCs/>
                <w:sz w:val="20"/>
              </w:rPr>
              <w:t>Characteristics</w:t>
            </w:r>
          </w:p>
        </w:tc>
        <w:tc>
          <w:tcPr>
            <w:tcW w:w="3267" w:type="dxa"/>
            <w:gridSpan w:val="2"/>
          </w:tcPr>
          <w:p w14:paraId="04FB1AD0" w14:textId="77777777" w:rsidR="00113FA8" w:rsidRDefault="00747073">
            <w:pPr>
              <w:spacing w:before="120"/>
              <w:rPr>
                <w:bCs/>
                <w:sz w:val="20"/>
              </w:rPr>
            </w:pPr>
            <w:r>
              <w:rPr>
                <w:bCs/>
                <w:sz w:val="20"/>
              </w:rPr>
              <w:t>Type1: NW side</w:t>
            </w:r>
          </w:p>
        </w:tc>
        <w:tc>
          <w:tcPr>
            <w:tcW w:w="3398" w:type="dxa"/>
            <w:gridSpan w:val="2"/>
          </w:tcPr>
          <w:p w14:paraId="30405769" w14:textId="77777777" w:rsidR="00113FA8" w:rsidRDefault="00747073">
            <w:pPr>
              <w:spacing w:before="120"/>
              <w:rPr>
                <w:bCs/>
                <w:sz w:val="20"/>
              </w:rPr>
            </w:pPr>
            <w:r>
              <w:rPr>
                <w:bCs/>
                <w:sz w:val="20"/>
              </w:rPr>
              <w:t>Type 1: UE side</w:t>
            </w:r>
          </w:p>
        </w:tc>
      </w:tr>
      <w:tr w:rsidR="00113FA8" w14:paraId="36B9A3F8" w14:textId="77777777">
        <w:trPr>
          <w:trHeight w:val="157"/>
        </w:trPr>
        <w:tc>
          <w:tcPr>
            <w:tcW w:w="2828" w:type="dxa"/>
            <w:vMerge/>
            <w:tcBorders>
              <w:tl2br w:val="single" w:sz="4" w:space="0" w:color="auto"/>
            </w:tcBorders>
          </w:tcPr>
          <w:p w14:paraId="79FFB86E" w14:textId="77777777" w:rsidR="00113FA8" w:rsidRDefault="00113FA8">
            <w:pPr>
              <w:spacing w:before="120"/>
              <w:rPr>
                <w:bCs/>
                <w:sz w:val="20"/>
              </w:rPr>
            </w:pPr>
          </w:p>
        </w:tc>
        <w:tc>
          <w:tcPr>
            <w:tcW w:w="1703" w:type="dxa"/>
          </w:tcPr>
          <w:p w14:paraId="62534207" w14:textId="77777777" w:rsidR="00113FA8" w:rsidRDefault="00747073">
            <w:pPr>
              <w:spacing w:before="120"/>
              <w:rPr>
                <w:bCs/>
                <w:sz w:val="20"/>
              </w:rPr>
            </w:pPr>
            <w:r>
              <w:rPr>
                <w:bCs/>
                <w:sz w:val="20"/>
              </w:rPr>
              <w:t>Unknown model structure at UE</w:t>
            </w:r>
          </w:p>
        </w:tc>
        <w:tc>
          <w:tcPr>
            <w:tcW w:w="1564" w:type="dxa"/>
          </w:tcPr>
          <w:p w14:paraId="2F19004E" w14:textId="77777777" w:rsidR="00113FA8" w:rsidRDefault="00747073">
            <w:pPr>
              <w:spacing w:before="120"/>
              <w:rPr>
                <w:bCs/>
                <w:sz w:val="20"/>
              </w:rPr>
            </w:pPr>
            <w:r>
              <w:rPr>
                <w:bCs/>
                <w:sz w:val="20"/>
              </w:rPr>
              <w:t>Known model structure at UE</w:t>
            </w:r>
          </w:p>
        </w:tc>
        <w:tc>
          <w:tcPr>
            <w:tcW w:w="1697" w:type="dxa"/>
          </w:tcPr>
          <w:p w14:paraId="6D2D6A2E" w14:textId="77777777" w:rsidR="00113FA8" w:rsidRDefault="00747073">
            <w:pPr>
              <w:spacing w:before="120"/>
              <w:rPr>
                <w:bCs/>
                <w:sz w:val="20"/>
              </w:rPr>
            </w:pPr>
            <w:r>
              <w:rPr>
                <w:bCs/>
                <w:sz w:val="20"/>
              </w:rPr>
              <w:t>Unknown model structure at NW</w:t>
            </w:r>
          </w:p>
        </w:tc>
        <w:tc>
          <w:tcPr>
            <w:tcW w:w="1701" w:type="dxa"/>
          </w:tcPr>
          <w:p w14:paraId="024F493F" w14:textId="77777777" w:rsidR="00113FA8" w:rsidRDefault="00747073">
            <w:pPr>
              <w:spacing w:before="120"/>
              <w:rPr>
                <w:bCs/>
                <w:sz w:val="20"/>
              </w:rPr>
            </w:pPr>
            <w:r>
              <w:rPr>
                <w:bCs/>
                <w:sz w:val="20"/>
              </w:rPr>
              <w:t>Known model structure at NW</w:t>
            </w:r>
          </w:p>
        </w:tc>
      </w:tr>
      <w:tr w:rsidR="00113FA8" w14:paraId="4BF31D4E" w14:textId="77777777">
        <w:trPr>
          <w:trHeight w:val="433"/>
        </w:trPr>
        <w:tc>
          <w:tcPr>
            <w:tcW w:w="2828" w:type="dxa"/>
          </w:tcPr>
          <w:p w14:paraId="0AD42FC6" w14:textId="77777777" w:rsidR="00113FA8" w:rsidRDefault="00747073">
            <w:pPr>
              <w:spacing w:before="120"/>
              <w:rPr>
                <w:bCs/>
                <w:sz w:val="20"/>
              </w:rPr>
            </w:pPr>
            <w:r>
              <w:rPr>
                <w:bCs/>
                <w:sz w:val="20"/>
              </w:rPr>
              <w:t xml:space="preserve">Whether model can be kept proprietary </w:t>
            </w:r>
          </w:p>
        </w:tc>
        <w:tc>
          <w:tcPr>
            <w:tcW w:w="1703" w:type="dxa"/>
            <w:vAlign w:val="center"/>
          </w:tcPr>
          <w:p w14:paraId="09397EC6" w14:textId="77777777" w:rsidR="00113FA8" w:rsidRDefault="00747073">
            <w:pPr>
              <w:spacing w:before="120"/>
              <w:jc w:val="both"/>
              <w:rPr>
                <w:bCs/>
                <w:color w:val="000000" w:themeColor="text1"/>
                <w:sz w:val="20"/>
              </w:rPr>
            </w:pPr>
            <w:r>
              <w:rPr>
                <w:bCs/>
                <w:color w:val="000000" w:themeColor="text1"/>
                <w:sz w:val="20"/>
              </w:rPr>
              <w:t>No</w:t>
            </w:r>
          </w:p>
        </w:tc>
        <w:tc>
          <w:tcPr>
            <w:tcW w:w="1564" w:type="dxa"/>
            <w:vAlign w:val="center"/>
          </w:tcPr>
          <w:p w14:paraId="7DC11C1C" w14:textId="77777777" w:rsidR="00113FA8" w:rsidRDefault="00747073">
            <w:pPr>
              <w:spacing w:before="120"/>
              <w:jc w:val="both"/>
              <w:rPr>
                <w:bCs/>
                <w:sz w:val="20"/>
              </w:rPr>
            </w:pPr>
            <w:r>
              <w:rPr>
                <w:bCs/>
                <w:color w:val="000000" w:themeColor="text1"/>
                <w:sz w:val="20"/>
              </w:rPr>
              <w:t>No</w:t>
            </w:r>
          </w:p>
        </w:tc>
        <w:tc>
          <w:tcPr>
            <w:tcW w:w="1697" w:type="dxa"/>
            <w:vAlign w:val="center"/>
          </w:tcPr>
          <w:p w14:paraId="7460687D" w14:textId="77777777" w:rsidR="00113FA8" w:rsidRDefault="00747073">
            <w:pPr>
              <w:spacing w:before="120"/>
              <w:jc w:val="both"/>
              <w:rPr>
                <w:bCs/>
                <w:color w:val="000000" w:themeColor="text1"/>
                <w:sz w:val="20"/>
              </w:rPr>
            </w:pPr>
            <w:r>
              <w:rPr>
                <w:bCs/>
                <w:color w:val="000000" w:themeColor="text1"/>
                <w:sz w:val="20"/>
              </w:rPr>
              <w:t>No</w:t>
            </w:r>
          </w:p>
        </w:tc>
        <w:tc>
          <w:tcPr>
            <w:tcW w:w="1701" w:type="dxa"/>
            <w:vAlign w:val="center"/>
          </w:tcPr>
          <w:p w14:paraId="3195693D" w14:textId="77777777" w:rsidR="00113FA8" w:rsidRDefault="00747073">
            <w:pPr>
              <w:spacing w:before="120"/>
              <w:jc w:val="both"/>
              <w:rPr>
                <w:bCs/>
                <w:color w:val="000000" w:themeColor="text1"/>
                <w:sz w:val="20"/>
              </w:rPr>
            </w:pPr>
            <w:r>
              <w:rPr>
                <w:bCs/>
                <w:color w:val="000000" w:themeColor="text1"/>
                <w:sz w:val="20"/>
              </w:rPr>
              <w:t>No</w:t>
            </w:r>
          </w:p>
        </w:tc>
      </w:tr>
      <w:tr w:rsidR="00113FA8" w14:paraId="47D86782" w14:textId="77777777">
        <w:trPr>
          <w:trHeight w:val="452"/>
        </w:trPr>
        <w:tc>
          <w:tcPr>
            <w:tcW w:w="2828" w:type="dxa"/>
          </w:tcPr>
          <w:p w14:paraId="48B81280" w14:textId="77777777" w:rsidR="00113FA8" w:rsidRDefault="00747073">
            <w:pPr>
              <w:spacing w:before="120"/>
              <w:rPr>
                <w:bCs/>
                <w:sz w:val="20"/>
              </w:rPr>
            </w:pPr>
            <w:r>
              <w:rPr>
                <w:bCs/>
                <w:sz w:val="20"/>
              </w:rPr>
              <w:t>Whether require privacy-sensitive dataset sharing</w:t>
            </w:r>
          </w:p>
        </w:tc>
        <w:tc>
          <w:tcPr>
            <w:tcW w:w="1703" w:type="dxa"/>
            <w:vAlign w:val="center"/>
          </w:tcPr>
          <w:p w14:paraId="58AA982F" w14:textId="77777777" w:rsidR="00113FA8" w:rsidRDefault="00747073">
            <w:pPr>
              <w:spacing w:before="120"/>
              <w:rPr>
                <w:bCs/>
                <w:color w:val="000000" w:themeColor="text1"/>
                <w:sz w:val="20"/>
              </w:rPr>
            </w:pPr>
            <w:r>
              <w:rPr>
                <w:bCs/>
                <w:color w:val="000000" w:themeColor="text1"/>
                <w:sz w:val="20"/>
              </w:rPr>
              <w:t>No (note 2)</w:t>
            </w:r>
          </w:p>
        </w:tc>
        <w:tc>
          <w:tcPr>
            <w:tcW w:w="1564" w:type="dxa"/>
            <w:vAlign w:val="center"/>
          </w:tcPr>
          <w:p w14:paraId="239D1B31" w14:textId="77777777" w:rsidR="00113FA8" w:rsidRDefault="00747073">
            <w:pPr>
              <w:spacing w:before="120"/>
              <w:rPr>
                <w:bCs/>
                <w:sz w:val="20"/>
              </w:rPr>
            </w:pPr>
            <w:r>
              <w:rPr>
                <w:bCs/>
                <w:color w:val="000000" w:themeColor="text1"/>
                <w:sz w:val="20"/>
              </w:rPr>
              <w:t>No (note 2)</w:t>
            </w:r>
          </w:p>
        </w:tc>
        <w:tc>
          <w:tcPr>
            <w:tcW w:w="1697" w:type="dxa"/>
            <w:vAlign w:val="center"/>
          </w:tcPr>
          <w:p w14:paraId="5D28F1A7" w14:textId="77777777" w:rsidR="00113FA8" w:rsidRDefault="00747073">
            <w:pPr>
              <w:spacing w:before="120"/>
              <w:rPr>
                <w:bCs/>
                <w:color w:val="000000" w:themeColor="text1"/>
                <w:sz w:val="20"/>
              </w:rPr>
            </w:pPr>
            <w:r>
              <w:rPr>
                <w:bCs/>
                <w:color w:val="000000" w:themeColor="text1"/>
                <w:sz w:val="20"/>
              </w:rPr>
              <w:t>No (note 2)</w:t>
            </w:r>
          </w:p>
        </w:tc>
        <w:tc>
          <w:tcPr>
            <w:tcW w:w="1701" w:type="dxa"/>
            <w:vAlign w:val="center"/>
          </w:tcPr>
          <w:p w14:paraId="06CB7F1E" w14:textId="77777777" w:rsidR="00113FA8" w:rsidRDefault="00747073">
            <w:pPr>
              <w:spacing w:before="120"/>
              <w:rPr>
                <w:bCs/>
                <w:color w:val="000000" w:themeColor="text1"/>
                <w:sz w:val="20"/>
              </w:rPr>
            </w:pPr>
            <w:r>
              <w:rPr>
                <w:bCs/>
                <w:color w:val="000000" w:themeColor="text1"/>
                <w:sz w:val="20"/>
              </w:rPr>
              <w:t>No (note 2)</w:t>
            </w:r>
          </w:p>
        </w:tc>
      </w:tr>
      <w:tr w:rsidR="00113FA8" w14:paraId="50F2A901" w14:textId="77777777">
        <w:trPr>
          <w:trHeight w:val="818"/>
        </w:trPr>
        <w:tc>
          <w:tcPr>
            <w:tcW w:w="2828" w:type="dxa"/>
          </w:tcPr>
          <w:p w14:paraId="5407B640" w14:textId="77777777" w:rsidR="00113FA8" w:rsidRDefault="00747073">
            <w:pPr>
              <w:spacing w:before="120"/>
              <w:rPr>
                <w:bCs/>
                <w:sz w:val="20"/>
              </w:rPr>
            </w:pPr>
            <w:r>
              <w:rPr>
                <w:bCs/>
                <w:sz w:val="20"/>
              </w:rPr>
              <w:t>Flexibility to support cell/site/scenario/configuration specific model</w:t>
            </w:r>
          </w:p>
        </w:tc>
        <w:tc>
          <w:tcPr>
            <w:tcW w:w="1703" w:type="dxa"/>
          </w:tcPr>
          <w:p w14:paraId="46E78ECA" w14:textId="77777777" w:rsidR="00113FA8" w:rsidRDefault="00747073">
            <w:pPr>
              <w:spacing w:before="120"/>
              <w:rPr>
                <w:bCs/>
                <w:iCs/>
                <w:sz w:val="20"/>
                <w:highlight w:val="yellow"/>
              </w:rPr>
            </w:pPr>
            <w:r>
              <w:rPr>
                <w:bCs/>
                <w:iCs/>
                <w:sz w:val="20"/>
              </w:rPr>
              <w:t xml:space="preserve">Flexible </w:t>
            </w:r>
            <w:r>
              <w:rPr>
                <w:bCs/>
                <w:iCs/>
                <w:sz w:val="20"/>
                <w:highlight w:val="yellow"/>
              </w:rPr>
              <w:t>for NW defined scenario.</w:t>
            </w:r>
          </w:p>
          <w:p w14:paraId="3C5DB78C" w14:textId="77777777" w:rsidR="00113FA8" w:rsidRDefault="00747073">
            <w:pPr>
              <w:spacing w:before="120"/>
              <w:rPr>
                <w:bCs/>
                <w:iCs/>
                <w:sz w:val="20"/>
              </w:rPr>
            </w:pPr>
            <w:r>
              <w:rPr>
                <w:bCs/>
                <w:iCs/>
                <w:sz w:val="20"/>
                <w:highlight w:val="yellow"/>
              </w:rPr>
              <w:t>No otherwise</w:t>
            </w:r>
            <w:r>
              <w:rPr>
                <w:bCs/>
                <w:iCs/>
                <w:sz w:val="20"/>
              </w:rPr>
              <w:t xml:space="preserve"> </w:t>
            </w:r>
          </w:p>
          <w:p w14:paraId="7257395E" w14:textId="77777777" w:rsidR="00113FA8" w:rsidRDefault="00747073">
            <w:pPr>
              <w:spacing w:before="120"/>
              <w:rPr>
                <w:bCs/>
                <w:color w:val="000000" w:themeColor="text1"/>
                <w:sz w:val="20"/>
              </w:rPr>
            </w:pPr>
            <w:r>
              <w:rPr>
                <w:bCs/>
                <w:iCs/>
                <w:sz w:val="20"/>
              </w:rPr>
              <w:t xml:space="preserve"> </w:t>
            </w:r>
          </w:p>
        </w:tc>
        <w:tc>
          <w:tcPr>
            <w:tcW w:w="1564" w:type="dxa"/>
          </w:tcPr>
          <w:p w14:paraId="1740BE3E" w14:textId="77777777" w:rsidR="00113FA8" w:rsidRDefault="00747073">
            <w:pPr>
              <w:spacing w:before="120"/>
              <w:rPr>
                <w:bCs/>
                <w:sz w:val="20"/>
              </w:rPr>
            </w:pPr>
            <w:r>
              <w:rPr>
                <w:bCs/>
                <w:iCs/>
                <w:sz w:val="20"/>
              </w:rPr>
              <w:t xml:space="preserve">Flexible </w:t>
            </w:r>
            <w:r>
              <w:rPr>
                <w:bCs/>
                <w:iCs/>
                <w:sz w:val="20"/>
                <w:highlight w:val="yellow"/>
              </w:rPr>
              <w:t>for NW defined scenario. No otherwise</w:t>
            </w:r>
          </w:p>
        </w:tc>
        <w:tc>
          <w:tcPr>
            <w:tcW w:w="1697" w:type="dxa"/>
            <w:vAlign w:val="center"/>
          </w:tcPr>
          <w:p w14:paraId="29CF0400" w14:textId="77777777" w:rsidR="00113FA8" w:rsidRDefault="00747073">
            <w:pPr>
              <w:spacing w:before="120"/>
              <w:rPr>
                <w:bCs/>
                <w:color w:val="000000" w:themeColor="text1"/>
                <w:kern w:val="24"/>
                <w:sz w:val="20"/>
              </w:rPr>
            </w:pPr>
            <w:r>
              <w:rPr>
                <w:bCs/>
                <w:iCs/>
                <w:sz w:val="20"/>
              </w:rPr>
              <w:t>Semi-</w:t>
            </w:r>
            <w:proofErr w:type="gramStart"/>
            <w:r>
              <w:rPr>
                <w:bCs/>
                <w:iCs/>
                <w:sz w:val="20"/>
              </w:rPr>
              <w:t xml:space="preserve">flexible, </w:t>
            </w:r>
            <w:r>
              <w:rPr>
                <w:bCs/>
                <w:color w:val="000000" w:themeColor="text1"/>
                <w:kern w:val="24"/>
                <w:sz w:val="20"/>
              </w:rPr>
              <w:t>if</w:t>
            </w:r>
            <w:proofErr w:type="gramEnd"/>
            <w:r>
              <w:rPr>
                <w:bCs/>
                <w:color w:val="000000" w:themeColor="text1"/>
                <w:kern w:val="24"/>
                <w:sz w:val="20"/>
              </w:rPr>
              <w:t xml:space="preserve"> assistance information is supported.</w:t>
            </w:r>
          </w:p>
          <w:p w14:paraId="05D945AD" w14:textId="77777777" w:rsidR="00113FA8" w:rsidRDefault="00747073">
            <w:pPr>
              <w:spacing w:before="120"/>
              <w:rPr>
                <w:bCs/>
                <w:color w:val="000000" w:themeColor="text1"/>
                <w:kern w:val="24"/>
                <w:sz w:val="20"/>
              </w:rPr>
            </w:pPr>
            <w:r>
              <w:rPr>
                <w:bCs/>
                <w:color w:val="000000" w:themeColor="text1"/>
                <w:kern w:val="24"/>
                <w:sz w:val="20"/>
              </w:rPr>
              <w:t xml:space="preserve">No otherwise. </w:t>
            </w:r>
          </w:p>
        </w:tc>
        <w:tc>
          <w:tcPr>
            <w:tcW w:w="1701" w:type="dxa"/>
            <w:vAlign w:val="center"/>
          </w:tcPr>
          <w:p w14:paraId="7B52B0DF" w14:textId="77777777" w:rsidR="00113FA8" w:rsidRDefault="00747073">
            <w:pPr>
              <w:spacing w:before="120"/>
              <w:rPr>
                <w:bCs/>
                <w:color w:val="000000" w:themeColor="text1"/>
                <w:kern w:val="24"/>
                <w:sz w:val="20"/>
              </w:rPr>
            </w:pPr>
            <w:r>
              <w:rPr>
                <w:bCs/>
                <w:iCs/>
                <w:sz w:val="20"/>
              </w:rPr>
              <w:t xml:space="preserve">Yes, </w:t>
            </w:r>
            <w:r>
              <w:rPr>
                <w:bCs/>
                <w:color w:val="000000" w:themeColor="text1"/>
                <w:kern w:val="24"/>
                <w:sz w:val="20"/>
              </w:rPr>
              <w:t>if assistance information is supported.</w:t>
            </w:r>
          </w:p>
          <w:p w14:paraId="2E584F9A" w14:textId="77777777" w:rsidR="00113FA8" w:rsidRDefault="00747073">
            <w:pPr>
              <w:spacing w:before="120"/>
              <w:rPr>
                <w:bCs/>
                <w:iCs/>
                <w:sz w:val="20"/>
              </w:rPr>
            </w:pPr>
            <w:r>
              <w:rPr>
                <w:bCs/>
                <w:color w:val="000000" w:themeColor="text1"/>
                <w:kern w:val="24"/>
                <w:sz w:val="20"/>
              </w:rPr>
              <w:t>No otherwise</w:t>
            </w:r>
          </w:p>
          <w:p w14:paraId="0CF292B4" w14:textId="77777777" w:rsidR="00113FA8" w:rsidRDefault="00113FA8">
            <w:pPr>
              <w:spacing w:before="120"/>
              <w:rPr>
                <w:bCs/>
                <w:color w:val="000000" w:themeColor="text1"/>
                <w:sz w:val="20"/>
              </w:rPr>
            </w:pPr>
          </w:p>
        </w:tc>
      </w:tr>
      <w:tr w:rsidR="00113FA8" w14:paraId="5768AB1F" w14:textId="77777777">
        <w:trPr>
          <w:trHeight w:val="433"/>
        </w:trPr>
        <w:tc>
          <w:tcPr>
            <w:tcW w:w="2828" w:type="dxa"/>
          </w:tcPr>
          <w:p w14:paraId="084A6C40" w14:textId="77777777" w:rsidR="00113FA8" w:rsidRDefault="00747073">
            <w:pPr>
              <w:spacing w:before="120"/>
              <w:rPr>
                <w:bCs/>
                <w:sz w:val="20"/>
              </w:rPr>
            </w:pPr>
            <w:r>
              <w:rPr>
                <w:bCs/>
                <w:sz w:val="20"/>
              </w:rPr>
              <w:t>Whether gNB/device specific optimization is allowed</w:t>
            </w:r>
          </w:p>
        </w:tc>
        <w:tc>
          <w:tcPr>
            <w:tcW w:w="1703" w:type="dxa"/>
            <w:vAlign w:val="center"/>
          </w:tcPr>
          <w:p w14:paraId="2A278168" w14:textId="77777777" w:rsidR="00113FA8" w:rsidRDefault="00747073">
            <w:pPr>
              <w:spacing w:before="120"/>
              <w:rPr>
                <w:bCs/>
                <w:color w:val="000000" w:themeColor="text1"/>
                <w:kern w:val="24"/>
                <w:sz w:val="20"/>
              </w:rPr>
            </w:pPr>
            <w:r>
              <w:rPr>
                <w:bCs/>
                <w:color w:val="000000" w:themeColor="text1"/>
                <w:kern w:val="24"/>
                <w:sz w:val="20"/>
              </w:rPr>
              <w:t>gNB: Yes</w:t>
            </w:r>
          </w:p>
          <w:p w14:paraId="489C486D" w14:textId="77777777" w:rsidR="00113FA8" w:rsidRDefault="00747073">
            <w:pPr>
              <w:spacing w:before="120"/>
              <w:rPr>
                <w:bCs/>
                <w:color w:val="000000" w:themeColor="text1"/>
                <w:sz w:val="20"/>
              </w:rPr>
            </w:pPr>
            <w:r>
              <w:rPr>
                <w:bCs/>
                <w:color w:val="000000" w:themeColor="text1"/>
                <w:kern w:val="24"/>
                <w:sz w:val="20"/>
              </w:rPr>
              <w:t>UE: No</w:t>
            </w:r>
          </w:p>
        </w:tc>
        <w:tc>
          <w:tcPr>
            <w:tcW w:w="1564" w:type="dxa"/>
            <w:vAlign w:val="center"/>
          </w:tcPr>
          <w:p w14:paraId="2E9348AD" w14:textId="77777777" w:rsidR="00113FA8" w:rsidRDefault="00747073">
            <w:pPr>
              <w:spacing w:before="120"/>
              <w:jc w:val="both"/>
              <w:rPr>
                <w:bCs/>
                <w:color w:val="000000" w:themeColor="text1"/>
                <w:kern w:val="24"/>
                <w:sz w:val="20"/>
              </w:rPr>
            </w:pPr>
            <w:r>
              <w:rPr>
                <w:bCs/>
                <w:color w:val="000000" w:themeColor="text1"/>
                <w:kern w:val="24"/>
                <w:sz w:val="20"/>
              </w:rPr>
              <w:t>Yes</w:t>
            </w:r>
          </w:p>
        </w:tc>
        <w:tc>
          <w:tcPr>
            <w:tcW w:w="1697" w:type="dxa"/>
            <w:vAlign w:val="center"/>
          </w:tcPr>
          <w:p w14:paraId="6357EED6" w14:textId="77777777" w:rsidR="00113FA8" w:rsidRDefault="00747073">
            <w:pPr>
              <w:spacing w:before="120"/>
              <w:rPr>
                <w:bCs/>
                <w:color w:val="000000" w:themeColor="text1"/>
                <w:kern w:val="24"/>
                <w:sz w:val="20"/>
              </w:rPr>
            </w:pPr>
            <w:r>
              <w:rPr>
                <w:bCs/>
                <w:color w:val="000000" w:themeColor="text1"/>
                <w:kern w:val="24"/>
                <w:sz w:val="20"/>
              </w:rPr>
              <w:t>gNB: No</w:t>
            </w:r>
          </w:p>
          <w:p w14:paraId="3F72675A" w14:textId="77777777" w:rsidR="00113FA8" w:rsidRDefault="00747073">
            <w:pPr>
              <w:spacing w:before="120"/>
              <w:rPr>
                <w:bCs/>
                <w:color w:val="000000" w:themeColor="text1"/>
                <w:kern w:val="24"/>
                <w:sz w:val="20"/>
              </w:rPr>
            </w:pPr>
            <w:r>
              <w:rPr>
                <w:bCs/>
                <w:color w:val="000000" w:themeColor="text1"/>
                <w:kern w:val="24"/>
                <w:sz w:val="20"/>
              </w:rPr>
              <w:t>UE: Yes</w:t>
            </w:r>
          </w:p>
          <w:p w14:paraId="22F3B8D8" w14:textId="77777777" w:rsidR="00113FA8" w:rsidRDefault="00113FA8">
            <w:pPr>
              <w:spacing w:before="120"/>
              <w:rPr>
                <w:bCs/>
                <w:color w:val="000000" w:themeColor="text1"/>
                <w:sz w:val="20"/>
              </w:rPr>
            </w:pPr>
          </w:p>
        </w:tc>
        <w:tc>
          <w:tcPr>
            <w:tcW w:w="1701" w:type="dxa"/>
            <w:vAlign w:val="center"/>
          </w:tcPr>
          <w:p w14:paraId="7B070571" w14:textId="77777777" w:rsidR="00113FA8" w:rsidRDefault="00747073">
            <w:pPr>
              <w:spacing w:before="120"/>
              <w:jc w:val="both"/>
              <w:rPr>
                <w:bCs/>
                <w:color w:val="000000" w:themeColor="text1"/>
                <w:sz w:val="20"/>
              </w:rPr>
            </w:pPr>
            <w:r>
              <w:rPr>
                <w:bCs/>
                <w:color w:val="000000" w:themeColor="text1"/>
                <w:sz w:val="20"/>
              </w:rPr>
              <w:t>Yes</w:t>
            </w:r>
          </w:p>
        </w:tc>
      </w:tr>
      <w:tr w:rsidR="00113FA8" w14:paraId="73760F3C" w14:textId="77777777">
        <w:trPr>
          <w:trHeight w:val="1123"/>
        </w:trPr>
        <w:tc>
          <w:tcPr>
            <w:tcW w:w="2828" w:type="dxa"/>
          </w:tcPr>
          <w:p w14:paraId="6579B3D4" w14:textId="77777777" w:rsidR="00113FA8" w:rsidRDefault="00747073">
            <w:pPr>
              <w:spacing w:before="120"/>
              <w:rPr>
                <w:bCs/>
                <w:sz w:val="20"/>
                <w:highlight w:val="yellow"/>
              </w:rPr>
            </w:pPr>
            <w:r>
              <w:rPr>
                <w:bCs/>
                <w:sz w:val="20"/>
              </w:rPr>
              <w:t xml:space="preserve">Model update flexibility after deployment </w:t>
            </w:r>
          </w:p>
        </w:tc>
        <w:tc>
          <w:tcPr>
            <w:tcW w:w="1703" w:type="dxa"/>
            <w:vAlign w:val="center"/>
          </w:tcPr>
          <w:p w14:paraId="08F4B79E" w14:textId="77777777" w:rsidR="00113FA8" w:rsidRDefault="00747073">
            <w:pPr>
              <w:spacing w:before="120"/>
              <w:jc w:val="both"/>
              <w:rPr>
                <w:bCs/>
                <w:color w:val="000000" w:themeColor="text1"/>
                <w:sz w:val="20"/>
              </w:rPr>
            </w:pPr>
            <w:r>
              <w:rPr>
                <w:bCs/>
                <w:color w:val="000000" w:themeColor="text1"/>
                <w:sz w:val="20"/>
              </w:rPr>
              <w:t xml:space="preserve">Flexible </w:t>
            </w:r>
          </w:p>
        </w:tc>
        <w:tc>
          <w:tcPr>
            <w:tcW w:w="1564" w:type="dxa"/>
            <w:vAlign w:val="center"/>
          </w:tcPr>
          <w:p w14:paraId="2F34D595" w14:textId="77777777" w:rsidR="00113FA8" w:rsidRDefault="00747073">
            <w:pPr>
              <w:spacing w:before="120"/>
              <w:jc w:val="both"/>
              <w:rPr>
                <w:bCs/>
                <w:color w:val="000000" w:themeColor="text1"/>
                <w:kern w:val="24"/>
                <w:sz w:val="20"/>
              </w:rPr>
            </w:pPr>
            <w:r>
              <w:rPr>
                <w:bCs/>
                <w:color w:val="000000" w:themeColor="text1"/>
                <w:kern w:val="24"/>
                <w:sz w:val="20"/>
              </w:rPr>
              <w:t xml:space="preserve"> </w:t>
            </w:r>
            <w:r>
              <w:rPr>
                <w:bCs/>
                <w:color w:val="000000" w:themeColor="text1"/>
                <w:sz w:val="20"/>
              </w:rPr>
              <w:t xml:space="preserve">Flexible </w:t>
            </w:r>
          </w:p>
        </w:tc>
        <w:tc>
          <w:tcPr>
            <w:tcW w:w="1697" w:type="dxa"/>
            <w:vAlign w:val="center"/>
          </w:tcPr>
          <w:p w14:paraId="18F27CEA" w14:textId="77777777" w:rsidR="00113FA8" w:rsidRDefault="00747073">
            <w:pPr>
              <w:spacing w:before="120"/>
              <w:rPr>
                <w:bCs/>
                <w:color w:val="000000" w:themeColor="text1"/>
                <w:sz w:val="20"/>
              </w:rPr>
            </w:pPr>
            <w:r>
              <w:rPr>
                <w:bCs/>
                <w:color w:val="000000" w:themeColor="text1"/>
                <w:sz w:val="20"/>
              </w:rPr>
              <w:t>Flexible</w:t>
            </w:r>
          </w:p>
          <w:p w14:paraId="29AED0EF" w14:textId="77777777" w:rsidR="00113FA8" w:rsidRDefault="00747073">
            <w:pPr>
              <w:spacing w:before="120"/>
              <w:rPr>
                <w:bCs/>
                <w:color w:val="000000" w:themeColor="text1"/>
                <w:sz w:val="20"/>
              </w:rPr>
            </w:pPr>
            <w:r>
              <w:rPr>
                <w:rFonts w:eastAsia="SimSun" w:hint="eastAsia"/>
                <w:bCs/>
                <w:color w:val="000000" w:themeColor="text1"/>
                <w:kern w:val="24"/>
                <w:sz w:val="20"/>
              </w:rPr>
              <w:t>less flexible than Type 1 NW side</w:t>
            </w:r>
          </w:p>
        </w:tc>
        <w:tc>
          <w:tcPr>
            <w:tcW w:w="1701" w:type="dxa"/>
            <w:vAlign w:val="center"/>
          </w:tcPr>
          <w:p w14:paraId="329235F2" w14:textId="77777777" w:rsidR="00113FA8" w:rsidRDefault="00747073">
            <w:pPr>
              <w:spacing w:before="120"/>
              <w:rPr>
                <w:bCs/>
                <w:color w:val="000000" w:themeColor="text1"/>
                <w:sz w:val="20"/>
              </w:rPr>
            </w:pPr>
            <w:r>
              <w:rPr>
                <w:bCs/>
                <w:color w:val="000000" w:themeColor="text1"/>
                <w:kern w:val="24"/>
                <w:sz w:val="20"/>
              </w:rPr>
              <w:t xml:space="preserve"> </w:t>
            </w:r>
            <w:r>
              <w:rPr>
                <w:bCs/>
                <w:color w:val="000000" w:themeColor="text1"/>
                <w:sz w:val="20"/>
              </w:rPr>
              <w:t>Flexible</w:t>
            </w:r>
          </w:p>
          <w:p w14:paraId="2E2C4594" w14:textId="77777777" w:rsidR="00113FA8" w:rsidRDefault="00747073">
            <w:pPr>
              <w:spacing w:before="120"/>
              <w:rPr>
                <w:bCs/>
                <w:color w:val="000000" w:themeColor="text1"/>
                <w:sz w:val="20"/>
              </w:rPr>
            </w:pPr>
            <w:r>
              <w:rPr>
                <w:rFonts w:eastAsia="SimSun" w:hint="eastAsia"/>
                <w:bCs/>
                <w:color w:val="000000" w:themeColor="text1"/>
                <w:kern w:val="24"/>
                <w:sz w:val="20"/>
              </w:rPr>
              <w:t>less flexible than Type 1 NW side</w:t>
            </w:r>
          </w:p>
        </w:tc>
      </w:tr>
      <w:tr w:rsidR="00113FA8" w14:paraId="2D8DCC0D" w14:textId="77777777">
        <w:trPr>
          <w:trHeight w:val="669"/>
        </w:trPr>
        <w:tc>
          <w:tcPr>
            <w:tcW w:w="2828" w:type="dxa"/>
          </w:tcPr>
          <w:p w14:paraId="13337426" w14:textId="77777777" w:rsidR="00113FA8" w:rsidRDefault="00747073">
            <w:pPr>
              <w:spacing w:before="120"/>
              <w:rPr>
                <w:bCs/>
                <w:sz w:val="20"/>
                <w:highlight w:val="yellow"/>
              </w:rPr>
            </w:pPr>
            <w:bookmarkStart w:id="20" w:name="OLE_LINK90"/>
            <w:r>
              <w:rPr>
                <w:bCs/>
                <w:sz w:val="20"/>
                <w:highlight w:val="yellow"/>
              </w:rPr>
              <w:t>F</w:t>
            </w:r>
            <w:r>
              <w:rPr>
                <w:rFonts w:eastAsia="Malgun Gothic"/>
                <w:bCs/>
                <w:sz w:val="20"/>
                <w:highlight w:val="yellow"/>
              </w:rPr>
              <w:t>easibility of allowing UE side and NW side to develop/update models separately</w:t>
            </w:r>
            <w:bookmarkEnd w:id="20"/>
          </w:p>
        </w:tc>
        <w:tc>
          <w:tcPr>
            <w:tcW w:w="1703" w:type="dxa"/>
            <w:vAlign w:val="center"/>
          </w:tcPr>
          <w:p w14:paraId="37FB9951" w14:textId="77777777" w:rsidR="00113FA8" w:rsidRDefault="00747073">
            <w:pPr>
              <w:spacing w:before="120"/>
              <w:rPr>
                <w:rFonts w:eastAsiaTheme="minorEastAsia"/>
                <w:bCs/>
                <w:color w:val="FF0000"/>
                <w:sz w:val="20"/>
              </w:rPr>
            </w:pPr>
            <w:bookmarkStart w:id="21" w:name="OLE_LINK99"/>
            <w:bookmarkStart w:id="22" w:name="OLE_LINK100"/>
            <w:r>
              <w:rPr>
                <w:rFonts w:eastAsiaTheme="minorEastAsia" w:hint="eastAsia"/>
                <w:bCs/>
                <w:color w:val="FF0000"/>
                <w:sz w:val="20"/>
              </w:rPr>
              <w:t>N</w:t>
            </w:r>
            <w:r>
              <w:rPr>
                <w:rFonts w:eastAsiaTheme="minorEastAsia"/>
                <w:bCs/>
                <w:color w:val="FF0000"/>
                <w:sz w:val="20"/>
              </w:rPr>
              <w:t>W side: Feasible</w:t>
            </w:r>
          </w:p>
          <w:p w14:paraId="4A358527" w14:textId="77777777" w:rsidR="00113FA8" w:rsidRDefault="00747073">
            <w:pPr>
              <w:spacing w:before="120"/>
              <w:rPr>
                <w:bCs/>
                <w:color w:val="FF0000"/>
                <w:sz w:val="20"/>
              </w:rPr>
            </w:pPr>
            <w:r>
              <w:rPr>
                <w:bCs/>
                <w:color w:val="FF0000"/>
                <w:sz w:val="20"/>
              </w:rPr>
              <w:t>UE side:</w:t>
            </w:r>
          </w:p>
          <w:p w14:paraId="02420303" w14:textId="77777777" w:rsidR="00113FA8" w:rsidRDefault="00747073">
            <w:pPr>
              <w:spacing w:before="120"/>
              <w:rPr>
                <w:bCs/>
                <w:color w:val="FF0000"/>
                <w:sz w:val="20"/>
              </w:rPr>
            </w:pPr>
            <w:r>
              <w:rPr>
                <w:bCs/>
                <w:color w:val="FF0000"/>
                <w:sz w:val="20"/>
              </w:rPr>
              <w:t>Infeasible</w:t>
            </w:r>
            <w:bookmarkEnd w:id="21"/>
            <w:bookmarkEnd w:id="22"/>
          </w:p>
        </w:tc>
        <w:tc>
          <w:tcPr>
            <w:tcW w:w="1564" w:type="dxa"/>
            <w:vAlign w:val="center"/>
          </w:tcPr>
          <w:p w14:paraId="397A3566" w14:textId="77777777" w:rsidR="00113FA8" w:rsidRDefault="00747073">
            <w:pPr>
              <w:spacing w:before="120"/>
              <w:rPr>
                <w:rFonts w:eastAsiaTheme="minorEastAsia"/>
                <w:bCs/>
                <w:color w:val="FF0000"/>
                <w:sz w:val="20"/>
              </w:rPr>
            </w:pPr>
            <w:r>
              <w:rPr>
                <w:rFonts w:eastAsiaTheme="minorEastAsia" w:hint="eastAsia"/>
                <w:bCs/>
                <w:color w:val="FF0000"/>
                <w:sz w:val="20"/>
              </w:rPr>
              <w:t>N</w:t>
            </w:r>
            <w:r>
              <w:rPr>
                <w:rFonts w:eastAsiaTheme="minorEastAsia"/>
                <w:bCs/>
                <w:color w:val="FF0000"/>
                <w:sz w:val="20"/>
              </w:rPr>
              <w:t>W side: Feasible</w:t>
            </w:r>
          </w:p>
          <w:p w14:paraId="205F6373" w14:textId="77777777" w:rsidR="00113FA8" w:rsidRDefault="00747073">
            <w:pPr>
              <w:spacing w:before="120"/>
              <w:rPr>
                <w:bCs/>
                <w:color w:val="FF0000"/>
                <w:sz w:val="20"/>
              </w:rPr>
            </w:pPr>
            <w:r>
              <w:rPr>
                <w:bCs/>
                <w:color w:val="FF0000"/>
                <w:sz w:val="20"/>
              </w:rPr>
              <w:t>UE side:</w:t>
            </w:r>
          </w:p>
          <w:p w14:paraId="0676F1A5" w14:textId="77777777" w:rsidR="00113FA8" w:rsidRDefault="00747073">
            <w:pPr>
              <w:spacing w:before="120"/>
              <w:rPr>
                <w:bCs/>
                <w:color w:val="FF0000"/>
                <w:kern w:val="24"/>
                <w:sz w:val="20"/>
              </w:rPr>
            </w:pPr>
            <w:r>
              <w:rPr>
                <w:bCs/>
                <w:color w:val="FF0000"/>
                <w:sz w:val="20"/>
              </w:rPr>
              <w:t>Infeasible</w:t>
            </w:r>
          </w:p>
        </w:tc>
        <w:tc>
          <w:tcPr>
            <w:tcW w:w="1697" w:type="dxa"/>
            <w:vAlign w:val="center"/>
          </w:tcPr>
          <w:p w14:paraId="1C2109A1" w14:textId="77777777" w:rsidR="00113FA8" w:rsidRDefault="00747073">
            <w:pPr>
              <w:spacing w:before="120"/>
              <w:rPr>
                <w:rFonts w:eastAsiaTheme="minorEastAsia"/>
                <w:bCs/>
                <w:color w:val="FF0000"/>
                <w:sz w:val="20"/>
              </w:rPr>
            </w:pPr>
            <w:r>
              <w:rPr>
                <w:rFonts w:eastAsiaTheme="minorEastAsia" w:hint="eastAsia"/>
                <w:bCs/>
                <w:color w:val="FF0000"/>
                <w:sz w:val="20"/>
              </w:rPr>
              <w:t>N</w:t>
            </w:r>
            <w:r>
              <w:rPr>
                <w:rFonts w:eastAsiaTheme="minorEastAsia"/>
                <w:bCs/>
                <w:color w:val="FF0000"/>
                <w:sz w:val="20"/>
              </w:rPr>
              <w:t>W side: Infeasible</w:t>
            </w:r>
          </w:p>
          <w:p w14:paraId="3A7B324A" w14:textId="77777777" w:rsidR="00113FA8" w:rsidRDefault="00747073">
            <w:pPr>
              <w:spacing w:before="120"/>
              <w:rPr>
                <w:bCs/>
                <w:color w:val="FF0000"/>
                <w:sz w:val="20"/>
              </w:rPr>
            </w:pPr>
            <w:r>
              <w:rPr>
                <w:bCs/>
                <w:color w:val="FF0000"/>
                <w:sz w:val="20"/>
              </w:rPr>
              <w:t>UE side:</w:t>
            </w:r>
          </w:p>
          <w:p w14:paraId="234521B1" w14:textId="77777777" w:rsidR="00113FA8" w:rsidRDefault="00747073">
            <w:pPr>
              <w:spacing w:before="120"/>
              <w:rPr>
                <w:bCs/>
                <w:color w:val="FF0000"/>
                <w:sz w:val="20"/>
              </w:rPr>
            </w:pPr>
            <w:r>
              <w:rPr>
                <w:bCs/>
                <w:color w:val="FF0000"/>
                <w:sz w:val="20"/>
              </w:rPr>
              <w:t>Feasible</w:t>
            </w:r>
          </w:p>
        </w:tc>
        <w:tc>
          <w:tcPr>
            <w:tcW w:w="1701" w:type="dxa"/>
            <w:vAlign w:val="center"/>
          </w:tcPr>
          <w:p w14:paraId="2E2A50DA" w14:textId="77777777" w:rsidR="00113FA8" w:rsidRDefault="00747073">
            <w:pPr>
              <w:spacing w:before="120"/>
              <w:rPr>
                <w:rFonts w:eastAsiaTheme="minorEastAsia"/>
                <w:bCs/>
                <w:color w:val="FF0000"/>
                <w:sz w:val="20"/>
              </w:rPr>
            </w:pPr>
            <w:r>
              <w:rPr>
                <w:rFonts w:eastAsiaTheme="minorEastAsia" w:hint="eastAsia"/>
                <w:bCs/>
                <w:color w:val="FF0000"/>
                <w:sz w:val="20"/>
              </w:rPr>
              <w:t>N</w:t>
            </w:r>
            <w:r>
              <w:rPr>
                <w:rFonts w:eastAsiaTheme="minorEastAsia"/>
                <w:bCs/>
                <w:color w:val="FF0000"/>
                <w:sz w:val="20"/>
              </w:rPr>
              <w:t>W side: Infeasible</w:t>
            </w:r>
          </w:p>
          <w:p w14:paraId="286C94F6" w14:textId="77777777" w:rsidR="00113FA8" w:rsidRDefault="00747073">
            <w:pPr>
              <w:spacing w:before="120"/>
              <w:rPr>
                <w:bCs/>
                <w:color w:val="FF0000"/>
                <w:sz w:val="20"/>
              </w:rPr>
            </w:pPr>
            <w:r>
              <w:rPr>
                <w:bCs/>
                <w:color w:val="FF0000"/>
                <w:sz w:val="20"/>
              </w:rPr>
              <w:t>UE side:</w:t>
            </w:r>
          </w:p>
          <w:p w14:paraId="689B6C12" w14:textId="77777777" w:rsidR="00113FA8" w:rsidRDefault="00747073">
            <w:pPr>
              <w:spacing w:before="120"/>
              <w:rPr>
                <w:bCs/>
                <w:color w:val="FF0000"/>
                <w:sz w:val="20"/>
              </w:rPr>
            </w:pPr>
            <w:r>
              <w:rPr>
                <w:bCs/>
                <w:color w:val="FF0000"/>
                <w:sz w:val="20"/>
              </w:rPr>
              <w:t>Feasible</w:t>
            </w:r>
          </w:p>
        </w:tc>
      </w:tr>
      <w:tr w:rsidR="00113FA8" w14:paraId="46D8315D" w14:textId="77777777">
        <w:trPr>
          <w:trHeight w:val="906"/>
        </w:trPr>
        <w:tc>
          <w:tcPr>
            <w:tcW w:w="2828" w:type="dxa"/>
          </w:tcPr>
          <w:p w14:paraId="33D9DC93" w14:textId="77777777" w:rsidR="00113FA8" w:rsidRDefault="00747073">
            <w:pPr>
              <w:spacing w:before="120"/>
              <w:rPr>
                <w:bCs/>
                <w:color w:val="000000" w:themeColor="text1"/>
                <w:sz w:val="20"/>
              </w:rPr>
            </w:pPr>
            <w:r>
              <w:rPr>
                <w:bCs/>
                <w:color w:val="000000" w:themeColor="text1"/>
                <w:sz w:val="20"/>
              </w:rPr>
              <w:t>Whether gNB can maintain/store a single/unified model over different UE vendors for a CSI report configuration</w:t>
            </w:r>
          </w:p>
        </w:tc>
        <w:tc>
          <w:tcPr>
            <w:tcW w:w="1703" w:type="dxa"/>
            <w:vAlign w:val="center"/>
          </w:tcPr>
          <w:p w14:paraId="47EFC2AD" w14:textId="77777777" w:rsidR="00113FA8" w:rsidRDefault="00747073">
            <w:pPr>
              <w:spacing w:before="120"/>
              <w:jc w:val="both"/>
              <w:rPr>
                <w:bCs/>
                <w:color w:val="000000" w:themeColor="text1"/>
                <w:sz w:val="20"/>
              </w:rPr>
            </w:pPr>
            <w:r>
              <w:rPr>
                <w:bCs/>
                <w:color w:val="000000" w:themeColor="text1"/>
                <w:sz w:val="20"/>
              </w:rPr>
              <w:t>Yes</w:t>
            </w:r>
          </w:p>
        </w:tc>
        <w:tc>
          <w:tcPr>
            <w:tcW w:w="1564" w:type="dxa"/>
            <w:vAlign w:val="center"/>
          </w:tcPr>
          <w:p w14:paraId="540C476E" w14:textId="77777777" w:rsidR="00113FA8" w:rsidRDefault="00747073">
            <w:pPr>
              <w:spacing w:before="120"/>
              <w:jc w:val="both"/>
              <w:rPr>
                <w:rFonts w:eastAsia="Malgun Gothic"/>
                <w:bCs/>
                <w:sz w:val="20"/>
              </w:rPr>
            </w:pPr>
            <w:r>
              <w:rPr>
                <w:bCs/>
                <w:color w:val="000000" w:themeColor="text1"/>
                <w:sz w:val="20"/>
              </w:rPr>
              <w:t>Yes</w:t>
            </w:r>
          </w:p>
        </w:tc>
        <w:tc>
          <w:tcPr>
            <w:tcW w:w="1697" w:type="dxa"/>
            <w:vAlign w:val="center"/>
          </w:tcPr>
          <w:p w14:paraId="761D25F8" w14:textId="77777777" w:rsidR="00113FA8" w:rsidRDefault="00747073">
            <w:pPr>
              <w:spacing w:before="120"/>
              <w:jc w:val="both"/>
              <w:rPr>
                <w:bCs/>
                <w:color w:val="000000" w:themeColor="text1"/>
                <w:sz w:val="20"/>
              </w:rPr>
            </w:pPr>
            <w:r>
              <w:rPr>
                <w:bCs/>
                <w:color w:val="000000" w:themeColor="text1"/>
                <w:sz w:val="20"/>
              </w:rPr>
              <w:t>No</w:t>
            </w:r>
          </w:p>
        </w:tc>
        <w:tc>
          <w:tcPr>
            <w:tcW w:w="1701" w:type="dxa"/>
            <w:vAlign w:val="center"/>
          </w:tcPr>
          <w:p w14:paraId="57468138" w14:textId="77777777" w:rsidR="00113FA8" w:rsidRDefault="00747073">
            <w:pPr>
              <w:spacing w:before="120"/>
              <w:jc w:val="both"/>
              <w:rPr>
                <w:bCs/>
                <w:color w:val="000000" w:themeColor="text1"/>
                <w:sz w:val="20"/>
              </w:rPr>
            </w:pPr>
            <w:r>
              <w:rPr>
                <w:rFonts w:eastAsia="Malgun Gothic"/>
                <w:bCs/>
                <w:sz w:val="20"/>
              </w:rPr>
              <w:t xml:space="preserve">No </w:t>
            </w:r>
          </w:p>
        </w:tc>
      </w:tr>
      <w:tr w:rsidR="00113FA8" w14:paraId="13B95DD6" w14:textId="77777777">
        <w:trPr>
          <w:trHeight w:val="887"/>
        </w:trPr>
        <w:tc>
          <w:tcPr>
            <w:tcW w:w="2828" w:type="dxa"/>
          </w:tcPr>
          <w:p w14:paraId="6EEA8577" w14:textId="77777777" w:rsidR="00113FA8" w:rsidRDefault="00747073">
            <w:pPr>
              <w:spacing w:before="120"/>
              <w:rPr>
                <w:bCs/>
                <w:color w:val="000000" w:themeColor="text1"/>
                <w:sz w:val="20"/>
              </w:rPr>
            </w:pPr>
            <w:r>
              <w:rPr>
                <w:bCs/>
                <w:color w:val="000000" w:themeColor="text1"/>
                <w:sz w:val="20"/>
              </w:rPr>
              <w:t xml:space="preserve">Whether UE device can maintain/store a single/unified model over different NW vendors for a CSI report configuration </w:t>
            </w:r>
          </w:p>
        </w:tc>
        <w:tc>
          <w:tcPr>
            <w:tcW w:w="1703" w:type="dxa"/>
            <w:vAlign w:val="center"/>
          </w:tcPr>
          <w:p w14:paraId="360F076A" w14:textId="77777777" w:rsidR="00113FA8" w:rsidRDefault="00747073">
            <w:pPr>
              <w:spacing w:before="120"/>
              <w:jc w:val="both"/>
              <w:rPr>
                <w:rFonts w:eastAsia="Malgun Gothic"/>
                <w:bCs/>
                <w:sz w:val="20"/>
              </w:rPr>
            </w:pPr>
            <w:r>
              <w:rPr>
                <w:rFonts w:eastAsia="Malgun Gothic"/>
                <w:bCs/>
                <w:sz w:val="20"/>
              </w:rPr>
              <w:t xml:space="preserve"> No</w:t>
            </w:r>
          </w:p>
        </w:tc>
        <w:tc>
          <w:tcPr>
            <w:tcW w:w="1564" w:type="dxa"/>
            <w:vAlign w:val="center"/>
          </w:tcPr>
          <w:p w14:paraId="799C379C" w14:textId="77777777" w:rsidR="00113FA8" w:rsidRDefault="00747073">
            <w:pPr>
              <w:spacing w:before="120"/>
              <w:jc w:val="both"/>
              <w:rPr>
                <w:rFonts w:eastAsia="Malgun Gothic"/>
                <w:bCs/>
                <w:sz w:val="20"/>
              </w:rPr>
            </w:pPr>
            <w:r>
              <w:rPr>
                <w:rFonts w:eastAsia="Malgun Gothic"/>
                <w:bCs/>
                <w:color w:val="000000" w:themeColor="text1"/>
                <w:sz w:val="20"/>
              </w:rPr>
              <w:t xml:space="preserve"> No</w:t>
            </w:r>
          </w:p>
        </w:tc>
        <w:tc>
          <w:tcPr>
            <w:tcW w:w="1697" w:type="dxa"/>
            <w:vAlign w:val="center"/>
          </w:tcPr>
          <w:p w14:paraId="790E4E29" w14:textId="77777777" w:rsidR="00113FA8" w:rsidRDefault="00747073">
            <w:pPr>
              <w:spacing w:before="120"/>
              <w:jc w:val="both"/>
              <w:rPr>
                <w:bCs/>
                <w:color w:val="000000" w:themeColor="text1"/>
                <w:sz w:val="20"/>
              </w:rPr>
            </w:pPr>
            <w:r>
              <w:rPr>
                <w:bCs/>
                <w:color w:val="000000" w:themeColor="text1"/>
                <w:sz w:val="20"/>
              </w:rPr>
              <w:t>Yes</w:t>
            </w:r>
          </w:p>
        </w:tc>
        <w:tc>
          <w:tcPr>
            <w:tcW w:w="1701" w:type="dxa"/>
            <w:vAlign w:val="center"/>
          </w:tcPr>
          <w:p w14:paraId="34D969B7" w14:textId="77777777" w:rsidR="00113FA8" w:rsidRDefault="00747073">
            <w:pPr>
              <w:spacing w:before="120"/>
              <w:jc w:val="both"/>
              <w:rPr>
                <w:bCs/>
                <w:color w:val="000000" w:themeColor="text1"/>
                <w:sz w:val="20"/>
              </w:rPr>
            </w:pPr>
            <w:r>
              <w:rPr>
                <w:bCs/>
                <w:color w:val="000000" w:themeColor="text1"/>
                <w:sz w:val="20"/>
              </w:rPr>
              <w:t>Yes</w:t>
            </w:r>
          </w:p>
        </w:tc>
      </w:tr>
      <w:tr w:rsidR="00113FA8" w14:paraId="4F24079A" w14:textId="77777777">
        <w:trPr>
          <w:trHeight w:val="1360"/>
        </w:trPr>
        <w:tc>
          <w:tcPr>
            <w:tcW w:w="2828" w:type="dxa"/>
          </w:tcPr>
          <w:p w14:paraId="495191BD" w14:textId="77777777" w:rsidR="00113FA8" w:rsidRDefault="00747073">
            <w:pPr>
              <w:spacing w:before="120"/>
              <w:rPr>
                <w:bCs/>
                <w:sz w:val="20"/>
              </w:rPr>
            </w:pPr>
            <w:r>
              <w:rPr>
                <w:bCs/>
                <w:sz w:val="20"/>
                <w:highlight w:val="yellow"/>
              </w:rPr>
              <w:t>Extendibility:</w:t>
            </w:r>
            <w:r>
              <w:rPr>
                <w:rFonts w:eastAsia="Malgun Gothic"/>
                <w:bCs/>
                <w:sz w:val="20"/>
                <w:highlight w:val="yellow"/>
              </w:rPr>
              <w:t xml:space="preserve"> to train new UE-side model compatible with NW-side model in use;</w:t>
            </w:r>
            <w:r>
              <w:rPr>
                <w:rFonts w:eastAsia="Malgun Gothic"/>
                <w:bCs/>
                <w:sz w:val="20"/>
              </w:rPr>
              <w:t xml:space="preserve"> </w:t>
            </w:r>
          </w:p>
        </w:tc>
        <w:tc>
          <w:tcPr>
            <w:tcW w:w="1703" w:type="dxa"/>
            <w:vAlign w:val="center"/>
          </w:tcPr>
          <w:p w14:paraId="5950E5F0"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Yes</w:t>
            </w:r>
          </w:p>
        </w:tc>
        <w:tc>
          <w:tcPr>
            <w:tcW w:w="1564" w:type="dxa"/>
            <w:vAlign w:val="center"/>
          </w:tcPr>
          <w:p w14:paraId="0F91FFB5"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Yes</w:t>
            </w:r>
          </w:p>
        </w:tc>
        <w:tc>
          <w:tcPr>
            <w:tcW w:w="1697" w:type="dxa"/>
            <w:vAlign w:val="center"/>
          </w:tcPr>
          <w:p w14:paraId="6F0B7C39"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No</w:t>
            </w:r>
          </w:p>
        </w:tc>
        <w:tc>
          <w:tcPr>
            <w:tcW w:w="1701" w:type="dxa"/>
            <w:vAlign w:val="center"/>
          </w:tcPr>
          <w:p w14:paraId="26A97CC3"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No</w:t>
            </w:r>
          </w:p>
        </w:tc>
      </w:tr>
      <w:tr w:rsidR="00113FA8" w14:paraId="42B637AA" w14:textId="77777777">
        <w:trPr>
          <w:trHeight w:val="1360"/>
        </w:trPr>
        <w:tc>
          <w:tcPr>
            <w:tcW w:w="2828" w:type="dxa"/>
          </w:tcPr>
          <w:p w14:paraId="344472B7" w14:textId="77777777" w:rsidR="00113FA8" w:rsidRDefault="00747073">
            <w:pPr>
              <w:spacing w:before="120"/>
              <w:rPr>
                <w:bCs/>
                <w:sz w:val="20"/>
              </w:rPr>
            </w:pPr>
            <w:bookmarkStart w:id="23" w:name="OLE_LINK94"/>
            <w:r>
              <w:rPr>
                <w:bCs/>
                <w:sz w:val="20"/>
                <w:highlight w:val="yellow"/>
              </w:rPr>
              <w:t>Extendibility:</w:t>
            </w:r>
            <w:r>
              <w:rPr>
                <w:rFonts w:eastAsia="Malgun Gothic"/>
                <w:bCs/>
                <w:sz w:val="20"/>
                <w:highlight w:val="yellow"/>
              </w:rPr>
              <w:t xml:space="preserve"> To train new NW-side model compatible with UE-side model in use</w:t>
            </w:r>
            <w:bookmarkEnd w:id="23"/>
          </w:p>
        </w:tc>
        <w:tc>
          <w:tcPr>
            <w:tcW w:w="1703" w:type="dxa"/>
            <w:vAlign w:val="center"/>
          </w:tcPr>
          <w:p w14:paraId="40F1B32B"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No</w:t>
            </w:r>
          </w:p>
        </w:tc>
        <w:tc>
          <w:tcPr>
            <w:tcW w:w="1564" w:type="dxa"/>
            <w:vAlign w:val="center"/>
          </w:tcPr>
          <w:p w14:paraId="1373468D"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No</w:t>
            </w:r>
          </w:p>
        </w:tc>
        <w:tc>
          <w:tcPr>
            <w:tcW w:w="1697" w:type="dxa"/>
            <w:vAlign w:val="center"/>
          </w:tcPr>
          <w:p w14:paraId="48663F1A"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Yes</w:t>
            </w:r>
          </w:p>
        </w:tc>
        <w:tc>
          <w:tcPr>
            <w:tcW w:w="1701" w:type="dxa"/>
            <w:vAlign w:val="center"/>
          </w:tcPr>
          <w:p w14:paraId="158FA4E9"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Yes</w:t>
            </w:r>
          </w:p>
        </w:tc>
      </w:tr>
      <w:tr w:rsidR="00113FA8" w14:paraId="0A71A8B5" w14:textId="77777777">
        <w:trPr>
          <w:trHeight w:val="650"/>
        </w:trPr>
        <w:tc>
          <w:tcPr>
            <w:tcW w:w="2828" w:type="dxa"/>
          </w:tcPr>
          <w:p w14:paraId="6382575D" w14:textId="77777777" w:rsidR="00113FA8" w:rsidRDefault="00747073">
            <w:pPr>
              <w:spacing w:before="120"/>
              <w:rPr>
                <w:bCs/>
                <w:sz w:val="20"/>
                <w:highlight w:val="yellow"/>
              </w:rPr>
            </w:pPr>
            <w:bookmarkStart w:id="24" w:name="OLE_LINK93"/>
            <w:r>
              <w:rPr>
                <w:bCs/>
                <w:sz w:val="20"/>
                <w:highlight w:val="yellow"/>
              </w:rPr>
              <w:t>Whether training data distribution can match the inference device</w:t>
            </w:r>
            <w:bookmarkEnd w:id="24"/>
          </w:p>
        </w:tc>
        <w:tc>
          <w:tcPr>
            <w:tcW w:w="1703" w:type="dxa"/>
            <w:vAlign w:val="center"/>
          </w:tcPr>
          <w:p w14:paraId="1A5E6620" w14:textId="77777777" w:rsidR="00113FA8" w:rsidRDefault="00747073">
            <w:pPr>
              <w:spacing w:before="120"/>
              <w:jc w:val="both"/>
              <w:rPr>
                <w:rFonts w:eastAsia="SimSun"/>
                <w:bCs/>
                <w:color w:val="000000" w:themeColor="text1"/>
                <w:sz w:val="20"/>
              </w:rPr>
            </w:pPr>
            <w:r>
              <w:rPr>
                <w:rFonts w:eastAsia="SimSun"/>
                <w:bCs/>
                <w:color w:val="FF0000"/>
                <w:sz w:val="20"/>
              </w:rPr>
              <w:t>Yes</w:t>
            </w:r>
          </w:p>
        </w:tc>
        <w:tc>
          <w:tcPr>
            <w:tcW w:w="1564" w:type="dxa"/>
            <w:vAlign w:val="center"/>
          </w:tcPr>
          <w:p w14:paraId="32809D36" w14:textId="77777777" w:rsidR="00113FA8" w:rsidRDefault="00747073">
            <w:pPr>
              <w:spacing w:before="120"/>
              <w:jc w:val="both"/>
              <w:rPr>
                <w:rFonts w:eastAsia="SimSun"/>
                <w:bCs/>
                <w:color w:val="000000" w:themeColor="text1"/>
                <w:sz w:val="20"/>
                <w:highlight w:val="yellow"/>
              </w:rPr>
            </w:pPr>
            <w:r>
              <w:rPr>
                <w:rFonts w:eastAsia="SimSun"/>
                <w:bCs/>
                <w:color w:val="FF0000"/>
                <w:sz w:val="20"/>
              </w:rPr>
              <w:t>Yes</w:t>
            </w:r>
          </w:p>
        </w:tc>
        <w:tc>
          <w:tcPr>
            <w:tcW w:w="1697" w:type="dxa"/>
            <w:vAlign w:val="center"/>
          </w:tcPr>
          <w:p w14:paraId="0B1BF451"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Yes</w:t>
            </w:r>
          </w:p>
        </w:tc>
        <w:tc>
          <w:tcPr>
            <w:tcW w:w="1701" w:type="dxa"/>
            <w:vAlign w:val="center"/>
          </w:tcPr>
          <w:p w14:paraId="4A7876C8"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Yes</w:t>
            </w:r>
          </w:p>
        </w:tc>
      </w:tr>
      <w:tr w:rsidR="00113FA8" w14:paraId="75E44487" w14:textId="77777777">
        <w:trPr>
          <w:trHeight w:val="157"/>
        </w:trPr>
        <w:tc>
          <w:tcPr>
            <w:tcW w:w="2828" w:type="dxa"/>
          </w:tcPr>
          <w:p w14:paraId="4561D742" w14:textId="77777777" w:rsidR="00113FA8" w:rsidRDefault="00747073">
            <w:pPr>
              <w:spacing w:before="120"/>
              <w:rPr>
                <w:bCs/>
                <w:sz w:val="20"/>
                <w:highlight w:val="yellow"/>
              </w:rPr>
            </w:pPr>
            <w:bookmarkStart w:id="25" w:name="OLE_LINK92"/>
            <w:bookmarkStart w:id="26" w:name="OLE_LINK91"/>
            <w:r>
              <w:rPr>
                <w:rFonts w:eastAsia="Malgun Gothic"/>
                <w:bCs/>
                <w:sz w:val="20"/>
                <w:highlight w:val="yellow"/>
              </w:rPr>
              <w:t xml:space="preserve">Software/hardware compatibility (Whether device </w:t>
            </w:r>
            <w:r>
              <w:rPr>
                <w:rFonts w:eastAsia="Malgun Gothic"/>
                <w:bCs/>
                <w:sz w:val="20"/>
                <w:highlight w:val="yellow"/>
              </w:rPr>
              <w:lastRenderedPageBreak/>
              <w:t>capability can be considered for model development)</w:t>
            </w:r>
            <w:bookmarkEnd w:id="25"/>
            <w:bookmarkEnd w:id="26"/>
          </w:p>
        </w:tc>
        <w:tc>
          <w:tcPr>
            <w:tcW w:w="1703" w:type="dxa"/>
            <w:vAlign w:val="center"/>
          </w:tcPr>
          <w:p w14:paraId="558BDEF5" w14:textId="77777777" w:rsidR="00113FA8" w:rsidRDefault="00747073">
            <w:pPr>
              <w:spacing w:before="120"/>
              <w:jc w:val="both"/>
              <w:rPr>
                <w:bCs/>
                <w:color w:val="000000" w:themeColor="text1"/>
                <w:kern w:val="24"/>
                <w:sz w:val="20"/>
              </w:rPr>
            </w:pPr>
            <w:r>
              <w:rPr>
                <w:rFonts w:eastAsia="SimSun"/>
                <w:bCs/>
                <w:sz w:val="20"/>
                <w:highlight w:val="yellow"/>
              </w:rPr>
              <w:lastRenderedPageBreak/>
              <w:t>No</w:t>
            </w:r>
          </w:p>
        </w:tc>
        <w:tc>
          <w:tcPr>
            <w:tcW w:w="1564" w:type="dxa"/>
            <w:vAlign w:val="center"/>
          </w:tcPr>
          <w:p w14:paraId="71F550FD" w14:textId="77777777" w:rsidR="00113FA8" w:rsidRDefault="00747073">
            <w:pPr>
              <w:spacing w:before="120"/>
              <w:jc w:val="both"/>
              <w:rPr>
                <w:rFonts w:eastAsia="SimSun"/>
                <w:bCs/>
                <w:sz w:val="20"/>
                <w:highlight w:val="yellow"/>
              </w:rPr>
            </w:pPr>
            <w:r>
              <w:rPr>
                <w:rFonts w:eastAsia="SimSun"/>
                <w:bCs/>
                <w:color w:val="000000" w:themeColor="text1"/>
                <w:sz w:val="20"/>
                <w:highlight w:val="yellow"/>
              </w:rPr>
              <w:t xml:space="preserve">Yes </w:t>
            </w:r>
          </w:p>
        </w:tc>
        <w:tc>
          <w:tcPr>
            <w:tcW w:w="1697" w:type="dxa"/>
            <w:vAlign w:val="center"/>
          </w:tcPr>
          <w:p w14:paraId="6B310101"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Yes</w:t>
            </w:r>
          </w:p>
        </w:tc>
        <w:tc>
          <w:tcPr>
            <w:tcW w:w="1701" w:type="dxa"/>
            <w:vAlign w:val="center"/>
          </w:tcPr>
          <w:p w14:paraId="52007062"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Yes</w:t>
            </w:r>
          </w:p>
        </w:tc>
      </w:tr>
      <w:tr w:rsidR="00113FA8" w14:paraId="36C119C0" w14:textId="77777777">
        <w:trPr>
          <w:trHeight w:val="669"/>
        </w:trPr>
        <w:tc>
          <w:tcPr>
            <w:tcW w:w="2828" w:type="dxa"/>
          </w:tcPr>
          <w:p w14:paraId="5125E295" w14:textId="77777777" w:rsidR="00113FA8" w:rsidRDefault="00747073">
            <w:pPr>
              <w:spacing w:before="120"/>
              <w:rPr>
                <w:rFonts w:eastAsia="Malgun Gothic"/>
                <w:bCs/>
                <w:sz w:val="20"/>
              </w:rPr>
            </w:pPr>
            <w:r>
              <w:rPr>
                <w:rFonts w:eastAsia="Malgun Gothic"/>
                <w:bCs/>
                <w:sz w:val="20"/>
              </w:rPr>
              <w:t>Model performance based on evaluation in 9.2.2.1</w:t>
            </w:r>
          </w:p>
        </w:tc>
        <w:tc>
          <w:tcPr>
            <w:tcW w:w="1703" w:type="dxa"/>
          </w:tcPr>
          <w:p w14:paraId="35724B91" w14:textId="77777777" w:rsidR="00113FA8" w:rsidRDefault="00747073">
            <w:pPr>
              <w:spacing w:before="120"/>
              <w:rPr>
                <w:bCs/>
                <w:color w:val="000000" w:themeColor="text1"/>
                <w:kern w:val="24"/>
                <w:sz w:val="20"/>
              </w:rPr>
            </w:pPr>
            <w:proofErr w:type="gramStart"/>
            <w:r>
              <w:rPr>
                <w:rFonts w:eastAsia="Malgun Gothic"/>
                <w:bCs/>
                <w:sz w:val="20"/>
              </w:rPr>
              <w:t>Performance  refers</w:t>
            </w:r>
            <w:proofErr w:type="gramEnd"/>
            <w:r>
              <w:rPr>
                <w:rFonts w:eastAsia="Malgun Gothic"/>
                <w:bCs/>
                <w:sz w:val="20"/>
              </w:rPr>
              <w:t xml:space="preserve"> to 9.2.2.1 observations</w:t>
            </w:r>
          </w:p>
        </w:tc>
        <w:tc>
          <w:tcPr>
            <w:tcW w:w="1564" w:type="dxa"/>
          </w:tcPr>
          <w:p w14:paraId="7CC9C08E" w14:textId="77777777" w:rsidR="00113FA8" w:rsidRDefault="00747073">
            <w:pPr>
              <w:spacing w:before="120"/>
              <w:rPr>
                <w:rFonts w:eastAsia="Malgun Gothic"/>
                <w:bCs/>
                <w:sz w:val="20"/>
              </w:rPr>
            </w:pPr>
            <w:proofErr w:type="gramStart"/>
            <w:r>
              <w:rPr>
                <w:rFonts w:eastAsia="Malgun Gothic"/>
                <w:bCs/>
                <w:sz w:val="20"/>
              </w:rPr>
              <w:t>Performance  refers</w:t>
            </w:r>
            <w:proofErr w:type="gramEnd"/>
            <w:r>
              <w:rPr>
                <w:rFonts w:eastAsia="Malgun Gothic"/>
                <w:bCs/>
                <w:sz w:val="20"/>
              </w:rPr>
              <w:t xml:space="preserve"> to 9.2.2.1 observations</w:t>
            </w:r>
          </w:p>
        </w:tc>
        <w:tc>
          <w:tcPr>
            <w:tcW w:w="1697" w:type="dxa"/>
          </w:tcPr>
          <w:p w14:paraId="62ED0158" w14:textId="77777777" w:rsidR="00113FA8" w:rsidRDefault="00747073">
            <w:pPr>
              <w:spacing w:before="120"/>
              <w:rPr>
                <w:bCs/>
                <w:color w:val="000000" w:themeColor="text1"/>
                <w:kern w:val="24"/>
                <w:sz w:val="20"/>
              </w:rPr>
            </w:pPr>
            <w:r>
              <w:rPr>
                <w:rFonts w:eastAsia="Malgun Gothic"/>
                <w:bCs/>
                <w:sz w:val="20"/>
              </w:rPr>
              <w:t>Performance refers to 9.2.2.1 observations</w:t>
            </w:r>
          </w:p>
        </w:tc>
        <w:tc>
          <w:tcPr>
            <w:tcW w:w="1701" w:type="dxa"/>
          </w:tcPr>
          <w:p w14:paraId="39596D41" w14:textId="77777777" w:rsidR="00113FA8" w:rsidRDefault="00747073">
            <w:pPr>
              <w:spacing w:before="120"/>
              <w:rPr>
                <w:bCs/>
                <w:color w:val="000000" w:themeColor="text1"/>
                <w:kern w:val="24"/>
                <w:sz w:val="20"/>
              </w:rPr>
            </w:pPr>
            <w:proofErr w:type="gramStart"/>
            <w:r>
              <w:rPr>
                <w:rFonts w:eastAsia="Malgun Gothic"/>
                <w:bCs/>
                <w:sz w:val="20"/>
              </w:rPr>
              <w:t>Performance  refers</w:t>
            </w:r>
            <w:proofErr w:type="gramEnd"/>
            <w:r>
              <w:rPr>
                <w:rFonts w:eastAsia="Malgun Gothic"/>
                <w:bCs/>
                <w:sz w:val="20"/>
              </w:rPr>
              <w:t xml:space="preserve"> to 9.2.2.1 observations</w:t>
            </w:r>
          </w:p>
        </w:tc>
      </w:tr>
    </w:tbl>
    <w:p w14:paraId="2905AB00" w14:textId="77777777" w:rsidR="00113FA8" w:rsidRDefault="00113FA8">
      <w:pPr>
        <w:rPr>
          <w:b/>
          <w:bCs/>
          <w:i/>
          <w:iCs/>
          <w:u w:val="single"/>
        </w:rPr>
      </w:pPr>
    </w:p>
    <w:p w14:paraId="597DE714" w14:textId="77777777" w:rsidR="00113FA8" w:rsidRDefault="00747073">
      <w:pPr>
        <w:rPr>
          <w:b/>
          <w:bCs/>
          <w:i/>
          <w:iCs/>
          <w:u w:val="single"/>
        </w:rPr>
      </w:pPr>
      <w:r>
        <w:rPr>
          <w:b/>
          <w:bCs/>
          <w:i/>
          <w:iCs/>
          <w:u w:val="single"/>
        </w:rPr>
        <w:t xml:space="preserve">Samsung </w:t>
      </w:r>
    </w:p>
    <w:p w14:paraId="4E16E06D" w14:textId="77777777" w:rsidR="00113FA8" w:rsidRDefault="00747073">
      <w:pPr>
        <w:pStyle w:val="Caption"/>
        <w:keepNext/>
        <w:rPr>
          <w:sz w:val="20"/>
          <w:szCs w:val="20"/>
        </w:rPr>
      </w:pPr>
      <w:r>
        <w:rPr>
          <w:sz w:val="20"/>
          <w:szCs w:val="20"/>
        </w:rPr>
        <w:t xml:space="preserve">                       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1</w:t>
      </w:r>
      <w:r>
        <w:rPr>
          <w:sz w:val="20"/>
          <w:szCs w:val="20"/>
        </w:rPr>
        <w:fldChar w:fldCharType="end"/>
      </w:r>
      <w:r>
        <w:rPr>
          <w:sz w:val="20"/>
          <w:szCs w:val="20"/>
        </w:rPr>
        <w:t xml:space="preserve"> Comparison of Type 1 at NW side and UE side training</w:t>
      </w:r>
    </w:p>
    <w:tbl>
      <w:tblPr>
        <w:tblStyle w:val="TableGrid"/>
        <w:tblW w:w="9265" w:type="dxa"/>
        <w:tblLayout w:type="fixed"/>
        <w:tblLook w:val="04A0" w:firstRow="1" w:lastRow="0" w:firstColumn="1" w:lastColumn="0" w:noHBand="0" w:noVBand="1"/>
      </w:tblPr>
      <w:tblGrid>
        <w:gridCol w:w="2065"/>
        <w:gridCol w:w="1710"/>
        <w:gridCol w:w="1710"/>
        <w:gridCol w:w="1980"/>
        <w:gridCol w:w="1800"/>
      </w:tblGrid>
      <w:tr w:rsidR="00113FA8" w14:paraId="2B6410EE" w14:textId="77777777">
        <w:trPr>
          <w:trHeight w:val="403"/>
        </w:trPr>
        <w:tc>
          <w:tcPr>
            <w:tcW w:w="2065" w:type="dxa"/>
            <w:vMerge w:val="restart"/>
            <w:tcBorders>
              <w:top w:val="single" w:sz="4" w:space="0" w:color="auto"/>
              <w:left w:val="single" w:sz="4" w:space="0" w:color="auto"/>
              <w:right w:val="single" w:sz="4" w:space="0" w:color="auto"/>
              <w:tl2br w:val="single" w:sz="4" w:space="0" w:color="auto"/>
            </w:tcBorders>
            <w:shd w:val="clear" w:color="auto" w:fill="DEEAF6"/>
          </w:tcPr>
          <w:p w14:paraId="5EACA098" w14:textId="77777777" w:rsidR="00113FA8" w:rsidRDefault="00747073">
            <w:pPr>
              <w:tabs>
                <w:tab w:val="left" w:pos="388"/>
                <w:tab w:val="right" w:pos="2403"/>
              </w:tabs>
              <w:snapToGrid w:val="0"/>
              <w:spacing w:beforeLines="30" w:before="72" w:afterLines="30" w:after="72" w:line="288" w:lineRule="auto"/>
              <w:ind w:right="400"/>
              <w:rPr>
                <w:rFonts w:ascii="Times" w:eastAsia="DengXian" w:hAnsi="Times"/>
                <w:sz w:val="20"/>
                <w:szCs w:val="20"/>
                <w:lang w:val="en-GB" w:eastAsia="en-US"/>
              </w:rPr>
            </w:pPr>
            <w:r>
              <w:rPr>
                <w:rFonts w:ascii="Times" w:eastAsia="DengXian" w:hAnsi="Times"/>
                <w:sz w:val="20"/>
                <w:szCs w:val="20"/>
                <w:lang w:val="en-GB" w:eastAsia="en-US"/>
              </w:rPr>
              <w:t xml:space="preserve">   Training types</w:t>
            </w:r>
          </w:p>
          <w:p w14:paraId="1F99CFBF" w14:textId="77777777" w:rsidR="00113FA8" w:rsidRDefault="00113FA8">
            <w:pPr>
              <w:rPr>
                <w:rFonts w:ascii="Times" w:eastAsia="DengXian" w:hAnsi="Times"/>
                <w:sz w:val="20"/>
                <w:szCs w:val="20"/>
                <w:lang w:val="en-GB" w:eastAsia="en-US"/>
              </w:rPr>
            </w:pPr>
          </w:p>
          <w:p w14:paraId="6AC394C5" w14:textId="77777777" w:rsidR="00113FA8" w:rsidRDefault="00113FA8">
            <w:pPr>
              <w:rPr>
                <w:rFonts w:ascii="Times" w:eastAsia="DengXian" w:hAnsi="Times"/>
                <w:sz w:val="20"/>
                <w:szCs w:val="20"/>
                <w:lang w:val="en-GB" w:eastAsia="en-US"/>
              </w:rPr>
            </w:pPr>
          </w:p>
          <w:p w14:paraId="6C2F4738" w14:textId="77777777" w:rsidR="00113FA8" w:rsidRDefault="00113FA8">
            <w:pPr>
              <w:rPr>
                <w:rFonts w:ascii="Times" w:eastAsia="DengXian" w:hAnsi="Times"/>
                <w:sz w:val="20"/>
                <w:szCs w:val="20"/>
                <w:lang w:val="en-GB" w:eastAsia="en-US"/>
              </w:rPr>
            </w:pPr>
          </w:p>
          <w:p w14:paraId="6CCC20A2" w14:textId="77777777" w:rsidR="00113FA8" w:rsidRDefault="00747073">
            <w:pPr>
              <w:kinsoku w:val="0"/>
              <w:overflowPunct w:val="0"/>
              <w:rPr>
                <w:sz w:val="20"/>
                <w:szCs w:val="20"/>
              </w:rPr>
            </w:pPr>
            <w:r>
              <w:rPr>
                <w:rFonts w:ascii="Times" w:eastAsia="DengXian" w:hAnsi="Times"/>
                <w:sz w:val="20"/>
                <w:szCs w:val="20"/>
                <w:lang w:val="en-GB" w:eastAsia="en-US"/>
              </w:rPr>
              <w:t>Characteristics</w:t>
            </w:r>
          </w:p>
        </w:tc>
        <w:tc>
          <w:tcPr>
            <w:tcW w:w="3420" w:type="dxa"/>
            <w:gridSpan w:val="2"/>
            <w:tcBorders>
              <w:top w:val="single" w:sz="4" w:space="0" w:color="auto"/>
              <w:left w:val="single" w:sz="4" w:space="0" w:color="auto"/>
              <w:bottom w:val="single" w:sz="4" w:space="0" w:color="auto"/>
              <w:right w:val="single" w:sz="4" w:space="0" w:color="auto"/>
            </w:tcBorders>
            <w:shd w:val="clear" w:color="auto" w:fill="DEEAF6"/>
          </w:tcPr>
          <w:p w14:paraId="6E0CD944" w14:textId="77777777" w:rsidR="00113FA8" w:rsidRDefault="00747073">
            <w:pPr>
              <w:kinsoku w:val="0"/>
              <w:overflowPunct w:val="0"/>
              <w:rPr>
                <w:sz w:val="20"/>
                <w:szCs w:val="20"/>
              </w:rPr>
            </w:pPr>
            <w:r>
              <w:rPr>
                <w:rFonts w:ascii="Times" w:eastAsia="Batang" w:hAnsi="Times"/>
                <w:sz w:val="20"/>
                <w:szCs w:val="20"/>
                <w:lang w:val="en-GB" w:eastAsia="en-US"/>
              </w:rPr>
              <w:t>Type1: NW side</w:t>
            </w:r>
          </w:p>
        </w:tc>
        <w:tc>
          <w:tcPr>
            <w:tcW w:w="3780" w:type="dxa"/>
            <w:gridSpan w:val="2"/>
            <w:tcBorders>
              <w:top w:val="single" w:sz="4" w:space="0" w:color="auto"/>
              <w:left w:val="single" w:sz="4" w:space="0" w:color="auto"/>
              <w:bottom w:val="single" w:sz="4" w:space="0" w:color="auto"/>
              <w:right w:val="single" w:sz="4" w:space="0" w:color="auto"/>
            </w:tcBorders>
            <w:shd w:val="clear" w:color="auto" w:fill="DEEAF6"/>
          </w:tcPr>
          <w:p w14:paraId="7DF7EDA0" w14:textId="77777777" w:rsidR="00113FA8" w:rsidRDefault="00747073">
            <w:pPr>
              <w:kinsoku w:val="0"/>
              <w:overflowPunct w:val="0"/>
              <w:rPr>
                <w:sz w:val="20"/>
                <w:szCs w:val="20"/>
              </w:rPr>
            </w:pPr>
            <w:r>
              <w:rPr>
                <w:rFonts w:ascii="Times" w:eastAsia="Batang" w:hAnsi="Times"/>
                <w:sz w:val="20"/>
                <w:szCs w:val="20"/>
                <w:lang w:val="en-GB" w:eastAsia="en-US"/>
              </w:rPr>
              <w:t>Type 1: UE side</w:t>
            </w:r>
          </w:p>
        </w:tc>
      </w:tr>
      <w:tr w:rsidR="00113FA8" w14:paraId="18BF697D" w14:textId="77777777">
        <w:trPr>
          <w:trHeight w:val="589"/>
        </w:trPr>
        <w:tc>
          <w:tcPr>
            <w:tcW w:w="2065" w:type="dxa"/>
            <w:vMerge/>
            <w:tcBorders>
              <w:left w:val="single" w:sz="4" w:space="0" w:color="auto"/>
              <w:bottom w:val="single" w:sz="4" w:space="0" w:color="auto"/>
              <w:right w:val="single" w:sz="4" w:space="0" w:color="auto"/>
              <w:tl2br w:val="single" w:sz="4" w:space="0" w:color="auto"/>
            </w:tcBorders>
            <w:vAlign w:val="center"/>
          </w:tcPr>
          <w:p w14:paraId="38EA5367" w14:textId="77777777" w:rsidR="00113FA8" w:rsidRDefault="00113FA8">
            <w:pPr>
              <w:kinsoku w:val="0"/>
              <w:overflowPunct w:val="0"/>
              <w:rPr>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DEEAF6"/>
          </w:tcPr>
          <w:p w14:paraId="108E6133" w14:textId="77777777" w:rsidR="00113FA8" w:rsidRDefault="00747073">
            <w:pPr>
              <w:kinsoku w:val="0"/>
              <w:overflowPunct w:val="0"/>
              <w:rPr>
                <w:sz w:val="20"/>
                <w:szCs w:val="20"/>
              </w:rPr>
            </w:pPr>
            <w:r>
              <w:rPr>
                <w:rFonts w:ascii="Times" w:eastAsia="Batang" w:hAnsi="Times"/>
                <w:sz w:val="20"/>
                <w:szCs w:val="20"/>
                <w:lang w:val="en-GB" w:eastAsia="en-US"/>
              </w:rPr>
              <w:t>Unknown model structure at UE</w:t>
            </w:r>
          </w:p>
        </w:tc>
        <w:tc>
          <w:tcPr>
            <w:tcW w:w="1710" w:type="dxa"/>
            <w:tcBorders>
              <w:top w:val="single" w:sz="4" w:space="0" w:color="auto"/>
              <w:left w:val="single" w:sz="4" w:space="0" w:color="auto"/>
              <w:bottom w:val="single" w:sz="4" w:space="0" w:color="auto"/>
              <w:right w:val="single" w:sz="4" w:space="0" w:color="auto"/>
            </w:tcBorders>
            <w:shd w:val="clear" w:color="auto" w:fill="DEEAF6"/>
          </w:tcPr>
          <w:p w14:paraId="41339FA5" w14:textId="77777777" w:rsidR="00113FA8" w:rsidRDefault="00747073">
            <w:pPr>
              <w:kinsoku w:val="0"/>
              <w:overflowPunct w:val="0"/>
              <w:rPr>
                <w:sz w:val="20"/>
                <w:szCs w:val="20"/>
              </w:rPr>
            </w:pPr>
            <w:r>
              <w:rPr>
                <w:rFonts w:ascii="Times" w:eastAsia="Batang" w:hAnsi="Times"/>
                <w:sz w:val="20"/>
                <w:szCs w:val="20"/>
                <w:lang w:val="en-GB" w:eastAsia="en-US"/>
              </w:rPr>
              <w:t>Known model structure at UE</w:t>
            </w:r>
          </w:p>
        </w:tc>
        <w:tc>
          <w:tcPr>
            <w:tcW w:w="1980" w:type="dxa"/>
            <w:tcBorders>
              <w:left w:val="single" w:sz="4" w:space="0" w:color="auto"/>
              <w:bottom w:val="single" w:sz="4" w:space="0" w:color="auto"/>
              <w:right w:val="single" w:sz="4" w:space="0" w:color="auto"/>
            </w:tcBorders>
            <w:shd w:val="clear" w:color="auto" w:fill="D9E2F3" w:themeFill="accent1" w:themeFillTint="33"/>
          </w:tcPr>
          <w:p w14:paraId="748046AB" w14:textId="77777777" w:rsidR="00113FA8" w:rsidRDefault="00747073">
            <w:pPr>
              <w:rPr>
                <w:rFonts w:ascii="Times" w:eastAsia="Batang" w:hAnsi="Times"/>
                <w:sz w:val="20"/>
                <w:szCs w:val="20"/>
                <w:lang w:val="en-GB" w:eastAsia="en-US"/>
              </w:rPr>
            </w:pPr>
            <w:r>
              <w:rPr>
                <w:rFonts w:ascii="Times" w:eastAsia="Batang" w:hAnsi="Times"/>
                <w:sz w:val="20"/>
                <w:szCs w:val="20"/>
                <w:lang w:val="en-GB" w:eastAsia="en-US"/>
              </w:rPr>
              <w:t>Unknown model structure at NW</w:t>
            </w:r>
          </w:p>
        </w:tc>
        <w:tc>
          <w:tcPr>
            <w:tcW w:w="1800" w:type="dxa"/>
            <w:tcBorders>
              <w:left w:val="single" w:sz="4" w:space="0" w:color="auto"/>
              <w:bottom w:val="single" w:sz="4" w:space="0" w:color="auto"/>
              <w:right w:val="single" w:sz="4" w:space="0" w:color="auto"/>
            </w:tcBorders>
            <w:shd w:val="clear" w:color="auto" w:fill="D9E2F3" w:themeFill="accent1" w:themeFillTint="33"/>
          </w:tcPr>
          <w:p w14:paraId="78240421" w14:textId="77777777" w:rsidR="00113FA8" w:rsidRDefault="00747073">
            <w:pPr>
              <w:widowControl w:val="0"/>
              <w:kinsoku w:val="0"/>
              <w:overflowPunct w:val="0"/>
              <w:autoSpaceDE w:val="0"/>
              <w:autoSpaceDN w:val="0"/>
              <w:rPr>
                <w:rFonts w:ascii="Times" w:eastAsia="Batang" w:hAnsi="Times"/>
                <w:sz w:val="20"/>
                <w:szCs w:val="20"/>
                <w:lang w:val="en-GB" w:eastAsia="en-US"/>
              </w:rPr>
            </w:pPr>
            <w:r>
              <w:rPr>
                <w:rFonts w:ascii="Times" w:eastAsia="Batang" w:hAnsi="Times"/>
                <w:sz w:val="20"/>
                <w:szCs w:val="20"/>
                <w:lang w:val="en-GB" w:eastAsia="en-US"/>
              </w:rPr>
              <w:t xml:space="preserve">Known model structure </w:t>
            </w:r>
            <w:r>
              <w:rPr>
                <w:sz w:val="20"/>
                <w:szCs w:val="20"/>
              </w:rPr>
              <w:t>at</w:t>
            </w:r>
            <w:r>
              <w:rPr>
                <w:rFonts w:ascii="Times" w:eastAsia="Batang" w:hAnsi="Times"/>
                <w:sz w:val="20"/>
                <w:szCs w:val="20"/>
                <w:lang w:val="en-GB" w:eastAsia="en-US"/>
              </w:rPr>
              <w:t xml:space="preserve"> NW</w:t>
            </w:r>
          </w:p>
        </w:tc>
      </w:tr>
      <w:tr w:rsidR="00113FA8" w14:paraId="6B691950" w14:textId="77777777">
        <w:trPr>
          <w:trHeight w:val="631"/>
        </w:trPr>
        <w:tc>
          <w:tcPr>
            <w:tcW w:w="2065" w:type="dxa"/>
            <w:tcBorders>
              <w:top w:val="single" w:sz="4" w:space="0" w:color="auto"/>
              <w:left w:val="single" w:sz="4" w:space="0" w:color="auto"/>
              <w:bottom w:val="single" w:sz="4" w:space="0" w:color="auto"/>
              <w:right w:val="single" w:sz="4" w:space="0" w:color="auto"/>
            </w:tcBorders>
          </w:tcPr>
          <w:p w14:paraId="023EB1DC" w14:textId="77777777" w:rsidR="00113FA8" w:rsidRDefault="00747073">
            <w:pPr>
              <w:kinsoku w:val="0"/>
              <w:overflowPunct w:val="0"/>
              <w:rPr>
                <w:sz w:val="20"/>
                <w:szCs w:val="20"/>
              </w:rPr>
            </w:pPr>
            <w:r>
              <w:rPr>
                <w:sz w:val="20"/>
                <w:szCs w:val="20"/>
              </w:rPr>
              <w:t>Whether model can be kept proprietary</w:t>
            </w:r>
          </w:p>
        </w:tc>
        <w:tc>
          <w:tcPr>
            <w:tcW w:w="1710" w:type="dxa"/>
            <w:tcBorders>
              <w:top w:val="single" w:sz="4" w:space="0" w:color="auto"/>
              <w:left w:val="single" w:sz="4" w:space="0" w:color="auto"/>
              <w:bottom w:val="single" w:sz="4" w:space="0" w:color="auto"/>
              <w:right w:val="single" w:sz="4" w:space="0" w:color="auto"/>
            </w:tcBorders>
            <w:vAlign w:val="center"/>
          </w:tcPr>
          <w:p w14:paraId="3A3A0968" w14:textId="77777777" w:rsidR="00113FA8" w:rsidRDefault="00747073">
            <w:pPr>
              <w:kinsoku w:val="0"/>
              <w:overflowPunct w:val="0"/>
              <w:rPr>
                <w:sz w:val="20"/>
                <w:szCs w:val="20"/>
              </w:rPr>
            </w:pPr>
            <w:r>
              <w:rPr>
                <w:kern w:val="24"/>
                <w:sz w:val="20"/>
                <w:szCs w:val="20"/>
              </w:rPr>
              <w:t>No</w:t>
            </w:r>
          </w:p>
        </w:tc>
        <w:tc>
          <w:tcPr>
            <w:tcW w:w="1710" w:type="dxa"/>
            <w:tcBorders>
              <w:top w:val="single" w:sz="4" w:space="0" w:color="auto"/>
              <w:left w:val="single" w:sz="4" w:space="0" w:color="auto"/>
              <w:bottom w:val="single" w:sz="4" w:space="0" w:color="auto"/>
              <w:right w:val="single" w:sz="4" w:space="0" w:color="auto"/>
            </w:tcBorders>
            <w:vAlign w:val="center"/>
          </w:tcPr>
          <w:p w14:paraId="5F87B55F" w14:textId="77777777" w:rsidR="00113FA8" w:rsidRDefault="00747073">
            <w:pPr>
              <w:kinsoku w:val="0"/>
              <w:overflowPunct w:val="0"/>
              <w:rPr>
                <w:sz w:val="20"/>
                <w:szCs w:val="20"/>
              </w:rPr>
            </w:pPr>
            <w:r>
              <w:rPr>
                <w:sz w:val="20"/>
                <w:szCs w:val="20"/>
              </w:rPr>
              <w:t>No</w:t>
            </w:r>
          </w:p>
        </w:tc>
        <w:tc>
          <w:tcPr>
            <w:tcW w:w="1980" w:type="dxa"/>
            <w:tcBorders>
              <w:top w:val="single" w:sz="4" w:space="0" w:color="auto"/>
              <w:left w:val="single" w:sz="4" w:space="0" w:color="auto"/>
              <w:bottom w:val="single" w:sz="4" w:space="0" w:color="auto"/>
              <w:right w:val="single" w:sz="4" w:space="0" w:color="auto"/>
            </w:tcBorders>
            <w:vAlign w:val="center"/>
          </w:tcPr>
          <w:p w14:paraId="7445DF24" w14:textId="77777777" w:rsidR="00113FA8" w:rsidRDefault="00747073">
            <w:pPr>
              <w:kinsoku w:val="0"/>
              <w:overflowPunct w:val="0"/>
              <w:rPr>
                <w:sz w:val="20"/>
                <w:szCs w:val="20"/>
              </w:rPr>
            </w:pPr>
            <w:r>
              <w:rPr>
                <w:kern w:val="24"/>
                <w:sz w:val="20"/>
                <w:szCs w:val="20"/>
              </w:rPr>
              <w:t>No</w:t>
            </w:r>
          </w:p>
        </w:tc>
        <w:tc>
          <w:tcPr>
            <w:tcW w:w="1800" w:type="dxa"/>
            <w:tcBorders>
              <w:top w:val="single" w:sz="4" w:space="0" w:color="auto"/>
              <w:left w:val="single" w:sz="4" w:space="0" w:color="auto"/>
              <w:bottom w:val="single" w:sz="4" w:space="0" w:color="auto"/>
              <w:right w:val="single" w:sz="4" w:space="0" w:color="auto"/>
            </w:tcBorders>
          </w:tcPr>
          <w:p w14:paraId="378E5BEB" w14:textId="77777777" w:rsidR="00113FA8" w:rsidRDefault="00747073">
            <w:pPr>
              <w:kinsoku w:val="0"/>
              <w:overflowPunct w:val="0"/>
              <w:rPr>
                <w:kern w:val="24"/>
                <w:sz w:val="20"/>
                <w:szCs w:val="20"/>
              </w:rPr>
            </w:pPr>
            <w:r>
              <w:rPr>
                <w:kern w:val="24"/>
                <w:sz w:val="20"/>
                <w:szCs w:val="20"/>
              </w:rPr>
              <w:t>No</w:t>
            </w:r>
          </w:p>
        </w:tc>
      </w:tr>
      <w:tr w:rsidR="00113FA8" w14:paraId="29208DEB" w14:textId="77777777">
        <w:trPr>
          <w:trHeight w:val="847"/>
        </w:trPr>
        <w:tc>
          <w:tcPr>
            <w:tcW w:w="2065" w:type="dxa"/>
            <w:tcBorders>
              <w:top w:val="single" w:sz="4" w:space="0" w:color="auto"/>
              <w:left w:val="single" w:sz="4" w:space="0" w:color="auto"/>
              <w:bottom w:val="single" w:sz="4" w:space="0" w:color="auto"/>
              <w:right w:val="single" w:sz="4" w:space="0" w:color="auto"/>
            </w:tcBorders>
          </w:tcPr>
          <w:p w14:paraId="39FD1530" w14:textId="77777777" w:rsidR="00113FA8" w:rsidRDefault="00747073">
            <w:pPr>
              <w:kinsoku w:val="0"/>
              <w:overflowPunct w:val="0"/>
              <w:rPr>
                <w:sz w:val="20"/>
                <w:szCs w:val="20"/>
              </w:rPr>
            </w:pPr>
            <w:r>
              <w:rPr>
                <w:sz w:val="20"/>
                <w:szCs w:val="20"/>
              </w:rPr>
              <w:t>Whether require privacy-sensitive dataset sharing</w:t>
            </w:r>
          </w:p>
        </w:tc>
        <w:tc>
          <w:tcPr>
            <w:tcW w:w="1710" w:type="dxa"/>
            <w:tcBorders>
              <w:top w:val="single" w:sz="4" w:space="0" w:color="auto"/>
              <w:left w:val="single" w:sz="4" w:space="0" w:color="auto"/>
              <w:bottom w:val="single" w:sz="4" w:space="0" w:color="auto"/>
              <w:right w:val="single" w:sz="4" w:space="0" w:color="auto"/>
            </w:tcBorders>
            <w:vAlign w:val="center"/>
          </w:tcPr>
          <w:p w14:paraId="3D22A77B" w14:textId="77777777" w:rsidR="00113FA8" w:rsidRDefault="00747073">
            <w:pPr>
              <w:kinsoku w:val="0"/>
              <w:overflowPunct w:val="0"/>
              <w:rPr>
                <w:color w:val="000000"/>
                <w:sz w:val="20"/>
                <w:szCs w:val="20"/>
              </w:rPr>
            </w:pPr>
            <w:r>
              <w:rPr>
                <w:color w:val="000000"/>
                <w:kern w:val="24"/>
                <w:sz w:val="20"/>
                <w:szCs w:val="20"/>
              </w:rPr>
              <w:t xml:space="preserve">No </w:t>
            </w:r>
          </w:p>
        </w:tc>
        <w:tc>
          <w:tcPr>
            <w:tcW w:w="1710" w:type="dxa"/>
            <w:tcBorders>
              <w:top w:val="single" w:sz="4" w:space="0" w:color="auto"/>
              <w:left w:val="single" w:sz="4" w:space="0" w:color="auto"/>
              <w:bottom w:val="single" w:sz="4" w:space="0" w:color="auto"/>
              <w:right w:val="single" w:sz="4" w:space="0" w:color="auto"/>
            </w:tcBorders>
            <w:vAlign w:val="center"/>
          </w:tcPr>
          <w:p w14:paraId="757FF9BD" w14:textId="77777777" w:rsidR="00113FA8" w:rsidRDefault="00747073">
            <w:pPr>
              <w:kinsoku w:val="0"/>
              <w:overflowPunct w:val="0"/>
              <w:rPr>
                <w:color w:val="000000"/>
                <w:sz w:val="20"/>
                <w:szCs w:val="20"/>
              </w:rPr>
            </w:pPr>
            <w:r>
              <w:rPr>
                <w:color w:val="000000"/>
                <w:sz w:val="20"/>
                <w:szCs w:val="20"/>
              </w:rPr>
              <w:t>No</w:t>
            </w:r>
          </w:p>
        </w:tc>
        <w:tc>
          <w:tcPr>
            <w:tcW w:w="1980" w:type="dxa"/>
            <w:tcBorders>
              <w:top w:val="single" w:sz="4" w:space="0" w:color="auto"/>
              <w:left w:val="single" w:sz="4" w:space="0" w:color="auto"/>
              <w:bottom w:val="single" w:sz="4" w:space="0" w:color="auto"/>
              <w:right w:val="single" w:sz="4" w:space="0" w:color="auto"/>
            </w:tcBorders>
            <w:vAlign w:val="center"/>
          </w:tcPr>
          <w:p w14:paraId="499CC29E" w14:textId="77777777" w:rsidR="00113FA8" w:rsidRDefault="00747073">
            <w:pPr>
              <w:kinsoku w:val="0"/>
              <w:overflowPunct w:val="0"/>
              <w:rPr>
                <w:color w:val="000000"/>
                <w:sz w:val="20"/>
                <w:szCs w:val="20"/>
              </w:rPr>
            </w:pPr>
            <w:r>
              <w:rPr>
                <w:color w:val="000000"/>
                <w:kern w:val="24"/>
                <w:sz w:val="20"/>
                <w:szCs w:val="20"/>
              </w:rPr>
              <w:t>No</w:t>
            </w:r>
          </w:p>
        </w:tc>
        <w:tc>
          <w:tcPr>
            <w:tcW w:w="1800" w:type="dxa"/>
            <w:tcBorders>
              <w:top w:val="single" w:sz="4" w:space="0" w:color="auto"/>
              <w:left w:val="single" w:sz="4" w:space="0" w:color="auto"/>
              <w:bottom w:val="single" w:sz="4" w:space="0" w:color="auto"/>
              <w:right w:val="single" w:sz="4" w:space="0" w:color="auto"/>
            </w:tcBorders>
            <w:vAlign w:val="center"/>
          </w:tcPr>
          <w:p w14:paraId="1DE30416" w14:textId="77777777" w:rsidR="00113FA8" w:rsidRDefault="00747073">
            <w:pPr>
              <w:kinsoku w:val="0"/>
              <w:overflowPunct w:val="0"/>
              <w:rPr>
                <w:color w:val="000000"/>
                <w:sz w:val="20"/>
                <w:szCs w:val="20"/>
              </w:rPr>
            </w:pPr>
            <w:r>
              <w:rPr>
                <w:color w:val="000000"/>
                <w:kern w:val="24"/>
                <w:sz w:val="20"/>
                <w:szCs w:val="20"/>
              </w:rPr>
              <w:t>No</w:t>
            </w:r>
          </w:p>
        </w:tc>
      </w:tr>
      <w:tr w:rsidR="00113FA8" w14:paraId="31D9201B" w14:textId="77777777">
        <w:trPr>
          <w:trHeight w:val="1147"/>
        </w:trPr>
        <w:tc>
          <w:tcPr>
            <w:tcW w:w="2065" w:type="dxa"/>
            <w:tcBorders>
              <w:top w:val="single" w:sz="4" w:space="0" w:color="auto"/>
              <w:left w:val="single" w:sz="4" w:space="0" w:color="auto"/>
              <w:bottom w:val="single" w:sz="4" w:space="0" w:color="auto"/>
              <w:right w:val="single" w:sz="4" w:space="0" w:color="auto"/>
            </w:tcBorders>
          </w:tcPr>
          <w:p w14:paraId="60F1469D" w14:textId="77777777" w:rsidR="00113FA8" w:rsidRDefault="00747073">
            <w:pPr>
              <w:kinsoku w:val="0"/>
              <w:overflowPunct w:val="0"/>
              <w:rPr>
                <w:sz w:val="20"/>
                <w:szCs w:val="20"/>
              </w:rPr>
            </w:pPr>
            <w:r>
              <w:rPr>
                <w:sz w:val="20"/>
                <w:szCs w:val="20"/>
              </w:rPr>
              <w:t>Flexibility to support cell/site/scenario/configuration specific model</w:t>
            </w:r>
          </w:p>
        </w:tc>
        <w:tc>
          <w:tcPr>
            <w:tcW w:w="1710" w:type="dxa"/>
            <w:tcBorders>
              <w:top w:val="single" w:sz="4" w:space="0" w:color="auto"/>
              <w:left w:val="single" w:sz="4" w:space="0" w:color="auto"/>
              <w:bottom w:val="single" w:sz="4" w:space="0" w:color="auto"/>
              <w:right w:val="single" w:sz="4" w:space="0" w:color="auto"/>
            </w:tcBorders>
            <w:vAlign w:val="center"/>
          </w:tcPr>
          <w:p w14:paraId="232ED180" w14:textId="77777777" w:rsidR="00113FA8" w:rsidRDefault="00747073">
            <w:pPr>
              <w:kinsoku w:val="0"/>
              <w:overflowPunct w:val="0"/>
              <w:rPr>
                <w:color w:val="000000"/>
                <w:sz w:val="20"/>
                <w:szCs w:val="20"/>
              </w:rPr>
            </w:pPr>
            <w:r>
              <w:rPr>
                <w:color w:val="000000"/>
                <w:kern w:val="24"/>
                <w:sz w:val="20"/>
                <w:szCs w:val="20"/>
              </w:rPr>
              <w:t>Yes</w:t>
            </w:r>
          </w:p>
        </w:tc>
        <w:tc>
          <w:tcPr>
            <w:tcW w:w="1710" w:type="dxa"/>
            <w:tcBorders>
              <w:top w:val="single" w:sz="4" w:space="0" w:color="auto"/>
              <w:left w:val="single" w:sz="4" w:space="0" w:color="auto"/>
              <w:bottom w:val="single" w:sz="4" w:space="0" w:color="auto"/>
              <w:right w:val="single" w:sz="4" w:space="0" w:color="auto"/>
            </w:tcBorders>
            <w:vAlign w:val="center"/>
          </w:tcPr>
          <w:p w14:paraId="5627D485" w14:textId="77777777" w:rsidR="00113FA8" w:rsidRDefault="00747073">
            <w:pPr>
              <w:kinsoku w:val="0"/>
              <w:overflowPunct w:val="0"/>
              <w:rPr>
                <w:color w:val="000000"/>
                <w:sz w:val="20"/>
                <w:szCs w:val="20"/>
              </w:rPr>
            </w:pPr>
            <w:r>
              <w:rPr>
                <w:color w:val="000000"/>
                <w:sz w:val="20"/>
                <w:szCs w:val="20"/>
              </w:rPr>
              <w:t>Yes</w:t>
            </w:r>
          </w:p>
        </w:tc>
        <w:tc>
          <w:tcPr>
            <w:tcW w:w="1980" w:type="dxa"/>
            <w:tcBorders>
              <w:top w:val="single" w:sz="4" w:space="0" w:color="auto"/>
              <w:left w:val="single" w:sz="4" w:space="0" w:color="auto"/>
              <w:bottom w:val="single" w:sz="4" w:space="0" w:color="auto"/>
              <w:right w:val="single" w:sz="4" w:space="0" w:color="auto"/>
            </w:tcBorders>
            <w:vAlign w:val="center"/>
          </w:tcPr>
          <w:p w14:paraId="5110D4EC" w14:textId="77777777" w:rsidR="00113FA8" w:rsidRDefault="00747073">
            <w:pPr>
              <w:kinsoku w:val="0"/>
              <w:overflowPunct w:val="0"/>
              <w:rPr>
                <w:bCs/>
                <w:sz w:val="20"/>
                <w:szCs w:val="20"/>
              </w:rPr>
            </w:pPr>
            <w:r>
              <w:rPr>
                <w:color w:val="000000"/>
                <w:kern w:val="24"/>
                <w:sz w:val="20"/>
                <w:szCs w:val="20"/>
              </w:rPr>
              <w:t>Yes. With assisted information signaling.</w:t>
            </w:r>
          </w:p>
        </w:tc>
        <w:tc>
          <w:tcPr>
            <w:tcW w:w="1800" w:type="dxa"/>
            <w:tcBorders>
              <w:top w:val="single" w:sz="4" w:space="0" w:color="auto"/>
              <w:left w:val="single" w:sz="4" w:space="0" w:color="auto"/>
              <w:bottom w:val="single" w:sz="4" w:space="0" w:color="auto"/>
              <w:right w:val="single" w:sz="4" w:space="0" w:color="auto"/>
            </w:tcBorders>
          </w:tcPr>
          <w:p w14:paraId="0DC53D13" w14:textId="77777777" w:rsidR="00113FA8" w:rsidRDefault="00113FA8">
            <w:pPr>
              <w:kinsoku w:val="0"/>
              <w:overflowPunct w:val="0"/>
              <w:rPr>
                <w:color w:val="000000"/>
                <w:kern w:val="24"/>
                <w:sz w:val="20"/>
                <w:szCs w:val="20"/>
              </w:rPr>
            </w:pPr>
          </w:p>
          <w:p w14:paraId="62C4C57C" w14:textId="77777777" w:rsidR="00113FA8" w:rsidRDefault="00747073">
            <w:pPr>
              <w:kinsoku w:val="0"/>
              <w:overflowPunct w:val="0"/>
              <w:rPr>
                <w:color w:val="000000"/>
                <w:kern w:val="24"/>
                <w:sz w:val="20"/>
                <w:szCs w:val="20"/>
              </w:rPr>
            </w:pPr>
            <w:r>
              <w:rPr>
                <w:color w:val="000000"/>
                <w:kern w:val="24"/>
                <w:sz w:val="20"/>
                <w:szCs w:val="20"/>
              </w:rPr>
              <w:t>Yes. With assisted information signaling.</w:t>
            </w:r>
          </w:p>
        </w:tc>
      </w:tr>
      <w:tr w:rsidR="00113FA8" w14:paraId="2BB9380F" w14:textId="77777777">
        <w:trPr>
          <w:trHeight w:val="454"/>
        </w:trPr>
        <w:tc>
          <w:tcPr>
            <w:tcW w:w="2065" w:type="dxa"/>
            <w:tcBorders>
              <w:top w:val="single" w:sz="4" w:space="0" w:color="auto"/>
              <w:left w:val="single" w:sz="4" w:space="0" w:color="auto"/>
              <w:bottom w:val="single" w:sz="4" w:space="0" w:color="auto"/>
              <w:right w:val="single" w:sz="4" w:space="0" w:color="auto"/>
            </w:tcBorders>
          </w:tcPr>
          <w:p w14:paraId="71B18186" w14:textId="77777777" w:rsidR="00113FA8" w:rsidRDefault="00747073">
            <w:pPr>
              <w:kinsoku w:val="0"/>
              <w:overflowPunct w:val="0"/>
              <w:rPr>
                <w:sz w:val="20"/>
                <w:szCs w:val="20"/>
              </w:rPr>
            </w:pPr>
            <w:r>
              <w:rPr>
                <w:sz w:val="20"/>
                <w:szCs w:val="20"/>
              </w:rPr>
              <w:t>Whether gNB/device specific optimization is allowed</w:t>
            </w:r>
          </w:p>
        </w:tc>
        <w:tc>
          <w:tcPr>
            <w:tcW w:w="1710" w:type="dxa"/>
            <w:tcBorders>
              <w:top w:val="single" w:sz="4" w:space="0" w:color="auto"/>
              <w:left w:val="single" w:sz="4" w:space="0" w:color="auto"/>
              <w:bottom w:val="single" w:sz="4" w:space="0" w:color="auto"/>
              <w:right w:val="single" w:sz="4" w:space="0" w:color="auto"/>
            </w:tcBorders>
            <w:vAlign w:val="center"/>
          </w:tcPr>
          <w:p w14:paraId="41C2EA17" w14:textId="77777777" w:rsidR="00113FA8" w:rsidRDefault="00747073">
            <w:pPr>
              <w:kinsoku w:val="0"/>
              <w:overflowPunct w:val="0"/>
              <w:rPr>
                <w:color w:val="000000"/>
                <w:sz w:val="20"/>
                <w:szCs w:val="20"/>
              </w:rPr>
            </w:pPr>
            <w:r>
              <w:rPr>
                <w:color w:val="000000"/>
                <w:kern w:val="24"/>
                <w:sz w:val="20"/>
                <w:szCs w:val="20"/>
              </w:rPr>
              <w:t>Restricted</w:t>
            </w:r>
          </w:p>
        </w:tc>
        <w:tc>
          <w:tcPr>
            <w:tcW w:w="1710" w:type="dxa"/>
            <w:tcBorders>
              <w:top w:val="single" w:sz="4" w:space="0" w:color="auto"/>
              <w:left w:val="single" w:sz="4" w:space="0" w:color="auto"/>
              <w:bottom w:val="single" w:sz="4" w:space="0" w:color="auto"/>
              <w:right w:val="single" w:sz="4" w:space="0" w:color="auto"/>
            </w:tcBorders>
            <w:vAlign w:val="center"/>
          </w:tcPr>
          <w:p w14:paraId="6D9B4A4C" w14:textId="77777777" w:rsidR="00113FA8" w:rsidRDefault="00747073">
            <w:pPr>
              <w:kinsoku w:val="0"/>
              <w:overflowPunct w:val="0"/>
              <w:rPr>
                <w:color w:val="000000"/>
                <w:sz w:val="20"/>
                <w:szCs w:val="20"/>
              </w:rPr>
            </w:pPr>
            <w:r>
              <w:rPr>
                <w:color w:val="000000"/>
                <w:sz w:val="20"/>
                <w:szCs w:val="20"/>
              </w:rPr>
              <w:t>Yes</w:t>
            </w:r>
          </w:p>
        </w:tc>
        <w:tc>
          <w:tcPr>
            <w:tcW w:w="1980" w:type="dxa"/>
            <w:tcBorders>
              <w:top w:val="single" w:sz="4" w:space="0" w:color="auto"/>
              <w:left w:val="single" w:sz="4" w:space="0" w:color="auto"/>
              <w:bottom w:val="single" w:sz="4" w:space="0" w:color="auto"/>
              <w:right w:val="single" w:sz="4" w:space="0" w:color="auto"/>
            </w:tcBorders>
            <w:vAlign w:val="center"/>
          </w:tcPr>
          <w:p w14:paraId="797E2C8F" w14:textId="77777777" w:rsidR="00113FA8" w:rsidRDefault="00747073">
            <w:pPr>
              <w:kinsoku w:val="0"/>
              <w:overflowPunct w:val="0"/>
              <w:rPr>
                <w:color w:val="000000"/>
                <w:sz w:val="20"/>
                <w:szCs w:val="20"/>
              </w:rPr>
            </w:pPr>
            <w:r>
              <w:rPr>
                <w:color w:val="000000"/>
                <w:kern w:val="24"/>
                <w:sz w:val="20"/>
                <w:szCs w:val="20"/>
              </w:rPr>
              <w:t>Restricted</w:t>
            </w:r>
          </w:p>
        </w:tc>
        <w:tc>
          <w:tcPr>
            <w:tcW w:w="1800" w:type="dxa"/>
            <w:tcBorders>
              <w:top w:val="single" w:sz="4" w:space="0" w:color="auto"/>
              <w:left w:val="single" w:sz="4" w:space="0" w:color="auto"/>
              <w:bottom w:val="single" w:sz="4" w:space="0" w:color="auto"/>
              <w:right w:val="single" w:sz="4" w:space="0" w:color="auto"/>
            </w:tcBorders>
          </w:tcPr>
          <w:p w14:paraId="788059F7" w14:textId="77777777" w:rsidR="00113FA8" w:rsidRDefault="00113FA8">
            <w:pPr>
              <w:kinsoku w:val="0"/>
              <w:overflowPunct w:val="0"/>
              <w:rPr>
                <w:color w:val="000000"/>
                <w:kern w:val="24"/>
                <w:sz w:val="20"/>
                <w:szCs w:val="20"/>
              </w:rPr>
            </w:pPr>
          </w:p>
          <w:p w14:paraId="6F0847D9" w14:textId="77777777" w:rsidR="00113FA8" w:rsidRDefault="00747073">
            <w:pPr>
              <w:kinsoku w:val="0"/>
              <w:overflowPunct w:val="0"/>
              <w:rPr>
                <w:color w:val="000000"/>
                <w:kern w:val="24"/>
                <w:sz w:val="20"/>
                <w:szCs w:val="20"/>
              </w:rPr>
            </w:pPr>
            <w:r>
              <w:rPr>
                <w:color w:val="000000"/>
                <w:kern w:val="24"/>
                <w:sz w:val="20"/>
                <w:szCs w:val="20"/>
              </w:rPr>
              <w:t xml:space="preserve">Yes </w:t>
            </w:r>
          </w:p>
        </w:tc>
      </w:tr>
      <w:tr w:rsidR="00113FA8" w14:paraId="37AEDB16" w14:textId="77777777">
        <w:trPr>
          <w:trHeight w:val="457"/>
        </w:trPr>
        <w:tc>
          <w:tcPr>
            <w:tcW w:w="2065" w:type="dxa"/>
            <w:tcBorders>
              <w:top w:val="single" w:sz="4" w:space="0" w:color="auto"/>
              <w:left w:val="single" w:sz="4" w:space="0" w:color="auto"/>
              <w:bottom w:val="single" w:sz="4" w:space="0" w:color="auto"/>
              <w:right w:val="single" w:sz="4" w:space="0" w:color="auto"/>
            </w:tcBorders>
          </w:tcPr>
          <w:p w14:paraId="7BA86466" w14:textId="77777777" w:rsidR="00113FA8" w:rsidRDefault="00747073">
            <w:pPr>
              <w:kinsoku w:val="0"/>
              <w:overflowPunct w:val="0"/>
              <w:rPr>
                <w:sz w:val="20"/>
                <w:szCs w:val="20"/>
              </w:rPr>
            </w:pPr>
            <w:r>
              <w:rPr>
                <w:sz w:val="20"/>
                <w:szCs w:val="20"/>
              </w:rPr>
              <w:t>Model update flexibility after deployment</w:t>
            </w:r>
          </w:p>
        </w:tc>
        <w:tc>
          <w:tcPr>
            <w:tcW w:w="1710" w:type="dxa"/>
            <w:tcBorders>
              <w:top w:val="single" w:sz="4" w:space="0" w:color="auto"/>
              <w:left w:val="single" w:sz="4" w:space="0" w:color="auto"/>
              <w:bottom w:val="single" w:sz="4" w:space="0" w:color="auto"/>
              <w:right w:val="single" w:sz="4" w:space="0" w:color="auto"/>
            </w:tcBorders>
            <w:vAlign w:val="center"/>
          </w:tcPr>
          <w:p w14:paraId="06208BCD" w14:textId="77777777" w:rsidR="00113FA8" w:rsidRDefault="00747073">
            <w:pPr>
              <w:kinsoku w:val="0"/>
              <w:overflowPunct w:val="0"/>
              <w:rPr>
                <w:kern w:val="24"/>
                <w:sz w:val="20"/>
                <w:szCs w:val="20"/>
              </w:rPr>
            </w:pPr>
            <w:r>
              <w:rPr>
                <w:kern w:val="24"/>
                <w:sz w:val="20"/>
                <w:szCs w:val="20"/>
              </w:rPr>
              <w:t>Flexible</w:t>
            </w:r>
          </w:p>
        </w:tc>
        <w:tc>
          <w:tcPr>
            <w:tcW w:w="1710" w:type="dxa"/>
            <w:tcBorders>
              <w:top w:val="single" w:sz="4" w:space="0" w:color="auto"/>
              <w:left w:val="single" w:sz="4" w:space="0" w:color="auto"/>
              <w:bottom w:val="single" w:sz="4" w:space="0" w:color="auto"/>
              <w:right w:val="single" w:sz="4" w:space="0" w:color="auto"/>
            </w:tcBorders>
            <w:vAlign w:val="center"/>
          </w:tcPr>
          <w:p w14:paraId="299FFCEF" w14:textId="77777777" w:rsidR="00113FA8" w:rsidRDefault="00747073">
            <w:pPr>
              <w:kinsoku w:val="0"/>
              <w:overflowPunct w:val="0"/>
              <w:rPr>
                <w:sz w:val="20"/>
                <w:szCs w:val="20"/>
              </w:rPr>
            </w:pPr>
            <w:r>
              <w:rPr>
                <w:kern w:val="24"/>
                <w:sz w:val="20"/>
                <w:szCs w:val="20"/>
              </w:rPr>
              <w:t>Flexible</w:t>
            </w:r>
          </w:p>
        </w:tc>
        <w:tc>
          <w:tcPr>
            <w:tcW w:w="1980" w:type="dxa"/>
            <w:tcBorders>
              <w:top w:val="single" w:sz="4" w:space="0" w:color="auto"/>
              <w:left w:val="single" w:sz="4" w:space="0" w:color="auto"/>
              <w:bottom w:val="single" w:sz="4" w:space="0" w:color="auto"/>
              <w:right w:val="single" w:sz="4" w:space="0" w:color="auto"/>
            </w:tcBorders>
            <w:vAlign w:val="center"/>
          </w:tcPr>
          <w:p w14:paraId="79B71EE8" w14:textId="77777777" w:rsidR="00113FA8" w:rsidRDefault="00747073">
            <w:pPr>
              <w:kinsoku w:val="0"/>
              <w:overflowPunct w:val="0"/>
              <w:rPr>
                <w:sz w:val="20"/>
                <w:szCs w:val="20"/>
              </w:rPr>
            </w:pPr>
            <w:r>
              <w:rPr>
                <w:rFonts w:eastAsia="SimSun"/>
                <w:bCs/>
                <w:sz w:val="20"/>
                <w:szCs w:val="20"/>
              </w:rPr>
              <w:t xml:space="preserve">Conditional, with </w:t>
            </w:r>
            <w:r>
              <w:rPr>
                <w:kern w:val="24"/>
                <w:sz w:val="20"/>
                <w:szCs w:val="20"/>
              </w:rPr>
              <w:t>assisted information (Note 2)</w:t>
            </w:r>
          </w:p>
        </w:tc>
        <w:tc>
          <w:tcPr>
            <w:tcW w:w="1800" w:type="dxa"/>
            <w:tcBorders>
              <w:top w:val="single" w:sz="4" w:space="0" w:color="auto"/>
              <w:left w:val="single" w:sz="4" w:space="0" w:color="auto"/>
              <w:bottom w:val="single" w:sz="4" w:space="0" w:color="auto"/>
              <w:right w:val="single" w:sz="4" w:space="0" w:color="auto"/>
            </w:tcBorders>
          </w:tcPr>
          <w:p w14:paraId="0129B26E" w14:textId="77777777" w:rsidR="00113FA8" w:rsidRDefault="00113FA8">
            <w:pPr>
              <w:kinsoku w:val="0"/>
              <w:overflowPunct w:val="0"/>
              <w:rPr>
                <w:rFonts w:eastAsia="SimSun"/>
                <w:bCs/>
                <w:sz w:val="20"/>
                <w:szCs w:val="20"/>
              </w:rPr>
            </w:pPr>
          </w:p>
        </w:tc>
      </w:tr>
      <w:tr w:rsidR="00113FA8" w14:paraId="40D86C96" w14:textId="77777777">
        <w:trPr>
          <w:trHeight w:val="940"/>
        </w:trPr>
        <w:tc>
          <w:tcPr>
            <w:tcW w:w="2065" w:type="dxa"/>
            <w:tcBorders>
              <w:top w:val="single" w:sz="4" w:space="0" w:color="auto"/>
              <w:left w:val="single" w:sz="4" w:space="0" w:color="auto"/>
              <w:bottom w:val="single" w:sz="4" w:space="0" w:color="auto"/>
              <w:right w:val="single" w:sz="4" w:space="0" w:color="auto"/>
            </w:tcBorders>
          </w:tcPr>
          <w:p w14:paraId="4A17AC84" w14:textId="77777777" w:rsidR="00113FA8" w:rsidRDefault="00747073">
            <w:pPr>
              <w:kinsoku w:val="0"/>
              <w:overflowPunct w:val="0"/>
              <w:rPr>
                <w:sz w:val="20"/>
                <w:szCs w:val="20"/>
              </w:rPr>
            </w:pPr>
            <w:r>
              <w:rPr>
                <w:sz w:val="20"/>
                <w:szCs w:val="20"/>
              </w:rPr>
              <w:t>Feasibility of allowing UE side and NW side to develop/update models separately</w:t>
            </w:r>
          </w:p>
        </w:tc>
        <w:tc>
          <w:tcPr>
            <w:tcW w:w="1710" w:type="dxa"/>
            <w:tcBorders>
              <w:top w:val="single" w:sz="4" w:space="0" w:color="auto"/>
              <w:left w:val="single" w:sz="4" w:space="0" w:color="auto"/>
              <w:bottom w:val="single" w:sz="4" w:space="0" w:color="auto"/>
              <w:right w:val="single" w:sz="4" w:space="0" w:color="auto"/>
            </w:tcBorders>
            <w:vAlign w:val="center"/>
          </w:tcPr>
          <w:p w14:paraId="09421AE0" w14:textId="77777777" w:rsidR="00113FA8" w:rsidRDefault="00747073">
            <w:pPr>
              <w:kinsoku w:val="0"/>
              <w:overflowPunct w:val="0"/>
              <w:rPr>
                <w:kern w:val="24"/>
                <w:sz w:val="20"/>
                <w:szCs w:val="20"/>
              </w:rPr>
            </w:pPr>
            <w:r>
              <w:rPr>
                <w:kern w:val="24"/>
                <w:sz w:val="20"/>
                <w:szCs w:val="20"/>
              </w:rPr>
              <w:t>Does not apply</w:t>
            </w:r>
          </w:p>
        </w:tc>
        <w:tc>
          <w:tcPr>
            <w:tcW w:w="1710" w:type="dxa"/>
            <w:tcBorders>
              <w:top w:val="single" w:sz="4" w:space="0" w:color="auto"/>
              <w:left w:val="single" w:sz="4" w:space="0" w:color="auto"/>
              <w:bottom w:val="single" w:sz="4" w:space="0" w:color="auto"/>
              <w:right w:val="single" w:sz="4" w:space="0" w:color="auto"/>
            </w:tcBorders>
            <w:vAlign w:val="center"/>
          </w:tcPr>
          <w:p w14:paraId="480DAB76" w14:textId="77777777" w:rsidR="00113FA8" w:rsidRDefault="00747073">
            <w:pPr>
              <w:kinsoku w:val="0"/>
              <w:overflowPunct w:val="0"/>
              <w:rPr>
                <w:sz w:val="20"/>
                <w:szCs w:val="20"/>
              </w:rPr>
            </w:pPr>
            <w:r>
              <w:rPr>
                <w:kern w:val="24"/>
                <w:sz w:val="20"/>
                <w:szCs w:val="20"/>
              </w:rPr>
              <w:t xml:space="preserve">Does not apply.   </w:t>
            </w:r>
          </w:p>
        </w:tc>
        <w:tc>
          <w:tcPr>
            <w:tcW w:w="1980" w:type="dxa"/>
            <w:tcBorders>
              <w:top w:val="single" w:sz="4" w:space="0" w:color="auto"/>
              <w:left w:val="single" w:sz="4" w:space="0" w:color="auto"/>
              <w:bottom w:val="single" w:sz="4" w:space="0" w:color="auto"/>
              <w:right w:val="single" w:sz="4" w:space="0" w:color="auto"/>
            </w:tcBorders>
            <w:vAlign w:val="center"/>
          </w:tcPr>
          <w:p w14:paraId="4F77AE86" w14:textId="77777777" w:rsidR="00113FA8" w:rsidRDefault="00747073">
            <w:pPr>
              <w:kinsoku w:val="0"/>
              <w:overflowPunct w:val="0"/>
              <w:rPr>
                <w:sz w:val="20"/>
                <w:szCs w:val="20"/>
              </w:rPr>
            </w:pPr>
            <w:r>
              <w:rPr>
                <w:kern w:val="24"/>
                <w:sz w:val="20"/>
                <w:szCs w:val="20"/>
              </w:rPr>
              <w:t xml:space="preserve">Does not apply </w:t>
            </w:r>
          </w:p>
        </w:tc>
        <w:tc>
          <w:tcPr>
            <w:tcW w:w="1800" w:type="dxa"/>
            <w:tcBorders>
              <w:top w:val="single" w:sz="4" w:space="0" w:color="auto"/>
              <w:left w:val="single" w:sz="4" w:space="0" w:color="auto"/>
              <w:bottom w:val="single" w:sz="4" w:space="0" w:color="auto"/>
              <w:right w:val="single" w:sz="4" w:space="0" w:color="auto"/>
            </w:tcBorders>
          </w:tcPr>
          <w:p w14:paraId="3D6F30A8" w14:textId="77777777" w:rsidR="00113FA8" w:rsidRDefault="00113FA8">
            <w:pPr>
              <w:kinsoku w:val="0"/>
              <w:overflowPunct w:val="0"/>
              <w:rPr>
                <w:kern w:val="24"/>
                <w:sz w:val="20"/>
                <w:szCs w:val="20"/>
              </w:rPr>
            </w:pPr>
          </w:p>
          <w:p w14:paraId="6DAA7F09" w14:textId="77777777" w:rsidR="00113FA8" w:rsidRDefault="00747073">
            <w:pPr>
              <w:kinsoku w:val="0"/>
              <w:overflowPunct w:val="0"/>
              <w:rPr>
                <w:kern w:val="24"/>
                <w:sz w:val="20"/>
                <w:szCs w:val="20"/>
              </w:rPr>
            </w:pPr>
            <w:r>
              <w:rPr>
                <w:kern w:val="24"/>
                <w:sz w:val="20"/>
                <w:szCs w:val="20"/>
              </w:rPr>
              <w:t>Does not apply</w:t>
            </w:r>
          </w:p>
        </w:tc>
      </w:tr>
      <w:tr w:rsidR="00113FA8" w14:paraId="710A5BAC" w14:textId="77777777">
        <w:trPr>
          <w:trHeight w:val="1165"/>
        </w:trPr>
        <w:tc>
          <w:tcPr>
            <w:tcW w:w="2065" w:type="dxa"/>
            <w:tcBorders>
              <w:top w:val="single" w:sz="4" w:space="0" w:color="auto"/>
              <w:left w:val="single" w:sz="4" w:space="0" w:color="auto"/>
              <w:bottom w:val="single" w:sz="4" w:space="0" w:color="auto"/>
              <w:right w:val="single" w:sz="4" w:space="0" w:color="auto"/>
            </w:tcBorders>
          </w:tcPr>
          <w:p w14:paraId="49CA9B1F" w14:textId="77777777" w:rsidR="00113FA8" w:rsidRDefault="00747073">
            <w:pPr>
              <w:kinsoku w:val="0"/>
              <w:overflowPunct w:val="0"/>
              <w:rPr>
                <w:sz w:val="20"/>
                <w:szCs w:val="20"/>
              </w:rPr>
            </w:pPr>
            <w:r>
              <w:rPr>
                <w:sz w:val="20"/>
                <w:szCs w:val="20"/>
              </w:rPr>
              <w:t>Whether gNB can maintain/store a single/unified model for a CSI report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7CADCBED" w14:textId="77777777" w:rsidR="00113FA8" w:rsidRDefault="00747073">
            <w:pPr>
              <w:kinsoku w:val="0"/>
              <w:overflowPunct w:val="0"/>
              <w:rPr>
                <w:strike/>
                <w:sz w:val="20"/>
                <w:szCs w:val="20"/>
              </w:rPr>
            </w:pPr>
            <w:r>
              <w:rPr>
                <w:kern w:val="24"/>
                <w:sz w:val="20"/>
                <w:szCs w:val="20"/>
              </w:rPr>
              <w:t xml:space="preserve">Yes </w:t>
            </w:r>
          </w:p>
        </w:tc>
        <w:tc>
          <w:tcPr>
            <w:tcW w:w="1710" w:type="dxa"/>
            <w:tcBorders>
              <w:top w:val="single" w:sz="4" w:space="0" w:color="auto"/>
              <w:left w:val="single" w:sz="4" w:space="0" w:color="auto"/>
              <w:bottom w:val="single" w:sz="4" w:space="0" w:color="auto"/>
              <w:right w:val="single" w:sz="4" w:space="0" w:color="auto"/>
            </w:tcBorders>
            <w:vAlign w:val="center"/>
          </w:tcPr>
          <w:p w14:paraId="327530DE" w14:textId="77777777" w:rsidR="00113FA8" w:rsidRDefault="00747073">
            <w:pPr>
              <w:kinsoku w:val="0"/>
              <w:overflowPunct w:val="0"/>
              <w:rPr>
                <w:sz w:val="20"/>
                <w:szCs w:val="20"/>
              </w:rPr>
            </w:pPr>
            <w:r>
              <w:rPr>
                <w:sz w:val="20"/>
                <w:szCs w:val="20"/>
              </w:rPr>
              <w:t>Yes</w:t>
            </w:r>
          </w:p>
        </w:tc>
        <w:tc>
          <w:tcPr>
            <w:tcW w:w="1980" w:type="dxa"/>
            <w:tcBorders>
              <w:top w:val="single" w:sz="4" w:space="0" w:color="auto"/>
              <w:left w:val="single" w:sz="4" w:space="0" w:color="auto"/>
              <w:bottom w:val="single" w:sz="4" w:space="0" w:color="auto"/>
              <w:right w:val="single" w:sz="4" w:space="0" w:color="auto"/>
            </w:tcBorders>
            <w:vAlign w:val="center"/>
          </w:tcPr>
          <w:p w14:paraId="54E09288" w14:textId="77777777" w:rsidR="00113FA8" w:rsidRDefault="00747073">
            <w:pPr>
              <w:kinsoku w:val="0"/>
              <w:overflowPunct w:val="0"/>
              <w:rPr>
                <w:sz w:val="20"/>
                <w:szCs w:val="20"/>
              </w:rPr>
            </w:pPr>
            <w:r>
              <w:rPr>
                <w:kern w:val="24"/>
                <w:sz w:val="20"/>
                <w:szCs w:val="20"/>
              </w:rPr>
              <w:t>No</w:t>
            </w:r>
          </w:p>
        </w:tc>
        <w:tc>
          <w:tcPr>
            <w:tcW w:w="1800" w:type="dxa"/>
            <w:tcBorders>
              <w:top w:val="single" w:sz="4" w:space="0" w:color="auto"/>
              <w:left w:val="single" w:sz="4" w:space="0" w:color="auto"/>
              <w:bottom w:val="single" w:sz="4" w:space="0" w:color="auto"/>
              <w:right w:val="single" w:sz="4" w:space="0" w:color="auto"/>
            </w:tcBorders>
          </w:tcPr>
          <w:p w14:paraId="46625C19" w14:textId="77777777" w:rsidR="00113FA8" w:rsidRDefault="00113FA8">
            <w:pPr>
              <w:kinsoku w:val="0"/>
              <w:overflowPunct w:val="0"/>
              <w:rPr>
                <w:kern w:val="24"/>
                <w:sz w:val="20"/>
                <w:szCs w:val="20"/>
              </w:rPr>
            </w:pPr>
          </w:p>
          <w:p w14:paraId="46740C1D" w14:textId="77777777" w:rsidR="00113FA8" w:rsidRDefault="00113FA8">
            <w:pPr>
              <w:kinsoku w:val="0"/>
              <w:overflowPunct w:val="0"/>
              <w:rPr>
                <w:kern w:val="24"/>
                <w:sz w:val="20"/>
                <w:szCs w:val="20"/>
              </w:rPr>
            </w:pPr>
          </w:p>
          <w:p w14:paraId="6D0196FD" w14:textId="77777777" w:rsidR="00113FA8" w:rsidRDefault="00747073">
            <w:pPr>
              <w:kinsoku w:val="0"/>
              <w:overflowPunct w:val="0"/>
              <w:rPr>
                <w:kern w:val="24"/>
                <w:sz w:val="20"/>
                <w:szCs w:val="20"/>
              </w:rPr>
            </w:pPr>
            <w:r>
              <w:rPr>
                <w:kern w:val="24"/>
                <w:sz w:val="20"/>
                <w:szCs w:val="20"/>
              </w:rPr>
              <w:t>No</w:t>
            </w:r>
          </w:p>
        </w:tc>
      </w:tr>
      <w:tr w:rsidR="00113FA8" w14:paraId="70EF4F8C" w14:textId="77777777">
        <w:trPr>
          <w:trHeight w:val="1317"/>
        </w:trPr>
        <w:tc>
          <w:tcPr>
            <w:tcW w:w="2065" w:type="dxa"/>
            <w:tcBorders>
              <w:top w:val="single" w:sz="4" w:space="0" w:color="auto"/>
              <w:left w:val="single" w:sz="4" w:space="0" w:color="auto"/>
              <w:bottom w:val="single" w:sz="4" w:space="0" w:color="auto"/>
              <w:right w:val="single" w:sz="4" w:space="0" w:color="auto"/>
            </w:tcBorders>
          </w:tcPr>
          <w:p w14:paraId="356BC7C0" w14:textId="77777777" w:rsidR="00113FA8" w:rsidRDefault="00747073">
            <w:pPr>
              <w:kinsoku w:val="0"/>
              <w:overflowPunct w:val="0"/>
              <w:rPr>
                <w:sz w:val="20"/>
                <w:szCs w:val="20"/>
              </w:rPr>
            </w:pPr>
            <w:r>
              <w:rPr>
                <w:sz w:val="20"/>
                <w:szCs w:val="20"/>
              </w:rPr>
              <w:t>Whether UE device can maintain/store a single/unified model for a CSI report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02DAEABE" w14:textId="77777777" w:rsidR="00113FA8" w:rsidRDefault="00747073">
            <w:pPr>
              <w:kinsoku w:val="0"/>
              <w:overflowPunct w:val="0"/>
              <w:rPr>
                <w:sz w:val="20"/>
                <w:szCs w:val="20"/>
              </w:rPr>
            </w:pPr>
            <w:r>
              <w:rPr>
                <w:kern w:val="24"/>
                <w:sz w:val="20"/>
                <w:szCs w:val="20"/>
              </w:rPr>
              <w:t>Yes</w:t>
            </w:r>
          </w:p>
        </w:tc>
        <w:tc>
          <w:tcPr>
            <w:tcW w:w="1710" w:type="dxa"/>
            <w:tcBorders>
              <w:top w:val="single" w:sz="4" w:space="0" w:color="auto"/>
              <w:left w:val="single" w:sz="4" w:space="0" w:color="auto"/>
              <w:bottom w:val="single" w:sz="4" w:space="0" w:color="auto"/>
              <w:right w:val="single" w:sz="4" w:space="0" w:color="auto"/>
            </w:tcBorders>
            <w:vAlign w:val="center"/>
          </w:tcPr>
          <w:p w14:paraId="236C3445" w14:textId="77777777" w:rsidR="00113FA8" w:rsidRDefault="00747073">
            <w:pPr>
              <w:kinsoku w:val="0"/>
              <w:overflowPunct w:val="0"/>
              <w:rPr>
                <w:color w:val="000000"/>
                <w:sz w:val="20"/>
                <w:szCs w:val="20"/>
              </w:rPr>
            </w:pPr>
            <w:r>
              <w:rPr>
                <w:color w:val="000000"/>
                <w:sz w:val="20"/>
                <w:szCs w:val="20"/>
              </w:rPr>
              <w:t>Yes</w:t>
            </w:r>
          </w:p>
        </w:tc>
        <w:tc>
          <w:tcPr>
            <w:tcW w:w="1980" w:type="dxa"/>
            <w:tcBorders>
              <w:top w:val="single" w:sz="4" w:space="0" w:color="auto"/>
              <w:left w:val="single" w:sz="4" w:space="0" w:color="auto"/>
              <w:bottom w:val="single" w:sz="4" w:space="0" w:color="auto"/>
              <w:right w:val="single" w:sz="4" w:space="0" w:color="auto"/>
            </w:tcBorders>
            <w:vAlign w:val="center"/>
          </w:tcPr>
          <w:p w14:paraId="091E0C38" w14:textId="77777777" w:rsidR="00113FA8" w:rsidRDefault="00747073">
            <w:pPr>
              <w:kinsoku w:val="0"/>
              <w:overflowPunct w:val="0"/>
              <w:rPr>
                <w:color w:val="000000"/>
                <w:sz w:val="20"/>
                <w:szCs w:val="20"/>
              </w:rPr>
            </w:pPr>
            <w:r>
              <w:rPr>
                <w:color w:val="000000"/>
                <w:kern w:val="24"/>
                <w:sz w:val="20"/>
                <w:szCs w:val="20"/>
              </w:rPr>
              <w:t>Yes</w:t>
            </w:r>
          </w:p>
        </w:tc>
        <w:tc>
          <w:tcPr>
            <w:tcW w:w="1800" w:type="dxa"/>
            <w:tcBorders>
              <w:top w:val="single" w:sz="4" w:space="0" w:color="auto"/>
              <w:left w:val="single" w:sz="4" w:space="0" w:color="auto"/>
              <w:bottom w:val="single" w:sz="4" w:space="0" w:color="auto"/>
              <w:right w:val="single" w:sz="4" w:space="0" w:color="auto"/>
            </w:tcBorders>
          </w:tcPr>
          <w:p w14:paraId="60C77FF5" w14:textId="77777777" w:rsidR="00113FA8" w:rsidRDefault="00113FA8">
            <w:pPr>
              <w:kinsoku w:val="0"/>
              <w:overflowPunct w:val="0"/>
              <w:rPr>
                <w:color w:val="000000"/>
                <w:kern w:val="24"/>
                <w:sz w:val="20"/>
                <w:szCs w:val="20"/>
              </w:rPr>
            </w:pPr>
          </w:p>
          <w:p w14:paraId="6084BC02" w14:textId="77777777" w:rsidR="00113FA8" w:rsidRDefault="00113FA8">
            <w:pPr>
              <w:kinsoku w:val="0"/>
              <w:overflowPunct w:val="0"/>
              <w:rPr>
                <w:color w:val="000000"/>
                <w:kern w:val="24"/>
                <w:sz w:val="20"/>
                <w:szCs w:val="20"/>
              </w:rPr>
            </w:pPr>
          </w:p>
          <w:p w14:paraId="5F2D890B" w14:textId="77777777" w:rsidR="00113FA8" w:rsidRDefault="00747073">
            <w:pPr>
              <w:kinsoku w:val="0"/>
              <w:overflowPunct w:val="0"/>
              <w:rPr>
                <w:color w:val="000000"/>
                <w:kern w:val="24"/>
                <w:sz w:val="20"/>
                <w:szCs w:val="20"/>
              </w:rPr>
            </w:pPr>
            <w:r>
              <w:rPr>
                <w:color w:val="000000"/>
                <w:kern w:val="24"/>
                <w:sz w:val="20"/>
                <w:szCs w:val="20"/>
              </w:rPr>
              <w:t>Yes</w:t>
            </w:r>
          </w:p>
        </w:tc>
      </w:tr>
      <w:tr w:rsidR="00113FA8" w14:paraId="2D84CE9A" w14:textId="77777777">
        <w:trPr>
          <w:trHeight w:val="1795"/>
        </w:trPr>
        <w:tc>
          <w:tcPr>
            <w:tcW w:w="2065" w:type="dxa"/>
            <w:tcBorders>
              <w:top w:val="single" w:sz="4" w:space="0" w:color="auto"/>
              <w:left w:val="single" w:sz="4" w:space="0" w:color="auto"/>
              <w:bottom w:val="single" w:sz="4" w:space="0" w:color="auto"/>
              <w:right w:val="single" w:sz="4" w:space="0" w:color="auto"/>
            </w:tcBorders>
          </w:tcPr>
          <w:p w14:paraId="27CBA4EC" w14:textId="77777777" w:rsidR="00113FA8" w:rsidRDefault="00747073">
            <w:pPr>
              <w:kinsoku w:val="0"/>
              <w:overflowPunct w:val="0"/>
              <w:rPr>
                <w:sz w:val="20"/>
                <w:szCs w:val="20"/>
              </w:rPr>
            </w:pPr>
            <w:r>
              <w:rPr>
                <w:sz w:val="20"/>
                <w:szCs w:val="20"/>
              </w:rPr>
              <w:t>Extendibility: to train new UE-side model compatible with NW-side model in use; Or to train new NW-side model compatible with UE-side model in use</w:t>
            </w:r>
          </w:p>
        </w:tc>
        <w:tc>
          <w:tcPr>
            <w:tcW w:w="1710" w:type="dxa"/>
            <w:tcBorders>
              <w:top w:val="single" w:sz="4" w:space="0" w:color="auto"/>
              <w:left w:val="single" w:sz="4" w:space="0" w:color="auto"/>
              <w:bottom w:val="single" w:sz="4" w:space="0" w:color="auto"/>
              <w:right w:val="single" w:sz="4" w:space="0" w:color="auto"/>
            </w:tcBorders>
          </w:tcPr>
          <w:p w14:paraId="4A82BD56" w14:textId="77777777" w:rsidR="00113FA8" w:rsidRDefault="00747073">
            <w:pPr>
              <w:kinsoku w:val="0"/>
              <w:overflowPunct w:val="0"/>
              <w:rPr>
                <w:color w:val="000000"/>
                <w:kern w:val="24"/>
                <w:sz w:val="20"/>
                <w:szCs w:val="20"/>
              </w:rPr>
            </w:pPr>
            <w:r>
              <w:rPr>
                <w:color w:val="000000"/>
                <w:kern w:val="24"/>
                <w:sz w:val="20"/>
                <w:szCs w:val="20"/>
              </w:rPr>
              <w:t xml:space="preserve">Does not apply </w:t>
            </w:r>
          </w:p>
        </w:tc>
        <w:tc>
          <w:tcPr>
            <w:tcW w:w="1710" w:type="dxa"/>
            <w:tcBorders>
              <w:top w:val="single" w:sz="4" w:space="0" w:color="auto"/>
              <w:left w:val="single" w:sz="4" w:space="0" w:color="auto"/>
              <w:bottom w:val="single" w:sz="4" w:space="0" w:color="auto"/>
              <w:right w:val="single" w:sz="4" w:space="0" w:color="auto"/>
            </w:tcBorders>
          </w:tcPr>
          <w:p w14:paraId="14A670A6" w14:textId="77777777" w:rsidR="00113FA8" w:rsidRDefault="00747073">
            <w:pPr>
              <w:kinsoku w:val="0"/>
              <w:overflowPunct w:val="0"/>
              <w:rPr>
                <w:color w:val="000000"/>
                <w:kern w:val="24"/>
                <w:sz w:val="20"/>
                <w:szCs w:val="20"/>
              </w:rPr>
            </w:pPr>
            <w:r>
              <w:rPr>
                <w:color w:val="000000"/>
                <w:kern w:val="24"/>
                <w:sz w:val="20"/>
                <w:szCs w:val="20"/>
              </w:rPr>
              <w:t>Does not apply</w:t>
            </w:r>
          </w:p>
        </w:tc>
        <w:tc>
          <w:tcPr>
            <w:tcW w:w="1980" w:type="dxa"/>
            <w:tcBorders>
              <w:top w:val="single" w:sz="4" w:space="0" w:color="auto"/>
              <w:left w:val="single" w:sz="4" w:space="0" w:color="auto"/>
              <w:bottom w:val="single" w:sz="4" w:space="0" w:color="auto"/>
              <w:right w:val="single" w:sz="4" w:space="0" w:color="auto"/>
            </w:tcBorders>
          </w:tcPr>
          <w:p w14:paraId="503C5311" w14:textId="77777777" w:rsidR="00113FA8" w:rsidRDefault="00747073">
            <w:pPr>
              <w:kinsoku w:val="0"/>
              <w:overflowPunct w:val="0"/>
              <w:snapToGrid w:val="0"/>
              <w:spacing w:beforeLines="30" w:before="72" w:afterLines="30" w:after="72" w:line="288" w:lineRule="auto"/>
              <w:rPr>
                <w:color w:val="000000"/>
                <w:kern w:val="24"/>
                <w:sz w:val="20"/>
                <w:szCs w:val="20"/>
              </w:rPr>
            </w:pPr>
            <w:r>
              <w:rPr>
                <w:color w:val="000000"/>
                <w:kern w:val="24"/>
                <w:sz w:val="20"/>
                <w:szCs w:val="20"/>
              </w:rPr>
              <w:t>Does not apply</w:t>
            </w:r>
          </w:p>
        </w:tc>
        <w:tc>
          <w:tcPr>
            <w:tcW w:w="1800" w:type="dxa"/>
            <w:tcBorders>
              <w:top w:val="single" w:sz="4" w:space="0" w:color="auto"/>
              <w:left w:val="single" w:sz="4" w:space="0" w:color="auto"/>
              <w:bottom w:val="single" w:sz="4" w:space="0" w:color="auto"/>
              <w:right w:val="single" w:sz="4" w:space="0" w:color="auto"/>
            </w:tcBorders>
          </w:tcPr>
          <w:p w14:paraId="354B86F2" w14:textId="77777777" w:rsidR="00113FA8" w:rsidRDefault="00747073">
            <w:pPr>
              <w:kinsoku w:val="0"/>
              <w:overflowPunct w:val="0"/>
              <w:snapToGrid w:val="0"/>
              <w:spacing w:beforeLines="30" w:before="72" w:afterLines="30" w:after="72" w:line="288" w:lineRule="auto"/>
              <w:rPr>
                <w:color w:val="000000"/>
                <w:kern w:val="24"/>
                <w:sz w:val="20"/>
                <w:szCs w:val="20"/>
              </w:rPr>
            </w:pPr>
            <w:r>
              <w:rPr>
                <w:color w:val="000000"/>
                <w:kern w:val="24"/>
                <w:sz w:val="20"/>
                <w:szCs w:val="20"/>
              </w:rPr>
              <w:t>Does not apply</w:t>
            </w:r>
          </w:p>
        </w:tc>
      </w:tr>
      <w:tr w:rsidR="00113FA8" w14:paraId="70A92D65" w14:textId="77777777">
        <w:trPr>
          <w:trHeight w:val="967"/>
        </w:trPr>
        <w:tc>
          <w:tcPr>
            <w:tcW w:w="2065" w:type="dxa"/>
            <w:tcBorders>
              <w:top w:val="single" w:sz="4" w:space="0" w:color="auto"/>
              <w:left w:val="single" w:sz="4" w:space="0" w:color="auto"/>
              <w:bottom w:val="single" w:sz="4" w:space="0" w:color="auto"/>
              <w:right w:val="single" w:sz="4" w:space="0" w:color="auto"/>
            </w:tcBorders>
          </w:tcPr>
          <w:p w14:paraId="5AF6B7DF" w14:textId="77777777" w:rsidR="00113FA8" w:rsidRDefault="00747073">
            <w:pPr>
              <w:kinsoku w:val="0"/>
              <w:overflowPunct w:val="0"/>
              <w:rPr>
                <w:sz w:val="20"/>
                <w:szCs w:val="20"/>
              </w:rPr>
            </w:pPr>
            <w:r>
              <w:rPr>
                <w:sz w:val="20"/>
                <w:szCs w:val="20"/>
              </w:rPr>
              <w:lastRenderedPageBreak/>
              <w:t>Whether training data distribution can match the inference device</w:t>
            </w:r>
          </w:p>
        </w:tc>
        <w:tc>
          <w:tcPr>
            <w:tcW w:w="1710" w:type="dxa"/>
            <w:tcBorders>
              <w:top w:val="single" w:sz="4" w:space="0" w:color="auto"/>
              <w:left w:val="single" w:sz="4" w:space="0" w:color="auto"/>
              <w:bottom w:val="single" w:sz="4" w:space="0" w:color="auto"/>
              <w:right w:val="single" w:sz="4" w:space="0" w:color="auto"/>
            </w:tcBorders>
            <w:vAlign w:val="center"/>
          </w:tcPr>
          <w:p w14:paraId="45F8BC41" w14:textId="77777777" w:rsidR="00113FA8" w:rsidRDefault="00747073">
            <w:pPr>
              <w:kinsoku w:val="0"/>
              <w:overflowPunct w:val="0"/>
              <w:rPr>
                <w:kern w:val="24"/>
                <w:sz w:val="20"/>
                <w:szCs w:val="20"/>
              </w:rPr>
            </w:pPr>
            <w:r>
              <w:rPr>
                <w:rFonts w:eastAsia="SimSun"/>
                <w:bCs/>
                <w:sz w:val="20"/>
                <w:szCs w:val="20"/>
              </w:rPr>
              <w:t xml:space="preserve">Infeasible </w:t>
            </w:r>
          </w:p>
        </w:tc>
        <w:tc>
          <w:tcPr>
            <w:tcW w:w="1710" w:type="dxa"/>
            <w:tcBorders>
              <w:top w:val="single" w:sz="4" w:space="0" w:color="auto"/>
              <w:left w:val="single" w:sz="4" w:space="0" w:color="auto"/>
              <w:bottom w:val="single" w:sz="4" w:space="0" w:color="auto"/>
              <w:right w:val="single" w:sz="4" w:space="0" w:color="auto"/>
            </w:tcBorders>
            <w:vAlign w:val="center"/>
          </w:tcPr>
          <w:p w14:paraId="725AE612" w14:textId="77777777" w:rsidR="00113FA8" w:rsidRDefault="00747073">
            <w:pPr>
              <w:kinsoku w:val="0"/>
              <w:overflowPunct w:val="0"/>
              <w:rPr>
                <w:kern w:val="24"/>
                <w:sz w:val="20"/>
                <w:szCs w:val="20"/>
              </w:rPr>
            </w:pPr>
            <w:r>
              <w:rPr>
                <w:kern w:val="24"/>
                <w:sz w:val="20"/>
                <w:szCs w:val="20"/>
              </w:rPr>
              <w:t>Conditional, with assisted information from UE</w:t>
            </w:r>
          </w:p>
        </w:tc>
        <w:tc>
          <w:tcPr>
            <w:tcW w:w="1980" w:type="dxa"/>
            <w:tcBorders>
              <w:top w:val="single" w:sz="4" w:space="0" w:color="auto"/>
              <w:left w:val="single" w:sz="4" w:space="0" w:color="auto"/>
              <w:bottom w:val="single" w:sz="4" w:space="0" w:color="auto"/>
              <w:right w:val="single" w:sz="4" w:space="0" w:color="auto"/>
            </w:tcBorders>
            <w:vAlign w:val="center"/>
          </w:tcPr>
          <w:p w14:paraId="2439464A" w14:textId="77777777" w:rsidR="00113FA8" w:rsidRDefault="00747073">
            <w:pPr>
              <w:kinsoku w:val="0"/>
              <w:overflowPunct w:val="0"/>
              <w:rPr>
                <w:kern w:val="24"/>
                <w:sz w:val="20"/>
                <w:szCs w:val="20"/>
              </w:rPr>
            </w:pPr>
            <w:r>
              <w:rPr>
                <w:kern w:val="24"/>
                <w:sz w:val="20"/>
                <w:szCs w:val="20"/>
              </w:rPr>
              <w:t>Yes</w:t>
            </w:r>
          </w:p>
        </w:tc>
        <w:tc>
          <w:tcPr>
            <w:tcW w:w="1800" w:type="dxa"/>
            <w:tcBorders>
              <w:top w:val="single" w:sz="4" w:space="0" w:color="auto"/>
              <w:left w:val="single" w:sz="4" w:space="0" w:color="auto"/>
              <w:bottom w:val="single" w:sz="4" w:space="0" w:color="auto"/>
              <w:right w:val="single" w:sz="4" w:space="0" w:color="auto"/>
            </w:tcBorders>
          </w:tcPr>
          <w:p w14:paraId="444A4133" w14:textId="77777777" w:rsidR="00113FA8" w:rsidRDefault="00113FA8">
            <w:pPr>
              <w:kinsoku w:val="0"/>
              <w:overflowPunct w:val="0"/>
              <w:rPr>
                <w:kern w:val="24"/>
                <w:sz w:val="20"/>
                <w:szCs w:val="20"/>
              </w:rPr>
            </w:pPr>
          </w:p>
          <w:p w14:paraId="6FB423D5" w14:textId="77777777" w:rsidR="00113FA8" w:rsidRDefault="00113FA8">
            <w:pPr>
              <w:kinsoku w:val="0"/>
              <w:overflowPunct w:val="0"/>
              <w:rPr>
                <w:kern w:val="24"/>
                <w:sz w:val="20"/>
                <w:szCs w:val="20"/>
              </w:rPr>
            </w:pPr>
          </w:p>
          <w:p w14:paraId="6CCF8834" w14:textId="77777777" w:rsidR="00113FA8" w:rsidRDefault="00747073">
            <w:pPr>
              <w:kinsoku w:val="0"/>
              <w:overflowPunct w:val="0"/>
              <w:rPr>
                <w:kern w:val="24"/>
                <w:sz w:val="20"/>
                <w:szCs w:val="20"/>
              </w:rPr>
            </w:pPr>
            <w:r>
              <w:rPr>
                <w:kern w:val="24"/>
                <w:sz w:val="20"/>
                <w:szCs w:val="20"/>
              </w:rPr>
              <w:t xml:space="preserve">Yes </w:t>
            </w:r>
          </w:p>
        </w:tc>
      </w:tr>
      <w:tr w:rsidR="00113FA8" w14:paraId="16329421" w14:textId="77777777">
        <w:trPr>
          <w:trHeight w:val="1775"/>
        </w:trPr>
        <w:tc>
          <w:tcPr>
            <w:tcW w:w="2065" w:type="dxa"/>
            <w:tcBorders>
              <w:top w:val="single" w:sz="4" w:space="0" w:color="auto"/>
              <w:left w:val="single" w:sz="4" w:space="0" w:color="auto"/>
              <w:bottom w:val="single" w:sz="4" w:space="0" w:color="auto"/>
              <w:right w:val="single" w:sz="4" w:space="0" w:color="auto"/>
            </w:tcBorders>
          </w:tcPr>
          <w:p w14:paraId="253F7B4C" w14:textId="77777777" w:rsidR="00113FA8" w:rsidRDefault="00747073">
            <w:pPr>
              <w:kinsoku w:val="0"/>
              <w:overflowPunct w:val="0"/>
              <w:rPr>
                <w:sz w:val="20"/>
                <w:szCs w:val="20"/>
              </w:rPr>
            </w:pPr>
            <w:r>
              <w:rPr>
                <w:sz w:val="20"/>
                <w:szCs w:val="20"/>
              </w:rPr>
              <w:t>Software/hardware compatibility (Whether device capability can be considered for model development)</w:t>
            </w:r>
          </w:p>
        </w:tc>
        <w:tc>
          <w:tcPr>
            <w:tcW w:w="1710" w:type="dxa"/>
            <w:tcBorders>
              <w:top w:val="single" w:sz="4" w:space="0" w:color="auto"/>
              <w:left w:val="single" w:sz="4" w:space="0" w:color="auto"/>
              <w:bottom w:val="single" w:sz="4" w:space="0" w:color="auto"/>
              <w:right w:val="single" w:sz="4" w:space="0" w:color="auto"/>
            </w:tcBorders>
          </w:tcPr>
          <w:p w14:paraId="0F69D2FA" w14:textId="77777777" w:rsidR="00113FA8" w:rsidRDefault="00747073">
            <w:pPr>
              <w:kinsoku w:val="0"/>
              <w:overflowPunct w:val="0"/>
              <w:rPr>
                <w:rFonts w:eastAsia="SimSun"/>
                <w:sz w:val="20"/>
                <w:szCs w:val="20"/>
              </w:rPr>
            </w:pPr>
            <w:r>
              <w:rPr>
                <w:rFonts w:eastAsia="SimSun"/>
                <w:sz w:val="20"/>
                <w:szCs w:val="20"/>
              </w:rPr>
              <w:t>No</w:t>
            </w:r>
          </w:p>
        </w:tc>
        <w:tc>
          <w:tcPr>
            <w:tcW w:w="1710" w:type="dxa"/>
            <w:tcBorders>
              <w:top w:val="single" w:sz="4" w:space="0" w:color="auto"/>
              <w:left w:val="single" w:sz="4" w:space="0" w:color="auto"/>
              <w:bottom w:val="single" w:sz="4" w:space="0" w:color="auto"/>
              <w:right w:val="single" w:sz="4" w:space="0" w:color="auto"/>
            </w:tcBorders>
          </w:tcPr>
          <w:p w14:paraId="69CF756B" w14:textId="77777777" w:rsidR="00113FA8" w:rsidRDefault="00747073">
            <w:pPr>
              <w:kinsoku w:val="0"/>
              <w:overflowPunct w:val="0"/>
              <w:rPr>
                <w:sz w:val="20"/>
                <w:szCs w:val="20"/>
              </w:rPr>
            </w:pPr>
            <w:r>
              <w:rPr>
                <w:sz w:val="20"/>
                <w:szCs w:val="20"/>
              </w:rPr>
              <w:t>Yes</w:t>
            </w:r>
          </w:p>
        </w:tc>
        <w:tc>
          <w:tcPr>
            <w:tcW w:w="1980" w:type="dxa"/>
            <w:tcBorders>
              <w:top w:val="single" w:sz="4" w:space="0" w:color="auto"/>
              <w:left w:val="single" w:sz="4" w:space="0" w:color="auto"/>
              <w:bottom w:val="single" w:sz="4" w:space="0" w:color="auto"/>
              <w:right w:val="single" w:sz="4" w:space="0" w:color="auto"/>
            </w:tcBorders>
          </w:tcPr>
          <w:p w14:paraId="56D87757" w14:textId="77777777" w:rsidR="00113FA8" w:rsidRDefault="00747073">
            <w:pPr>
              <w:kinsoku w:val="0"/>
              <w:overflowPunct w:val="0"/>
              <w:rPr>
                <w:strike/>
                <w:kern w:val="24"/>
                <w:sz w:val="20"/>
                <w:szCs w:val="20"/>
              </w:rPr>
            </w:pPr>
            <w:r>
              <w:rPr>
                <w:rFonts w:eastAsia="SimSun"/>
                <w:sz w:val="20"/>
                <w:szCs w:val="20"/>
              </w:rPr>
              <w:t>Yes</w:t>
            </w:r>
          </w:p>
        </w:tc>
        <w:tc>
          <w:tcPr>
            <w:tcW w:w="1800" w:type="dxa"/>
            <w:tcBorders>
              <w:top w:val="single" w:sz="4" w:space="0" w:color="auto"/>
              <w:left w:val="single" w:sz="4" w:space="0" w:color="auto"/>
              <w:bottom w:val="single" w:sz="4" w:space="0" w:color="auto"/>
              <w:right w:val="single" w:sz="4" w:space="0" w:color="auto"/>
            </w:tcBorders>
          </w:tcPr>
          <w:p w14:paraId="49672CE8" w14:textId="77777777" w:rsidR="00113FA8" w:rsidRDefault="00747073">
            <w:pPr>
              <w:kinsoku w:val="0"/>
              <w:overflowPunct w:val="0"/>
              <w:rPr>
                <w:rFonts w:eastAsia="SimSun"/>
                <w:sz w:val="20"/>
                <w:szCs w:val="20"/>
              </w:rPr>
            </w:pPr>
            <w:r>
              <w:rPr>
                <w:rFonts w:eastAsia="SimSun"/>
                <w:sz w:val="20"/>
                <w:szCs w:val="20"/>
              </w:rPr>
              <w:t>Yes</w:t>
            </w:r>
          </w:p>
        </w:tc>
      </w:tr>
      <w:tr w:rsidR="00113FA8" w14:paraId="439C38EB" w14:textId="77777777">
        <w:trPr>
          <w:trHeight w:val="913"/>
        </w:trPr>
        <w:tc>
          <w:tcPr>
            <w:tcW w:w="2065" w:type="dxa"/>
            <w:tcBorders>
              <w:top w:val="single" w:sz="4" w:space="0" w:color="auto"/>
              <w:left w:val="single" w:sz="4" w:space="0" w:color="auto"/>
              <w:bottom w:val="single" w:sz="4" w:space="0" w:color="auto"/>
              <w:right w:val="single" w:sz="4" w:space="0" w:color="auto"/>
            </w:tcBorders>
          </w:tcPr>
          <w:p w14:paraId="2D697348" w14:textId="77777777" w:rsidR="00113FA8" w:rsidRDefault="00747073">
            <w:pPr>
              <w:kinsoku w:val="0"/>
              <w:overflowPunct w:val="0"/>
              <w:rPr>
                <w:sz w:val="20"/>
                <w:szCs w:val="20"/>
              </w:rPr>
            </w:pPr>
            <w:r>
              <w:rPr>
                <w:sz w:val="20"/>
                <w:szCs w:val="20"/>
              </w:rPr>
              <w:t>Model performance based on evaluation in 9.2.2.1</w:t>
            </w:r>
          </w:p>
        </w:tc>
        <w:tc>
          <w:tcPr>
            <w:tcW w:w="1710" w:type="dxa"/>
            <w:tcBorders>
              <w:top w:val="single" w:sz="4" w:space="0" w:color="auto"/>
              <w:left w:val="single" w:sz="4" w:space="0" w:color="auto"/>
              <w:bottom w:val="single" w:sz="4" w:space="0" w:color="auto"/>
              <w:right w:val="single" w:sz="4" w:space="0" w:color="auto"/>
            </w:tcBorders>
          </w:tcPr>
          <w:p w14:paraId="41785AF6" w14:textId="77777777" w:rsidR="00113FA8" w:rsidRDefault="00747073">
            <w:pPr>
              <w:kinsoku w:val="0"/>
              <w:overflowPunct w:val="0"/>
              <w:rPr>
                <w:sz w:val="20"/>
                <w:szCs w:val="20"/>
              </w:rPr>
            </w:pPr>
            <w:r>
              <w:rPr>
                <w:sz w:val="20"/>
                <w:szCs w:val="20"/>
              </w:rPr>
              <w:t>Upper bound</w:t>
            </w:r>
          </w:p>
        </w:tc>
        <w:tc>
          <w:tcPr>
            <w:tcW w:w="1710" w:type="dxa"/>
            <w:tcBorders>
              <w:top w:val="single" w:sz="4" w:space="0" w:color="auto"/>
              <w:left w:val="single" w:sz="4" w:space="0" w:color="auto"/>
              <w:bottom w:val="single" w:sz="4" w:space="0" w:color="auto"/>
              <w:right w:val="single" w:sz="4" w:space="0" w:color="auto"/>
            </w:tcBorders>
          </w:tcPr>
          <w:p w14:paraId="414665FC" w14:textId="77777777" w:rsidR="00113FA8" w:rsidRDefault="00747073">
            <w:pPr>
              <w:kinsoku w:val="0"/>
              <w:overflowPunct w:val="0"/>
              <w:rPr>
                <w:sz w:val="20"/>
                <w:szCs w:val="20"/>
              </w:rPr>
            </w:pPr>
            <w:r>
              <w:rPr>
                <w:sz w:val="20"/>
                <w:szCs w:val="20"/>
              </w:rPr>
              <w:t xml:space="preserve">Upper bound </w:t>
            </w:r>
          </w:p>
        </w:tc>
        <w:tc>
          <w:tcPr>
            <w:tcW w:w="1980" w:type="dxa"/>
            <w:tcBorders>
              <w:top w:val="single" w:sz="4" w:space="0" w:color="auto"/>
              <w:left w:val="single" w:sz="4" w:space="0" w:color="auto"/>
              <w:bottom w:val="single" w:sz="4" w:space="0" w:color="auto"/>
              <w:right w:val="single" w:sz="4" w:space="0" w:color="auto"/>
            </w:tcBorders>
          </w:tcPr>
          <w:p w14:paraId="44C34D7D" w14:textId="77777777" w:rsidR="00113FA8" w:rsidRDefault="00747073">
            <w:pPr>
              <w:kinsoku w:val="0"/>
              <w:overflowPunct w:val="0"/>
              <w:rPr>
                <w:sz w:val="20"/>
                <w:szCs w:val="20"/>
              </w:rPr>
            </w:pPr>
            <w:r>
              <w:rPr>
                <w:sz w:val="20"/>
                <w:szCs w:val="20"/>
              </w:rPr>
              <w:t>Upper bound</w:t>
            </w:r>
          </w:p>
        </w:tc>
        <w:tc>
          <w:tcPr>
            <w:tcW w:w="1800" w:type="dxa"/>
            <w:tcBorders>
              <w:top w:val="single" w:sz="4" w:space="0" w:color="auto"/>
              <w:left w:val="single" w:sz="4" w:space="0" w:color="auto"/>
              <w:bottom w:val="single" w:sz="4" w:space="0" w:color="auto"/>
              <w:right w:val="single" w:sz="4" w:space="0" w:color="auto"/>
            </w:tcBorders>
          </w:tcPr>
          <w:p w14:paraId="13807F31" w14:textId="77777777" w:rsidR="00113FA8" w:rsidRDefault="00747073">
            <w:pPr>
              <w:kinsoku w:val="0"/>
              <w:overflowPunct w:val="0"/>
              <w:rPr>
                <w:sz w:val="20"/>
                <w:szCs w:val="20"/>
              </w:rPr>
            </w:pPr>
            <w:r>
              <w:rPr>
                <w:sz w:val="20"/>
                <w:szCs w:val="20"/>
              </w:rPr>
              <w:t>Upper bound</w:t>
            </w:r>
          </w:p>
        </w:tc>
      </w:tr>
      <w:tr w:rsidR="00113FA8" w14:paraId="1015B310" w14:textId="77777777">
        <w:trPr>
          <w:trHeight w:val="1076"/>
        </w:trPr>
        <w:tc>
          <w:tcPr>
            <w:tcW w:w="2065" w:type="dxa"/>
            <w:tcBorders>
              <w:top w:val="single" w:sz="4" w:space="0" w:color="auto"/>
              <w:left w:val="single" w:sz="4" w:space="0" w:color="auto"/>
              <w:bottom w:val="single" w:sz="4" w:space="0" w:color="auto"/>
              <w:right w:val="single" w:sz="4" w:space="0" w:color="auto"/>
            </w:tcBorders>
          </w:tcPr>
          <w:p w14:paraId="5B405919" w14:textId="77777777" w:rsidR="00113FA8" w:rsidRDefault="00747073">
            <w:pPr>
              <w:kinsoku w:val="0"/>
              <w:overflowPunct w:val="0"/>
              <w:rPr>
                <w:sz w:val="20"/>
                <w:szCs w:val="20"/>
              </w:rPr>
            </w:pPr>
            <w:r>
              <w:rPr>
                <w:sz w:val="20"/>
                <w:szCs w:val="20"/>
                <w:highlight w:val="yellow"/>
              </w:rPr>
              <w:t>Performance dependency for interoperability of multiple UE-side and Network-side models.</w:t>
            </w:r>
          </w:p>
        </w:tc>
        <w:tc>
          <w:tcPr>
            <w:tcW w:w="1710" w:type="dxa"/>
            <w:tcBorders>
              <w:top w:val="single" w:sz="4" w:space="0" w:color="auto"/>
              <w:left w:val="single" w:sz="4" w:space="0" w:color="auto"/>
              <w:bottom w:val="single" w:sz="4" w:space="0" w:color="auto"/>
              <w:right w:val="single" w:sz="4" w:space="0" w:color="auto"/>
            </w:tcBorders>
          </w:tcPr>
          <w:p w14:paraId="4EA70A18" w14:textId="77777777" w:rsidR="00113FA8" w:rsidRDefault="00747073">
            <w:pPr>
              <w:kinsoku w:val="0"/>
              <w:overflowPunct w:val="0"/>
              <w:rPr>
                <w:sz w:val="20"/>
                <w:szCs w:val="20"/>
              </w:rPr>
            </w:pPr>
            <w:r>
              <w:rPr>
                <w:sz w:val="20"/>
                <w:szCs w:val="20"/>
              </w:rPr>
              <w:t>Does not apply</w:t>
            </w:r>
          </w:p>
        </w:tc>
        <w:tc>
          <w:tcPr>
            <w:tcW w:w="1710" w:type="dxa"/>
            <w:tcBorders>
              <w:top w:val="single" w:sz="4" w:space="0" w:color="auto"/>
              <w:left w:val="single" w:sz="4" w:space="0" w:color="auto"/>
              <w:bottom w:val="single" w:sz="4" w:space="0" w:color="auto"/>
              <w:right w:val="single" w:sz="4" w:space="0" w:color="auto"/>
            </w:tcBorders>
          </w:tcPr>
          <w:p w14:paraId="793B17C7" w14:textId="77777777" w:rsidR="00113FA8" w:rsidRDefault="00747073">
            <w:pPr>
              <w:kinsoku w:val="0"/>
              <w:overflowPunct w:val="0"/>
              <w:rPr>
                <w:sz w:val="20"/>
                <w:szCs w:val="20"/>
              </w:rPr>
            </w:pPr>
            <w:r>
              <w:rPr>
                <w:sz w:val="20"/>
                <w:szCs w:val="20"/>
              </w:rPr>
              <w:t>Does not apply</w:t>
            </w:r>
          </w:p>
        </w:tc>
        <w:tc>
          <w:tcPr>
            <w:tcW w:w="1980" w:type="dxa"/>
            <w:tcBorders>
              <w:top w:val="single" w:sz="4" w:space="0" w:color="auto"/>
              <w:left w:val="single" w:sz="4" w:space="0" w:color="auto"/>
              <w:bottom w:val="single" w:sz="4" w:space="0" w:color="auto"/>
              <w:right w:val="single" w:sz="4" w:space="0" w:color="auto"/>
            </w:tcBorders>
          </w:tcPr>
          <w:p w14:paraId="6B0C1E0F" w14:textId="77777777" w:rsidR="00113FA8" w:rsidRDefault="00747073">
            <w:pPr>
              <w:kinsoku w:val="0"/>
              <w:overflowPunct w:val="0"/>
              <w:rPr>
                <w:sz w:val="20"/>
                <w:szCs w:val="20"/>
              </w:rPr>
            </w:pPr>
            <w:r>
              <w:rPr>
                <w:sz w:val="20"/>
                <w:szCs w:val="20"/>
              </w:rPr>
              <w:t>Does not apply</w:t>
            </w:r>
          </w:p>
        </w:tc>
        <w:tc>
          <w:tcPr>
            <w:tcW w:w="1800" w:type="dxa"/>
            <w:tcBorders>
              <w:top w:val="single" w:sz="4" w:space="0" w:color="auto"/>
              <w:left w:val="single" w:sz="4" w:space="0" w:color="auto"/>
              <w:bottom w:val="single" w:sz="4" w:space="0" w:color="auto"/>
              <w:right w:val="single" w:sz="4" w:space="0" w:color="auto"/>
            </w:tcBorders>
          </w:tcPr>
          <w:p w14:paraId="4AEA0D86" w14:textId="77777777" w:rsidR="00113FA8" w:rsidRDefault="00747073">
            <w:pPr>
              <w:kinsoku w:val="0"/>
              <w:overflowPunct w:val="0"/>
              <w:rPr>
                <w:sz w:val="20"/>
                <w:szCs w:val="20"/>
              </w:rPr>
            </w:pPr>
            <w:r>
              <w:rPr>
                <w:sz w:val="20"/>
                <w:szCs w:val="20"/>
              </w:rPr>
              <w:t>Does not apply</w:t>
            </w:r>
          </w:p>
        </w:tc>
      </w:tr>
    </w:tbl>
    <w:p w14:paraId="2B831713" w14:textId="77777777" w:rsidR="00113FA8" w:rsidRDefault="00113FA8">
      <w:pPr>
        <w:rPr>
          <w:rFonts w:eastAsia="MS Mincho"/>
          <w:b/>
          <w:sz w:val="20"/>
          <w:szCs w:val="20"/>
        </w:rPr>
      </w:pPr>
    </w:p>
    <w:p w14:paraId="5F18F876" w14:textId="77777777" w:rsidR="00113FA8" w:rsidRDefault="00113FA8">
      <w:pPr>
        <w:rPr>
          <w:rFonts w:eastAsia="MS Mincho"/>
          <w:b/>
          <w:sz w:val="20"/>
          <w:szCs w:val="20"/>
        </w:rPr>
      </w:pPr>
    </w:p>
    <w:p w14:paraId="5C00A86C" w14:textId="77777777" w:rsidR="00113FA8" w:rsidRDefault="00747073">
      <w:pPr>
        <w:rPr>
          <w:rFonts w:eastAsia="MS Mincho"/>
          <w:b/>
          <w:sz w:val="20"/>
          <w:szCs w:val="20"/>
        </w:rPr>
      </w:pPr>
      <w:r>
        <w:rPr>
          <w:rFonts w:eastAsia="MS Mincho"/>
          <w:b/>
          <w:sz w:val="20"/>
          <w:szCs w:val="20"/>
        </w:rPr>
        <w:t xml:space="preserve">               </w:t>
      </w:r>
    </w:p>
    <w:p w14:paraId="204A241C" w14:textId="77777777" w:rsidR="00113FA8" w:rsidRDefault="00747073">
      <w:pPr>
        <w:rPr>
          <w:rFonts w:eastAsia="MS Mincho"/>
          <w:b/>
          <w:sz w:val="20"/>
          <w:szCs w:val="20"/>
        </w:rPr>
      </w:pPr>
      <w:r>
        <w:rPr>
          <w:rFonts w:eastAsia="MS Mincho"/>
          <w:b/>
          <w:sz w:val="20"/>
          <w:szCs w:val="20"/>
        </w:rPr>
        <w:t xml:space="preserve">       </w:t>
      </w:r>
    </w:p>
    <w:p w14:paraId="5757F6B9" w14:textId="77777777" w:rsidR="00113FA8" w:rsidRDefault="00747073">
      <w:pPr>
        <w:pStyle w:val="Caption"/>
        <w:keepNext/>
        <w:rPr>
          <w:sz w:val="20"/>
          <w:szCs w:val="20"/>
        </w:rPr>
      </w:pPr>
      <w:r>
        <w:rPr>
          <w:sz w:val="20"/>
          <w:szCs w:val="20"/>
        </w:rPr>
        <w:t xml:space="preserve">                       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2</w:t>
      </w:r>
      <w:r>
        <w:rPr>
          <w:sz w:val="20"/>
          <w:szCs w:val="20"/>
        </w:rPr>
        <w:fldChar w:fldCharType="end"/>
      </w:r>
      <w:r>
        <w:rPr>
          <w:sz w:val="20"/>
          <w:szCs w:val="20"/>
        </w:rPr>
        <w:t>: Comparison of Type 2 and Type 3 training collaboration types</w:t>
      </w:r>
    </w:p>
    <w:tbl>
      <w:tblPr>
        <w:tblStyle w:val="TableGrid"/>
        <w:tblW w:w="9355" w:type="dxa"/>
        <w:tblLayout w:type="fixed"/>
        <w:tblLook w:val="04A0" w:firstRow="1" w:lastRow="0" w:firstColumn="1" w:lastColumn="0" w:noHBand="0" w:noVBand="1"/>
      </w:tblPr>
      <w:tblGrid>
        <w:gridCol w:w="2065"/>
        <w:gridCol w:w="1710"/>
        <w:gridCol w:w="1710"/>
        <w:gridCol w:w="1890"/>
        <w:gridCol w:w="1980"/>
      </w:tblGrid>
      <w:tr w:rsidR="00113FA8" w14:paraId="2263CA56" w14:textId="77777777">
        <w:trPr>
          <w:trHeight w:val="403"/>
        </w:trPr>
        <w:tc>
          <w:tcPr>
            <w:tcW w:w="2065" w:type="dxa"/>
            <w:vMerge w:val="restart"/>
            <w:tcBorders>
              <w:top w:val="single" w:sz="4" w:space="0" w:color="auto"/>
              <w:left w:val="single" w:sz="4" w:space="0" w:color="auto"/>
              <w:right w:val="single" w:sz="4" w:space="0" w:color="auto"/>
              <w:tl2br w:val="single" w:sz="4" w:space="0" w:color="auto"/>
            </w:tcBorders>
            <w:shd w:val="clear" w:color="auto" w:fill="DEEAF6"/>
          </w:tcPr>
          <w:p w14:paraId="64A10C05" w14:textId="77777777" w:rsidR="00113FA8" w:rsidRDefault="00747073">
            <w:pPr>
              <w:tabs>
                <w:tab w:val="left" w:pos="388"/>
                <w:tab w:val="right" w:pos="2403"/>
              </w:tabs>
              <w:kinsoku w:val="0"/>
              <w:overflowPunct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1156FC7A" w14:textId="77777777" w:rsidR="00113FA8" w:rsidRDefault="00747073">
            <w:pPr>
              <w:kinsoku w:val="0"/>
              <w:overflowPunct w:val="0"/>
              <w:rPr>
                <w:sz w:val="20"/>
                <w:szCs w:val="20"/>
              </w:rPr>
            </w:pPr>
            <w:r>
              <w:rPr>
                <w:rFonts w:eastAsia="DengXian"/>
                <w:sz w:val="20"/>
                <w:szCs w:val="20"/>
              </w:rPr>
              <w:t>Characteristics</w:t>
            </w:r>
          </w:p>
        </w:tc>
        <w:tc>
          <w:tcPr>
            <w:tcW w:w="3420" w:type="dxa"/>
            <w:gridSpan w:val="2"/>
            <w:tcBorders>
              <w:top w:val="single" w:sz="4" w:space="0" w:color="auto"/>
              <w:left w:val="single" w:sz="4" w:space="0" w:color="auto"/>
              <w:bottom w:val="single" w:sz="4" w:space="0" w:color="auto"/>
              <w:right w:val="single" w:sz="4" w:space="0" w:color="auto"/>
            </w:tcBorders>
            <w:shd w:val="clear" w:color="auto" w:fill="DEEAF6"/>
          </w:tcPr>
          <w:p w14:paraId="512093EF" w14:textId="77777777" w:rsidR="00113FA8" w:rsidRDefault="00747073">
            <w:pPr>
              <w:kinsoku w:val="0"/>
              <w:overflowPunct w:val="0"/>
              <w:rPr>
                <w:sz w:val="20"/>
                <w:szCs w:val="20"/>
              </w:rPr>
            </w:pPr>
            <w:r>
              <w:rPr>
                <w:sz w:val="20"/>
                <w:szCs w:val="20"/>
              </w:rPr>
              <w:t>Type 2</w:t>
            </w:r>
          </w:p>
        </w:tc>
        <w:tc>
          <w:tcPr>
            <w:tcW w:w="3870" w:type="dxa"/>
            <w:gridSpan w:val="2"/>
            <w:tcBorders>
              <w:top w:val="single" w:sz="4" w:space="0" w:color="auto"/>
              <w:left w:val="single" w:sz="4" w:space="0" w:color="auto"/>
              <w:bottom w:val="single" w:sz="4" w:space="0" w:color="auto"/>
              <w:right w:val="single" w:sz="4" w:space="0" w:color="auto"/>
            </w:tcBorders>
            <w:shd w:val="clear" w:color="auto" w:fill="DEEAF6"/>
          </w:tcPr>
          <w:p w14:paraId="69D819D4" w14:textId="77777777" w:rsidR="00113FA8" w:rsidRDefault="00747073">
            <w:pPr>
              <w:kinsoku w:val="0"/>
              <w:overflowPunct w:val="0"/>
              <w:rPr>
                <w:sz w:val="20"/>
                <w:szCs w:val="20"/>
              </w:rPr>
            </w:pPr>
            <w:r>
              <w:rPr>
                <w:sz w:val="20"/>
                <w:szCs w:val="20"/>
              </w:rPr>
              <w:t>Type 3</w:t>
            </w:r>
          </w:p>
        </w:tc>
      </w:tr>
      <w:tr w:rsidR="00113FA8" w14:paraId="3AC9B6F8" w14:textId="77777777">
        <w:trPr>
          <w:trHeight w:val="346"/>
        </w:trPr>
        <w:tc>
          <w:tcPr>
            <w:tcW w:w="2065" w:type="dxa"/>
            <w:vMerge/>
            <w:tcBorders>
              <w:left w:val="single" w:sz="4" w:space="0" w:color="auto"/>
              <w:right w:val="single" w:sz="4" w:space="0" w:color="auto"/>
              <w:tl2br w:val="single" w:sz="4" w:space="0" w:color="auto"/>
            </w:tcBorders>
            <w:vAlign w:val="center"/>
          </w:tcPr>
          <w:p w14:paraId="6956036E" w14:textId="77777777" w:rsidR="00113FA8" w:rsidRDefault="00113FA8">
            <w:pPr>
              <w:kinsoku w:val="0"/>
              <w:overflowPunct w:val="0"/>
              <w:rPr>
                <w:sz w:val="20"/>
                <w:szCs w:val="20"/>
              </w:rPr>
            </w:pPr>
          </w:p>
        </w:tc>
        <w:tc>
          <w:tcPr>
            <w:tcW w:w="1710" w:type="dxa"/>
            <w:vMerge w:val="restart"/>
            <w:tcBorders>
              <w:top w:val="single" w:sz="4" w:space="0" w:color="auto"/>
              <w:left w:val="single" w:sz="4" w:space="0" w:color="auto"/>
              <w:right w:val="single" w:sz="4" w:space="0" w:color="auto"/>
            </w:tcBorders>
            <w:shd w:val="clear" w:color="auto" w:fill="DEEAF6"/>
          </w:tcPr>
          <w:p w14:paraId="23CE8A06" w14:textId="77777777" w:rsidR="00113FA8" w:rsidRDefault="00747073">
            <w:pPr>
              <w:kinsoku w:val="0"/>
              <w:overflowPunct w:val="0"/>
              <w:rPr>
                <w:rFonts w:eastAsia="DengXian"/>
                <w:sz w:val="20"/>
                <w:szCs w:val="20"/>
              </w:rPr>
            </w:pPr>
            <w:r>
              <w:rPr>
                <w:rFonts w:eastAsia="DengXian"/>
                <w:sz w:val="20"/>
                <w:szCs w:val="20"/>
              </w:rPr>
              <w:t>Simultaneous</w:t>
            </w:r>
          </w:p>
        </w:tc>
        <w:tc>
          <w:tcPr>
            <w:tcW w:w="1710" w:type="dxa"/>
            <w:vMerge w:val="restart"/>
            <w:tcBorders>
              <w:top w:val="single" w:sz="4" w:space="0" w:color="auto"/>
              <w:left w:val="single" w:sz="4" w:space="0" w:color="auto"/>
              <w:right w:val="single" w:sz="4" w:space="0" w:color="auto"/>
            </w:tcBorders>
            <w:shd w:val="clear" w:color="auto" w:fill="DEEAF6"/>
          </w:tcPr>
          <w:p w14:paraId="4591D3B5" w14:textId="77777777" w:rsidR="00113FA8" w:rsidRDefault="00747073">
            <w:pPr>
              <w:kinsoku w:val="0"/>
              <w:overflowPunct w:val="0"/>
              <w:rPr>
                <w:rFonts w:eastAsia="DengXian"/>
                <w:sz w:val="20"/>
                <w:szCs w:val="20"/>
              </w:rPr>
            </w:pPr>
            <w:r>
              <w:rPr>
                <w:rFonts w:eastAsia="DengXian" w:hint="eastAsia"/>
                <w:sz w:val="20"/>
                <w:szCs w:val="20"/>
              </w:rPr>
              <w:t>Sequential</w:t>
            </w:r>
          </w:p>
        </w:tc>
        <w:tc>
          <w:tcPr>
            <w:tcW w:w="1890" w:type="dxa"/>
            <w:vMerge w:val="restart"/>
            <w:tcBorders>
              <w:top w:val="single" w:sz="4" w:space="0" w:color="auto"/>
              <w:left w:val="single" w:sz="4" w:space="0" w:color="auto"/>
              <w:right w:val="single" w:sz="4" w:space="0" w:color="auto"/>
            </w:tcBorders>
            <w:shd w:val="clear" w:color="auto" w:fill="DEEAF6"/>
          </w:tcPr>
          <w:p w14:paraId="0673A431" w14:textId="77777777" w:rsidR="00113FA8" w:rsidRDefault="00747073">
            <w:pPr>
              <w:kinsoku w:val="0"/>
              <w:overflowPunct w:val="0"/>
              <w:rPr>
                <w:sz w:val="20"/>
                <w:szCs w:val="20"/>
              </w:rPr>
            </w:pPr>
            <w:r>
              <w:rPr>
                <w:sz w:val="20"/>
                <w:szCs w:val="20"/>
              </w:rPr>
              <w:t>NW first</w:t>
            </w:r>
          </w:p>
        </w:tc>
        <w:tc>
          <w:tcPr>
            <w:tcW w:w="1980" w:type="dxa"/>
            <w:vMerge w:val="restart"/>
            <w:tcBorders>
              <w:top w:val="single" w:sz="4" w:space="0" w:color="auto"/>
              <w:left w:val="single" w:sz="4" w:space="0" w:color="auto"/>
              <w:right w:val="single" w:sz="4" w:space="0" w:color="auto"/>
            </w:tcBorders>
            <w:shd w:val="clear" w:color="auto" w:fill="DEEAF6"/>
          </w:tcPr>
          <w:p w14:paraId="1D6EB2AF" w14:textId="77777777" w:rsidR="00113FA8" w:rsidRDefault="00747073">
            <w:pPr>
              <w:kinsoku w:val="0"/>
              <w:overflowPunct w:val="0"/>
              <w:rPr>
                <w:sz w:val="20"/>
                <w:szCs w:val="20"/>
              </w:rPr>
            </w:pPr>
            <w:r>
              <w:rPr>
                <w:sz w:val="20"/>
                <w:szCs w:val="20"/>
              </w:rPr>
              <w:t xml:space="preserve">                  UE first</w:t>
            </w:r>
          </w:p>
        </w:tc>
      </w:tr>
      <w:tr w:rsidR="00113FA8" w14:paraId="5A861A50" w14:textId="77777777">
        <w:trPr>
          <w:trHeight w:val="575"/>
        </w:trPr>
        <w:tc>
          <w:tcPr>
            <w:tcW w:w="2065" w:type="dxa"/>
            <w:vMerge/>
            <w:tcBorders>
              <w:left w:val="single" w:sz="4" w:space="0" w:color="auto"/>
              <w:bottom w:val="single" w:sz="4" w:space="0" w:color="auto"/>
              <w:right w:val="single" w:sz="4" w:space="0" w:color="auto"/>
              <w:tl2br w:val="single" w:sz="4" w:space="0" w:color="auto"/>
            </w:tcBorders>
            <w:vAlign w:val="center"/>
          </w:tcPr>
          <w:p w14:paraId="677D284D" w14:textId="77777777" w:rsidR="00113FA8" w:rsidRDefault="00113FA8">
            <w:pPr>
              <w:kinsoku w:val="0"/>
              <w:overflowPunct w:val="0"/>
              <w:rPr>
                <w:sz w:val="20"/>
                <w:szCs w:val="20"/>
              </w:rPr>
            </w:pPr>
          </w:p>
        </w:tc>
        <w:tc>
          <w:tcPr>
            <w:tcW w:w="1710" w:type="dxa"/>
            <w:vMerge/>
            <w:tcBorders>
              <w:left w:val="single" w:sz="4" w:space="0" w:color="auto"/>
              <w:bottom w:val="single" w:sz="4" w:space="0" w:color="auto"/>
              <w:right w:val="single" w:sz="4" w:space="0" w:color="auto"/>
            </w:tcBorders>
          </w:tcPr>
          <w:p w14:paraId="477FF481" w14:textId="77777777" w:rsidR="00113FA8" w:rsidRDefault="00113FA8">
            <w:pPr>
              <w:kinsoku w:val="0"/>
              <w:overflowPunct w:val="0"/>
              <w:rPr>
                <w:sz w:val="20"/>
                <w:szCs w:val="20"/>
              </w:rPr>
            </w:pPr>
          </w:p>
        </w:tc>
        <w:tc>
          <w:tcPr>
            <w:tcW w:w="1710" w:type="dxa"/>
            <w:vMerge/>
            <w:tcBorders>
              <w:left w:val="single" w:sz="4" w:space="0" w:color="auto"/>
              <w:bottom w:val="single" w:sz="4" w:space="0" w:color="auto"/>
              <w:right w:val="single" w:sz="4" w:space="0" w:color="auto"/>
            </w:tcBorders>
          </w:tcPr>
          <w:p w14:paraId="12D3CD3C" w14:textId="77777777" w:rsidR="00113FA8" w:rsidRDefault="00113FA8">
            <w:pPr>
              <w:kinsoku w:val="0"/>
              <w:overflowPunct w:val="0"/>
              <w:rPr>
                <w:sz w:val="20"/>
                <w:szCs w:val="20"/>
              </w:rPr>
            </w:pPr>
          </w:p>
        </w:tc>
        <w:tc>
          <w:tcPr>
            <w:tcW w:w="1890" w:type="dxa"/>
            <w:vMerge/>
            <w:tcBorders>
              <w:left w:val="single" w:sz="4" w:space="0" w:color="auto"/>
              <w:bottom w:val="single" w:sz="4" w:space="0" w:color="auto"/>
              <w:right w:val="single" w:sz="4" w:space="0" w:color="auto"/>
            </w:tcBorders>
          </w:tcPr>
          <w:p w14:paraId="62753E80" w14:textId="77777777" w:rsidR="00113FA8" w:rsidRDefault="00113FA8">
            <w:pPr>
              <w:kinsoku w:val="0"/>
              <w:overflowPunct w:val="0"/>
              <w:rPr>
                <w:sz w:val="20"/>
                <w:szCs w:val="20"/>
              </w:rPr>
            </w:pPr>
          </w:p>
        </w:tc>
        <w:tc>
          <w:tcPr>
            <w:tcW w:w="1980" w:type="dxa"/>
            <w:vMerge/>
            <w:tcBorders>
              <w:left w:val="single" w:sz="4" w:space="0" w:color="auto"/>
              <w:bottom w:val="single" w:sz="4" w:space="0" w:color="auto"/>
              <w:right w:val="single" w:sz="4" w:space="0" w:color="auto"/>
            </w:tcBorders>
          </w:tcPr>
          <w:p w14:paraId="46EBAE2F" w14:textId="77777777" w:rsidR="00113FA8" w:rsidRDefault="00113FA8">
            <w:pPr>
              <w:kinsoku w:val="0"/>
              <w:overflowPunct w:val="0"/>
              <w:rPr>
                <w:sz w:val="20"/>
                <w:szCs w:val="20"/>
              </w:rPr>
            </w:pPr>
          </w:p>
        </w:tc>
      </w:tr>
      <w:tr w:rsidR="00113FA8" w14:paraId="74D64368" w14:textId="77777777">
        <w:trPr>
          <w:trHeight w:val="631"/>
        </w:trPr>
        <w:tc>
          <w:tcPr>
            <w:tcW w:w="2065" w:type="dxa"/>
            <w:tcBorders>
              <w:top w:val="single" w:sz="4" w:space="0" w:color="auto"/>
              <w:left w:val="single" w:sz="4" w:space="0" w:color="auto"/>
              <w:bottom w:val="single" w:sz="4" w:space="0" w:color="auto"/>
              <w:right w:val="single" w:sz="4" w:space="0" w:color="auto"/>
            </w:tcBorders>
          </w:tcPr>
          <w:p w14:paraId="65AC55B6" w14:textId="77777777" w:rsidR="00113FA8" w:rsidRDefault="00747073">
            <w:pPr>
              <w:kinsoku w:val="0"/>
              <w:overflowPunct w:val="0"/>
              <w:rPr>
                <w:sz w:val="20"/>
                <w:szCs w:val="20"/>
              </w:rPr>
            </w:pPr>
            <w:r>
              <w:rPr>
                <w:sz w:val="20"/>
                <w:szCs w:val="20"/>
              </w:rPr>
              <w:t>Whether model can be kept proprietary</w:t>
            </w:r>
          </w:p>
        </w:tc>
        <w:tc>
          <w:tcPr>
            <w:tcW w:w="1710" w:type="dxa"/>
            <w:tcBorders>
              <w:top w:val="single" w:sz="4" w:space="0" w:color="auto"/>
              <w:left w:val="single" w:sz="4" w:space="0" w:color="auto"/>
              <w:bottom w:val="single" w:sz="4" w:space="0" w:color="auto"/>
              <w:right w:val="single" w:sz="4" w:space="0" w:color="auto"/>
            </w:tcBorders>
            <w:vAlign w:val="center"/>
          </w:tcPr>
          <w:p w14:paraId="1F61217A" w14:textId="77777777" w:rsidR="00113FA8" w:rsidRDefault="00747073">
            <w:pPr>
              <w:kinsoku w:val="0"/>
              <w:overflowPunct w:val="0"/>
              <w:rPr>
                <w:kern w:val="24"/>
                <w:sz w:val="20"/>
                <w:szCs w:val="20"/>
              </w:rPr>
            </w:pPr>
            <w:r>
              <w:rPr>
                <w:kern w:val="24"/>
                <w:sz w:val="20"/>
                <w:szCs w:val="20"/>
              </w:rPr>
              <w:t>Yes</w:t>
            </w:r>
          </w:p>
          <w:p w14:paraId="6C4E108C" w14:textId="77777777" w:rsidR="00113FA8" w:rsidRDefault="00747073">
            <w:pPr>
              <w:kinsoku w:val="0"/>
              <w:overflowPunct w:val="0"/>
              <w:rPr>
                <w:sz w:val="20"/>
                <w:szCs w:val="20"/>
              </w:rPr>
            </w:pPr>
            <w:r>
              <w:rPr>
                <w:kern w:val="24"/>
                <w:sz w:val="20"/>
                <w:szCs w:val="20"/>
              </w:rPr>
              <w:t>(Note 1)</w:t>
            </w:r>
          </w:p>
        </w:tc>
        <w:tc>
          <w:tcPr>
            <w:tcW w:w="1710" w:type="dxa"/>
            <w:tcBorders>
              <w:top w:val="single" w:sz="4" w:space="0" w:color="auto"/>
              <w:left w:val="single" w:sz="4" w:space="0" w:color="auto"/>
              <w:bottom w:val="single" w:sz="4" w:space="0" w:color="auto"/>
              <w:right w:val="single" w:sz="4" w:space="0" w:color="auto"/>
            </w:tcBorders>
          </w:tcPr>
          <w:p w14:paraId="09DDB2CA" w14:textId="77777777" w:rsidR="00113FA8" w:rsidRDefault="00747073">
            <w:pPr>
              <w:kinsoku w:val="0"/>
              <w:overflowPunct w:val="0"/>
              <w:jc w:val="center"/>
              <w:rPr>
                <w:kern w:val="24"/>
                <w:sz w:val="20"/>
                <w:szCs w:val="20"/>
              </w:rPr>
            </w:pPr>
            <w:r>
              <w:rPr>
                <w:kern w:val="24"/>
                <w:sz w:val="20"/>
                <w:szCs w:val="20"/>
              </w:rPr>
              <w:t>Yes</w:t>
            </w:r>
          </w:p>
          <w:p w14:paraId="1920A077" w14:textId="77777777" w:rsidR="00113FA8" w:rsidRDefault="00747073">
            <w:pPr>
              <w:kinsoku w:val="0"/>
              <w:overflowPunct w:val="0"/>
              <w:jc w:val="center"/>
              <w:rPr>
                <w:kern w:val="24"/>
                <w:sz w:val="20"/>
                <w:szCs w:val="20"/>
              </w:rPr>
            </w:pPr>
            <w:r>
              <w:rPr>
                <w:kern w:val="24"/>
                <w:sz w:val="20"/>
                <w:szCs w:val="20"/>
              </w:rPr>
              <w:t>(Note 1)</w:t>
            </w:r>
          </w:p>
        </w:tc>
        <w:tc>
          <w:tcPr>
            <w:tcW w:w="1890" w:type="dxa"/>
            <w:tcBorders>
              <w:top w:val="single" w:sz="4" w:space="0" w:color="auto"/>
              <w:left w:val="single" w:sz="4" w:space="0" w:color="auto"/>
              <w:bottom w:val="single" w:sz="4" w:space="0" w:color="auto"/>
              <w:right w:val="single" w:sz="4" w:space="0" w:color="auto"/>
            </w:tcBorders>
            <w:vAlign w:val="center"/>
          </w:tcPr>
          <w:p w14:paraId="13B8A7BC" w14:textId="77777777" w:rsidR="00113FA8" w:rsidRDefault="00747073">
            <w:pPr>
              <w:kinsoku w:val="0"/>
              <w:overflowPunct w:val="0"/>
              <w:rPr>
                <w:sz w:val="20"/>
                <w:szCs w:val="20"/>
              </w:rPr>
            </w:pPr>
            <w:r>
              <w:rPr>
                <w:kern w:val="24"/>
                <w:sz w:val="20"/>
                <w:szCs w:val="20"/>
              </w:rPr>
              <w:t xml:space="preserve">Yes   </w:t>
            </w:r>
            <w:proofErr w:type="gramStart"/>
            <w:r>
              <w:rPr>
                <w:kern w:val="24"/>
                <w:sz w:val="20"/>
                <w:szCs w:val="20"/>
              </w:rPr>
              <w:t xml:space="preserve">   (</w:t>
            </w:r>
            <w:proofErr w:type="gramEnd"/>
            <w:r>
              <w:rPr>
                <w:kern w:val="24"/>
                <w:sz w:val="20"/>
                <w:szCs w:val="20"/>
              </w:rPr>
              <w:t xml:space="preserve">Note 1)  </w:t>
            </w:r>
          </w:p>
        </w:tc>
        <w:tc>
          <w:tcPr>
            <w:tcW w:w="1980" w:type="dxa"/>
            <w:tcBorders>
              <w:top w:val="single" w:sz="4" w:space="0" w:color="auto"/>
              <w:left w:val="single" w:sz="4" w:space="0" w:color="auto"/>
              <w:bottom w:val="single" w:sz="4" w:space="0" w:color="auto"/>
              <w:right w:val="single" w:sz="4" w:space="0" w:color="auto"/>
            </w:tcBorders>
            <w:vAlign w:val="center"/>
          </w:tcPr>
          <w:p w14:paraId="2E079B1C" w14:textId="77777777" w:rsidR="00113FA8" w:rsidRDefault="00747073">
            <w:pPr>
              <w:kinsoku w:val="0"/>
              <w:overflowPunct w:val="0"/>
              <w:rPr>
                <w:sz w:val="20"/>
                <w:szCs w:val="20"/>
              </w:rPr>
            </w:pPr>
            <w:r>
              <w:rPr>
                <w:kern w:val="24"/>
                <w:sz w:val="20"/>
                <w:szCs w:val="20"/>
              </w:rPr>
              <w:t xml:space="preserve">Yes   </w:t>
            </w:r>
            <w:proofErr w:type="gramStart"/>
            <w:r>
              <w:rPr>
                <w:kern w:val="24"/>
                <w:sz w:val="20"/>
                <w:szCs w:val="20"/>
              </w:rPr>
              <w:t xml:space="preserve">   (</w:t>
            </w:r>
            <w:proofErr w:type="gramEnd"/>
            <w:r>
              <w:rPr>
                <w:kern w:val="24"/>
                <w:sz w:val="20"/>
                <w:szCs w:val="20"/>
              </w:rPr>
              <w:t>Note 1)</w:t>
            </w:r>
          </w:p>
        </w:tc>
      </w:tr>
      <w:tr w:rsidR="00113FA8" w14:paraId="7F5BC240" w14:textId="77777777">
        <w:trPr>
          <w:trHeight w:val="847"/>
        </w:trPr>
        <w:tc>
          <w:tcPr>
            <w:tcW w:w="2065" w:type="dxa"/>
            <w:tcBorders>
              <w:top w:val="single" w:sz="4" w:space="0" w:color="auto"/>
              <w:left w:val="single" w:sz="4" w:space="0" w:color="auto"/>
              <w:bottom w:val="single" w:sz="4" w:space="0" w:color="auto"/>
              <w:right w:val="single" w:sz="4" w:space="0" w:color="auto"/>
            </w:tcBorders>
          </w:tcPr>
          <w:p w14:paraId="5AE4DC7F" w14:textId="77777777" w:rsidR="00113FA8" w:rsidRDefault="00747073">
            <w:pPr>
              <w:kinsoku w:val="0"/>
              <w:overflowPunct w:val="0"/>
              <w:rPr>
                <w:sz w:val="20"/>
                <w:szCs w:val="20"/>
              </w:rPr>
            </w:pPr>
            <w:r>
              <w:rPr>
                <w:sz w:val="20"/>
                <w:szCs w:val="20"/>
              </w:rPr>
              <w:t>Whether require privacy-sensitive dataset sharing</w:t>
            </w:r>
          </w:p>
        </w:tc>
        <w:tc>
          <w:tcPr>
            <w:tcW w:w="1710" w:type="dxa"/>
            <w:tcBorders>
              <w:top w:val="single" w:sz="4" w:space="0" w:color="auto"/>
              <w:left w:val="single" w:sz="4" w:space="0" w:color="auto"/>
              <w:bottom w:val="single" w:sz="4" w:space="0" w:color="auto"/>
              <w:right w:val="single" w:sz="4" w:space="0" w:color="auto"/>
            </w:tcBorders>
            <w:vAlign w:val="center"/>
          </w:tcPr>
          <w:p w14:paraId="18EBEDBF" w14:textId="77777777" w:rsidR="00113FA8" w:rsidRDefault="00747073">
            <w:pPr>
              <w:kinsoku w:val="0"/>
              <w:overflowPunct w:val="0"/>
              <w:rPr>
                <w:color w:val="000000"/>
                <w:sz w:val="20"/>
                <w:szCs w:val="20"/>
              </w:rPr>
            </w:pPr>
            <w:r>
              <w:rPr>
                <w:color w:val="000000"/>
                <w:kern w:val="24"/>
                <w:sz w:val="20"/>
                <w:szCs w:val="20"/>
              </w:rPr>
              <w:t>Needs check</w:t>
            </w:r>
          </w:p>
        </w:tc>
        <w:tc>
          <w:tcPr>
            <w:tcW w:w="1710" w:type="dxa"/>
            <w:tcBorders>
              <w:top w:val="single" w:sz="4" w:space="0" w:color="auto"/>
              <w:left w:val="single" w:sz="4" w:space="0" w:color="auto"/>
              <w:bottom w:val="single" w:sz="4" w:space="0" w:color="auto"/>
              <w:right w:val="single" w:sz="4" w:space="0" w:color="auto"/>
            </w:tcBorders>
          </w:tcPr>
          <w:p w14:paraId="2E0C8AA9" w14:textId="77777777" w:rsidR="00113FA8" w:rsidRDefault="00747073">
            <w:pPr>
              <w:kinsoku w:val="0"/>
              <w:overflowPunct w:val="0"/>
              <w:jc w:val="center"/>
              <w:rPr>
                <w:color w:val="000000"/>
                <w:kern w:val="24"/>
                <w:sz w:val="20"/>
                <w:szCs w:val="20"/>
              </w:rPr>
            </w:pPr>
            <w:r>
              <w:rPr>
                <w:color w:val="000000"/>
                <w:kern w:val="24"/>
                <w:sz w:val="20"/>
                <w:szCs w:val="20"/>
              </w:rPr>
              <w:t>Needs check</w:t>
            </w:r>
          </w:p>
        </w:tc>
        <w:tc>
          <w:tcPr>
            <w:tcW w:w="1890" w:type="dxa"/>
            <w:tcBorders>
              <w:top w:val="single" w:sz="4" w:space="0" w:color="auto"/>
              <w:left w:val="single" w:sz="4" w:space="0" w:color="auto"/>
              <w:bottom w:val="single" w:sz="4" w:space="0" w:color="auto"/>
              <w:right w:val="single" w:sz="4" w:space="0" w:color="auto"/>
            </w:tcBorders>
            <w:vAlign w:val="center"/>
          </w:tcPr>
          <w:p w14:paraId="323039CE" w14:textId="77777777" w:rsidR="00113FA8" w:rsidRDefault="00747073">
            <w:pPr>
              <w:kinsoku w:val="0"/>
              <w:overflowPunct w:val="0"/>
              <w:rPr>
                <w:color w:val="000000"/>
                <w:sz w:val="20"/>
                <w:szCs w:val="20"/>
              </w:rPr>
            </w:pPr>
            <w:r>
              <w:rPr>
                <w:color w:val="000000"/>
                <w:kern w:val="24"/>
                <w:sz w:val="20"/>
                <w:szCs w:val="20"/>
              </w:rPr>
              <w:t>Needs check</w:t>
            </w:r>
          </w:p>
        </w:tc>
        <w:tc>
          <w:tcPr>
            <w:tcW w:w="1980" w:type="dxa"/>
            <w:tcBorders>
              <w:top w:val="single" w:sz="4" w:space="0" w:color="auto"/>
              <w:left w:val="single" w:sz="4" w:space="0" w:color="auto"/>
              <w:bottom w:val="single" w:sz="4" w:space="0" w:color="auto"/>
              <w:right w:val="single" w:sz="4" w:space="0" w:color="auto"/>
            </w:tcBorders>
            <w:vAlign w:val="center"/>
          </w:tcPr>
          <w:p w14:paraId="7F266774" w14:textId="77777777" w:rsidR="00113FA8" w:rsidRDefault="00747073">
            <w:pPr>
              <w:kinsoku w:val="0"/>
              <w:overflowPunct w:val="0"/>
              <w:rPr>
                <w:color w:val="000000"/>
                <w:sz w:val="20"/>
                <w:szCs w:val="20"/>
              </w:rPr>
            </w:pPr>
            <w:r>
              <w:rPr>
                <w:color w:val="000000"/>
                <w:kern w:val="24"/>
                <w:sz w:val="20"/>
                <w:szCs w:val="20"/>
              </w:rPr>
              <w:t>Needs check</w:t>
            </w:r>
          </w:p>
        </w:tc>
      </w:tr>
      <w:tr w:rsidR="00113FA8" w14:paraId="2BB3A933" w14:textId="77777777">
        <w:trPr>
          <w:trHeight w:val="1147"/>
        </w:trPr>
        <w:tc>
          <w:tcPr>
            <w:tcW w:w="2065" w:type="dxa"/>
            <w:tcBorders>
              <w:top w:val="single" w:sz="4" w:space="0" w:color="auto"/>
              <w:left w:val="single" w:sz="4" w:space="0" w:color="auto"/>
              <w:bottom w:val="single" w:sz="4" w:space="0" w:color="auto"/>
              <w:right w:val="single" w:sz="4" w:space="0" w:color="auto"/>
            </w:tcBorders>
          </w:tcPr>
          <w:p w14:paraId="7E380DDA" w14:textId="77777777" w:rsidR="00113FA8" w:rsidRDefault="00747073">
            <w:pPr>
              <w:kinsoku w:val="0"/>
              <w:overflowPunct w:val="0"/>
              <w:rPr>
                <w:sz w:val="20"/>
                <w:szCs w:val="20"/>
              </w:rPr>
            </w:pPr>
            <w:r>
              <w:rPr>
                <w:sz w:val="20"/>
                <w:szCs w:val="20"/>
              </w:rPr>
              <w:t>Flexibility to support cell/site/scenario/configuration specific model</w:t>
            </w:r>
          </w:p>
        </w:tc>
        <w:tc>
          <w:tcPr>
            <w:tcW w:w="1710" w:type="dxa"/>
            <w:tcBorders>
              <w:top w:val="single" w:sz="4" w:space="0" w:color="auto"/>
              <w:left w:val="single" w:sz="4" w:space="0" w:color="auto"/>
              <w:bottom w:val="single" w:sz="4" w:space="0" w:color="auto"/>
              <w:right w:val="single" w:sz="4" w:space="0" w:color="auto"/>
            </w:tcBorders>
            <w:vAlign w:val="center"/>
          </w:tcPr>
          <w:p w14:paraId="47786718" w14:textId="77777777" w:rsidR="00113FA8" w:rsidRDefault="00747073">
            <w:pPr>
              <w:kinsoku w:val="0"/>
              <w:overflowPunct w:val="0"/>
              <w:rPr>
                <w:color w:val="000000"/>
                <w:sz w:val="20"/>
                <w:szCs w:val="20"/>
              </w:rPr>
            </w:pPr>
            <w:r>
              <w:rPr>
                <w:color w:val="000000"/>
                <w:kern w:val="24"/>
                <w:sz w:val="20"/>
                <w:szCs w:val="20"/>
              </w:rPr>
              <w:t>Difficult</w:t>
            </w:r>
          </w:p>
        </w:tc>
        <w:tc>
          <w:tcPr>
            <w:tcW w:w="1710" w:type="dxa"/>
            <w:tcBorders>
              <w:top w:val="single" w:sz="4" w:space="0" w:color="auto"/>
              <w:left w:val="single" w:sz="4" w:space="0" w:color="auto"/>
              <w:bottom w:val="single" w:sz="4" w:space="0" w:color="auto"/>
              <w:right w:val="single" w:sz="4" w:space="0" w:color="auto"/>
            </w:tcBorders>
          </w:tcPr>
          <w:p w14:paraId="7117EA25" w14:textId="77777777" w:rsidR="00113FA8" w:rsidRDefault="00747073">
            <w:pPr>
              <w:kinsoku w:val="0"/>
              <w:overflowPunct w:val="0"/>
              <w:jc w:val="center"/>
              <w:rPr>
                <w:color w:val="000000"/>
                <w:kern w:val="24"/>
                <w:sz w:val="20"/>
                <w:szCs w:val="20"/>
              </w:rPr>
            </w:pPr>
            <w:r>
              <w:rPr>
                <w:color w:val="000000"/>
                <w:kern w:val="24"/>
                <w:sz w:val="20"/>
                <w:szCs w:val="20"/>
              </w:rPr>
              <w:t xml:space="preserve">Difficult </w:t>
            </w:r>
          </w:p>
        </w:tc>
        <w:tc>
          <w:tcPr>
            <w:tcW w:w="1890" w:type="dxa"/>
            <w:tcBorders>
              <w:top w:val="single" w:sz="4" w:space="0" w:color="auto"/>
              <w:left w:val="single" w:sz="4" w:space="0" w:color="auto"/>
              <w:bottom w:val="single" w:sz="4" w:space="0" w:color="auto"/>
              <w:right w:val="single" w:sz="4" w:space="0" w:color="auto"/>
            </w:tcBorders>
            <w:vAlign w:val="center"/>
          </w:tcPr>
          <w:p w14:paraId="3D7E72E5" w14:textId="77777777" w:rsidR="00113FA8" w:rsidRDefault="00747073">
            <w:pPr>
              <w:kinsoku w:val="0"/>
              <w:overflowPunct w:val="0"/>
              <w:rPr>
                <w:color w:val="000000"/>
                <w:kern w:val="24"/>
                <w:sz w:val="20"/>
                <w:szCs w:val="20"/>
              </w:rPr>
            </w:pPr>
            <w:r>
              <w:rPr>
                <w:color w:val="000000"/>
                <w:kern w:val="24"/>
                <w:sz w:val="20"/>
                <w:szCs w:val="20"/>
              </w:rPr>
              <w:t>Semi-flexible.</w:t>
            </w:r>
          </w:p>
        </w:tc>
        <w:tc>
          <w:tcPr>
            <w:tcW w:w="1980" w:type="dxa"/>
            <w:tcBorders>
              <w:top w:val="single" w:sz="4" w:space="0" w:color="auto"/>
              <w:left w:val="single" w:sz="4" w:space="0" w:color="auto"/>
              <w:bottom w:val="single" w:sz="4" w:space="0" w:color="auto"/>
              <w:right w:val="single" w:sz="4" w:space="0" w:color="auto"/>
            </w:tcBorders>
            <w:vAlign w:val="center"/>
          </w:tcPr>
          <w:p w14:paraId="370A92EF" w14:textId="77777777" w:rsidR="00113FA8" w:rsidRDefault="00747073">
            <w:pPr>
              <w:kinsoku w:val="0"/>
              <w:overflowPunct w:val="0"/>
              <w:rPr>
                <w:color w:val="000000"/>
                <w:sz w:val="20"/>
                <w:szCs w:val="20"/>
              </w:rPr>
            </w:pPr>
            <w:r>
              <w:rPr>
                <w:color w:val="000000"/>
                <w:kern w:val="24"/>
                <w:sz w:val="20"/>
                <w:szCs w:val="20"/>
              </w:rPr>
              <w:t>Semi-flexible. With assisted information signaling</w:t>
            </w:r>
          </w:p>
        </w:tc>
      </w:tr>
      <w:tr w:rsidR="00113FA8" w14:paraId="381AB508" w14:textId="77777777">
        <w:trPr>
          <w:trHeight w:val="1141"/>
        </w:trPr>
        <w:tc>
          <w:tcPr>
            <w:tcW w:w="2065" w:type="dxa"/>
            <w:tcBorders>
              <w:top w:val="single" w:sz="4" w:space="0" w:color="auto"/>
              <w:left w:val="single" w:sz="4" w:space="0" w:color="auto"/>
              <w:bottom w:val="single" w:sz="4" w:space="0" w:color="auto"/>
              <w:right w:val="single" w:sz="4" w:space="0" w:color="auto"/>
            </w:tcBorders>
          </w:tcPr>
          <w:p w14:paraId="266EE338" w14:textId="77777777" w:rsidR="00113FA8" w:rsidRDefault="00747073">
            <w:pPr>
              <w:kinsoku w:val="0"/>
              <w:overflowPunct w:val="0"/>
              <w:rPr>
                <w:sz w:val="20"/>
                <w:szCs w:val="20"/>
              </w:rPr>
            </w:pPr>
            <w:r>
              <w:rPr>
                <w:sz w:val="20"/>
                <w:szCs w:val="20"/>
              </w:rPr>
              <w:t>Whether gNB/device specific optimization is allowed</w:t>
            </w:r>
          </w:p>
        </w:tc>
        <w:tc>
          <w:tcPr>
            <w:tcW w:w="1710" w:type="dxa"/>
            <w:tcBorders>
              <w:top w:val="single" w:sz="4" w:space="0" w:color="auto"/>
              <w:left w:val="single" w:sz="4" w:space="0" w:color="auto"/>
              <w:bottom w:val="single" w:sz="4" w:space="0" w:color="auto"/>
              <w:right w:val="single" w:sz="4" w:space="0" w:color="auto"/>
            </w:tcBorders>
            <w:vAlign w:val="center"/>
          </w:tcPr>
          <w:p w14:paraId="070F9F15" w14:textId="77777777" w:rsidR="00113FA8" w:rsidRDefault="00747073">
            <w:pPr>
              <w:kinsoku w:val="0"/>
              <w:overflowPunct w:val="0"/>
              <w:rPr>
                <w:color w:val="000000"/>
                <w:sz w:val="20"/>
                <w:szCs w:val="20"/>
              </w:rPr>
            </w:pPr>
            <w:r>
              <w:rPr>
                <w:color w:val="000000"/>
                <w:kern w:val="24"/>
                <w:sz w:val="20"/>
                <w:szCs w:val="20"/>
              </w:rPr>
              <w:t>Yes (Partially)</w:t>
            </w:r>
          </w:p>
        </w:tc>
        <w:tc>
          <w:tcPr>
            <w:tcW w:w="1710" w:type="dxa"/>
            <w:tcBorders>
              <w:top w:val="single" w:sz="4" w:space="0" w:color="auto"/>
              <w:left w:val="single" w:sz="4" w:space="0" w:color="auto"/>
              <w:bottom w:val="single" w:sz="4" w:space="0" w:color="auto"/>
              <w:right w:val="single" w:sz="4" w:space="0" w:color="auto"/>
            </w:tcBorders>
          </w:tcPr>
          <w:p w14:paraId="7D56A3E5" w14:textId="77777777" w:rsidR="00113FA8" w:rsidRDefault="00747073">
            <w:pPr>
              <w:kinsoku w:val="0"/>
              <w:overflowPunct w:val="0"/>
              <w:jc w:val="center"/>
              <w:rPr>
                <w:color w:val="000000"/>
                <w:kern w:val="24"/>
                <w:sz w:val="20"/>
                <w:szCs w:val="20"/>
              </w:rPr>
            </w:pPr>
            <w:r>
              <w:rPr>
                <w:color w:val="000000"/>
                <w:kern w:val="24"/>
                <w:sz w:val="20"/>
                <w:szCs w:val="20"/>
              </w:rPr>
              <w:t>Yes (Partially)</w:t>
            </w:r>
          </w:p>
        </w:tc>
        <w:tc>
          <w:tcPr>
            <w:tcW w:w="1890" w:type="dxa"/>
            <w:tcBorders>
              <w:top w:val="single" w:sz="4" w:space="0" w:color="auto"/>
              <w:left w:val="single" w:sz="4" w:space="0" w:color="auto"/>
              <w:bottom w:val="single" w:sz="4" w:space="0" w:color="auto"/>
              <w:right w:val="single" w:sz="4" w:space="0" w:color="auto"/>
            </w:tcBorders>
            <w:vAlign w:val="center"/>
          </w:tcPr>
          <w:p w14:paraId="7FDA7C07" w14:textId="77777777" w:rsidR="00113FA8" w:rsidRDefault="00747073">
            <w:pPr>
              <w:kinsoku w:val="0"/>
              <w:overflowPunct w:val="0"/>
              <w:rPr>
                <w:color w:val="000000"/>
                <w:sz w:val="20"/>
                <w:szCs w:val="20"/>
              </w:rPr>
            </w:pPr>
            <w:r>
              <w:rPr>
                <w:color w:val="000000"/>
                <w:kern w:val="24"/>
                <w:sz w:val="20"/>
                <w:szCs w:val="20"/>
              </w:rPr>
              <w:t>Yes</w:t>
            </w:r>
          </w:p>
        </w:tc>
        <w:tc>
          <w:tcPr>
            <w:tcW w:w="1980" w:type="dxa"/>
            <w:tcBorders>
              <w:top w:val="single" w:sz="4" w:space="0" w:color="auto"/>
              <w:left w:val="single" w:sz="4" w:space="0" w:color="auto"/>
              <w:bottom w:val="single" w:sz="4" w:space="0" w:color="auto"/>
              <w:right w:val="single" w:sz="4" w:space="0" w:color="auto"/>
            </w:tcBorders>
            <w:vAlign w:val="center"/>
          </w:tcPr>
          <w:p w14:paraId="7BD511D9" w14:textId="77777777" w:rsidR="00113FA8" w:rsidRDefault="00747073">
            <w:pPr>
              <w:kinsoku w:val="0"/>
              <w:overflowPunct w:val="0"/>
              <w:rPr>
                <w:color w:val="000000"/>
                <w:sz w:val="20"/>
                <w:szCs w:val="20"/>
              </w:rPr>
            </w:pPr>
            <w:r>
              <w:rPr>
                <w:color w:val="000000"/>
                <w:kern w:val="24"/>
                <w:sz w:val="20"/>
                <w:szCs w:val="20"/>
              </w:rPr>
              <w:t>Yes</w:t>
            </w:r>
          </w:p>
        </w:tc>
      </w:tr>
      <w:tr w:rsidR="00113FA8" w14:paraId="43DDF432" w14:textId="77777777">
        <w:trPr>
          <w:trHeight w:val="457"/>
        </w:trPr>
        <w:tc>
          <w:tcPr>
            <w:tcW w:w="2065" w:type="dxa"/>
            <w:tcBorders>
              <w:top w:val="single" w:sz="4" w:space="0" w:color="auto"/>
              <w:left w:val="single" w:sz="4" w:space="0" w:color="auto"/>
              <w:bottom w:val="single" w:sz="4" w:space="0" w:color="auto"/>
              <w:right w:val="single" w:sz="4" w:space="0" w:color="auto"/>
            </w:tcBorders>
          </w:tcPr>
          <w:p w14:paraId="739FCFD7" w14:textId="77777777" w:rsidR="00113FA8" w:rsidRDefault="00747073">
            <w:pPr>
              <w:kinsoku w:val="0"/>
              <w:overflowPunct w:val="0"/>
              <w:rPr>
                <w:sz w:val="20"/>
                <w:szCs w:val="20"/>
              </w:rPr>
            </w:pPr>
            <w:r>
              <w:rPr>
                <w:sz w:val="20"/>
                <w:szCs w:val="20"/>
              </w:rPr>
              <w:t>Model update flexibility after deployment</w:t>
            </w:r>
          </w:p>
        </w:tc>
        <w:tc>
          <w:tcPr>
            <w:tcW w:w="1710" w:type="dxa"/>
            <w:tcBorders>
              <w:top w:val="single" w:sz="4" w:space="0" w:color="auto"/>
              <w:left w:val="single" w:sz="4" w:space="0" w:color="auto"/>
              <w:bottom w:val="single" w:sz="4" w:space="0" w:color="auto"/>
              <w:right w:val="single" w:sz="4" w:space="0" w:color="auto"/>
            </w:tcBorders>
            <w:vAlign w:val="center"/>
          </w:tcPr>
          <w:p w14:paraId="54F56670" w14:textId="77777777" w:rsidR="00113FA8" w:rsidRDefault="00747073">
            <w:pPr>
              <w:kinsoku w:val="0"/>
              <w:overflowPunct w:val="0"/>
              <w:rPr>
                <w:kern w:val="24"/>
                <w:sz w:val="20"/>
                <w:szCs w:val="20"/>
              </w:rPr>
            </w:pPr>
            <w:r>
              <w:rPr>
                <w:kern w:val="24"/>
                <w:sz w:val="20"/>
                <w:szCs w:val="20"/>
              </w:rPr>
              <w:t>Not flexible</w:t>
            </w:r>
          </w:p>
          <w:p w14:paraId="6567AFED" w14:textId="77777777" w:rsidR="00113FA8" w:rsidRDefault="00113FA8">
            <w:pPr>
              <w:kinsoku w:val="0"/>
              <w:overflowPunct w:val="0"/>
              <w:rPr>
                <w:sz w:val="20"/>
                <w:szCs w:val="20"/>
              </w:rPr>
            </w:pPr>
          </w:p>
        </w:tc>
        <w:tc>
          <w:tcPr>
            <w:tcW w:w="1710" w:type="dxa"/>
            <w:tcBorders>
              <w:top w:val="single" w:sz="4" w:space="0" w:color="auto"/>
              <w:left w:val="single" w:sz="4" w:space="0" w:color="auto"/>
              <w:bottom w:val="single" w:sz="4" w:space="0" w:color="auto"/>
              <w:right w:val="single" w:sz="4" w:space="0" w:color="auto"/>
            </w:tcBorders>
          </w:tcPr>
          <w:p w14:paraId="55D4FDC0" w14:textId="77777777" w:rsidR="00113FA8" w:rsidRDefault="00747073">
            <w:pPr>
              <w:kinsoku w:val="0"/>
              <w:overflowPunct w:val="0"/>
              <w:jc w:val="center"/>
              <w:rPr>
                <w:color w:val="000000"/>
                <w:kern w:val="24"/>
                <w:sz w:val="20"/>
                <w:szCs w:val="20"/>
              </w:rPr>
            </w:pPr>
            <w:r>
              <w:rPr>
                <w:color w:val="000000"/>
                <w:kern w:val="24"/>
                <w:sz w:val="20"/>
                <w:szCs w:val="20"/>
              </w:rPr>
              <w:t>Not flexible</w:t>
            </w:r>
          </w:p>
        </w:tc>
        <w:tc>
          <w:tcPr>
            <w:tcW w:w="1890" w:type="dxa"/>
            <w:tcBorders>
              <w:top w:val="single" w:sz="4" w:space="0" w:color="auto"/>
              <w:left w:val="single" w:sz="4" w:space="0" w:color="auto"/>
              <w:bottom w:val="single" w:sz="4" w:space="0" w:color="auto"/>
              <w:right w:val="single" w:sz="4" w:space="0" w:color="auto"/>
            </w:tcBorders>
            <w:vAlign w:val="center"/>
          </w:tcPr>
          <w:p w14:paraId="671782BE" w14:textId="77777777" w:rsidR="00113FA8" w:rsidRDefault="00747073">
            <w:pPr>
              <w:kinsoku w:val="0"/>
              <w:overflowPunct w:val="0"/>
              <w:rPr>
                <w:kern w:val="24"/>
                <w:sz w:val="20"/>
                <w:szCs w:val="20"/>
              </w:rPr>
            </w:pPr>
            <w:r>
              <w:rPr>
                <w:kern w:val="24"/>
                <w:sz w:val="20"/>
                <w:szCs w:val="20"/>
              </w:rPr>
              <w:t xml:space="preserve">Conditional semi-flexible, </w:t>
            </w:r>
            <w:r>
              <w:rPr>
                <w:rFonts w:eastAsia="SimSun"/>
                <w:bCs/>
                <w:sz w:val="20"/>
                <w:szCs w:val="20"/>
              </w:rPr>
              <w:t xml:space="preserve">with </w:t>
            </w:r>
            <w:r>
              <w:rPr>
                <w:kern w:val="24"/>
                <w:sz w:val="20"/>
                <w:szCs w:val="20"/>
              </w:rPr>
              <w:t>assisted information</w:t>
            </w:r>
          </w:p>
          <w:p w14:paraId="0BFFA49E" w14:textId="77777777" w:rsidR="00113FA8" w:rsidRDefault="00747073">
            <w:pPr>
              <w:kinsoku w:val="0"/>
              <w:overflowPunct w:val="0"/>
              <w:rPr>
                <w:sz w:val="20"/>
                <w:szCs w:val="20"/>
              </w:rPr>
            </w:pPr>
            <w:r>
              <w:rPr>
                <w:kern w:val="24"/>
                <w:sz w:val="20"/>
                <w:szCs w:val="20"/>
              </w:rPr>
              <w:t>(Note 2)</w:t>
            </w:r>
          </w:p>
        </w:tc>
        <w:tc>
          <w:tcPr>
            <w:tcW w:w="1980" w:type="dxa"/>
            <w:tcBorders>
              <w:top w:val="single" w:sz="4" w:space="0" w:color="auto"/>
              <w:left w:val="single" w:sz="4" w:space="0" w:color="auto"/>
              <w:bottom w:val="single" w:sz="4" w:space="0" w:color="auto"/>
              <w:right w:val="single" w:sz="4" w:space="0" w:color="auto"/>
            </w:tcBorders>
            <w:vAlign w:val="center"/>
          </w:tcPr>
          <w:p w14:paraId="695B02F5" w14:textId="77777777" w:rsidR="00113FA8" w:rsidRDefault="00747073">
            <w:pPr>
              <w:kinsoku w:val="0"/>
              <w:overflowPunct w:val="0"/>
              <w:rPr>
                <w:kern w:val="24"/>
                <w:sz w:val="20"/>
                <w:szCs w:val="20"/>
              </w:rPr>
            </w:pPr>
            <w:r>
              <w:rPr>
                <w:kern w:val="24"/>
                <w:sz w:val="20"/>
                <w:szCs w:val="20"/>
              </w:rPr>
              <w:t>Semi-flexible</w:t>
            </w:r>
          </w:p>
          <w:p w14:paraId="638D6EBB" w14:textId="77777777" w:rsidR="00113FA8" w:rsidRDefault="00747073">
            <w:pPr>
              <w:kinsoku w:val="0"/>
              <w:overflowPunct w:val="0"/>
              <w:rPr>
                <w:kern w:val="24"/>
                <w:sz w:val="20"/>
                <w:szCs w:val="20"/>
              </w:rPr>
            </w:pPr>
            <w:r>
              <w:rPr>
                <w:kern w:val="24"/>
                <w:sz w:val="20"/>
                <w:szCs w:val="20"/>
              </w:rPr>
              <w:t>(Note 2)</w:t>
            </w:r>
          </w:p>
        </w:tc>
      </w:tr>
      <w:tr w:rsidR="00113FA8" w14:paraId="03F70F82" w14:textId="77777777">
        <w:trPr>
          <w:trHeight w:val="715"/>
        </w:trPr>
        <w:tc>
          <w:tcPr>
            <w:tcW w:w="2065" w:type="dxa"/>
            <w:tcBorders>
              <w:top w:val="single" w:sz="4" w:space="0" w:color="auto"/>
              <w:left w:val="single" w:sz="4" w:space="0" w:color="auto"/>
              <w:bottom w:val="single" w:sz="4" w:space="0" w:color="auto"/>
              <w:right w:val="single" w:sz="4" w:space="0" w:color="auto"/>
            </w:tcBorders>
          </w:tcPr>
          <w:p w14:paraId="34EDEA19" w14:textId="77777777" w:rsidR="00113FA8" w:rsidRDefault="00747073">
            <w:pPr>
              <w:kinsoku w:val="0"/>
              <w:overflowPunct w:val="0"/>
              <w:rPr>
                <w:sz w:val="20"/>
                <w:szCs w:val="20"/>
              </w:rPr>
            </w:pPr>
            <w:r>
              <w:rPr>
                <w:sz w:val="20"/>
                <w:szCs w:val="20"/>
              </w:rPr>
              <w:t>Feasibility of allowing UE side and NW side to develop/update models separately</w:t>
            </w:r>
          </w:p>
        </w:tc>
        <w:tc>
          <w:tcPr>
            <w:tcW w:w="1710" w:type="dxa"/>
            <w:tcBorders>
              <w:top w:val="single" w:sz="4" w:space="0" w:color="auto"/>
              <w:left w:val="single" w:sz="4" w:space="0" w:color="auto"/>
              <w:bottom w:val="single" w:sz="4" w:space="0" w:color="auto"/>
              <w:right w:val="single" w:sz="4" w:space="0" w:color="auto"/>
            </w:tcBorders>
            <w:vAlign w:val="center"/>
          </w:tcPr>
          <w:p w14:paraId="263A82F2" w14:textId="77777777" w:rsidR="00113FA8" w:rsidRDefault="00747073">
            <w:pPr>
              <w:kinsoku w:val="0"/>
              <w:overflowPunct w:val="0"/>
              <w:rPr>
                <w:sz w:val="20"/>
                <w:szCs w:val="20"/>
              </w:rPr>
            </w:pPr>
            <w:r>
              <w:rPr>
                <w:kern w:val="24"/>
                <w:sz w:val="20"/>
                <w:szCs w:val="20"/>
              </w:rPr>
              <w:t>Infeasible</w:t>
            </w:r>
          </w:p>
        </w:tc>
        <w:tc>
          <w:tcPr>
            <w:tcW w:w="1710" w:type="dxa"/>
            <w:tcBorders>
              <w:top w:val="single" w:sz="4" w:space="0" w:color="auto"/>
              <w:left w:val="single" w:sz="4" w:space="0" w:color="auto"/>
              <w:bottom w:val="single" w:sz="4" w:space="0" w:color="auto"/>
              <w:right w:val="single" w:sz="4" w:space="0" w:color="auto"/>
            </w:tcBorders>
          </w:tcPr>
          <w:p w14:paraId="2DBE4ACB" w14:textId="77777777" w:rsidR="00113FA8" w:rsidRDefault="00113FA8">
            <w:pPr>
              <w:kinsoku w:val="0"/>
              <w:overflowPunct w:val="0"/>
              <w:jc w:val="center"/>
              <w:rPr>
                <w:color w:val="000000"/>
                <w:kern w:val="24"/>
                <w:sz w:val="20"/>
                <w:szCs w:val="20"/>
              </w:rPr>
            </w:pPr>
          </w:p>
          <w:p w14:paraId="78480F28" w14:textId="77777777" w:rsidR="00113FA8" w:rsidRDefault="00747073">
            <w:pPr>
              <w:kinsoku w:val="0"/>
              <w:overflowPunct w:val="0"/>
              <w:jc w:val="both"/>
              <w:rPr>
                <w:color w:val="000000"/>
                <w:kern w:val="24"/>
                <w:sz w:val="20"/>
                <w:szCs w:val="20"/>
              </w:rPr>
            </w:pPr>
            <w:r>
              <w:rPr>
                <w:color w:val="000000"/>
                <w:kern w:val="24"/>
                <w:sz w:val="20"/>
                <w:szCs w:val="20"/>
              </w:rPr>
              <w:t xml:space="preserve">Infeasible </w:t>
            </w:r>
          </w:p>
        </w:tc>
        <w:tc>
          <w:tcPr>
            <w:tcW w:w="1890" w:type="dxa"/>
            <w:tcBorders>
              <w:top w:val="single" w:sz="4" w:space="0" w:color="auto"/>
              <w:left w:val="single" w:sz="4" w:space="0" w:color="auto"/>
              <w:bottom w:val="single" w:sz="4" w:space="0" w:color="auto"/>
              <w:right w:val="single" w:sz="4" w:space="0" w:color="auto"/>
            </w:tcBorders>
            <w:vAlign w:val="center"/>
          </w:tcPr>
          <w:p w14:paraId="7F7A6152" w14:textId="77777777" w:rsidR="00113FA8" w:rsidRDefault="00747073">
            <w:pPr>
              <w:kinsoku w:val="0"/>
              <w:overflowPunct w:val="0"/>
              <w:rPr>
                <w:sz w:val="20"/>
                <w:szCs w:val="20"/>
              </w:rPr>
            </w:pPr>
            <w:r>
              <w:rPr>
                <w:kern w:val="24"/>
                <w:sz w:val="20"/>
                <w:szCs w:val="20"/>
              </w:rPr>
              <w:t>Feasible</w:t>
            </w:r>
          </w:p>
        </w:tc>
        <w:tc>
          <w:tcPr>
            <w:tcW w:w="1980" w:type="dxa"/>
            <w:tcBorders>
              <w:top w:val="single" w:sz="4" w:space="0" w:color="auto"/>
              <w:left w:val="single" w:sz="4" w:space="0" w:color="auto"/>
              <w:bottom w:val="single" w:sz="4" w:space="0" w:color="auto"/>
              <w:right w:val="single" w:sz="4" w:space="0" w:color="auto"/>
            </w:tcBorders>
            <w:vAlign w:val="center"/>
          </w:tcPr>
          <w:p w14:paraId="14F4874B" w14:textId="77777777" w:rsidR="00113FA8" w:rsidRDefault="00747073">
            <w:pPr>
              <w:kinsoku w:val="0"/>
              <w:overflowPunct w:val="0"/>
              <w:rPr>
                <w:color w:val="000000"/>
                <w:sz w:val="20"/>
                <w:szCs w:val="20"/>
              </w:rPr>
            </w:pPr>
            <w:r>
              <w:rPr>
                <w:color w:val="000000"/>
                <w:kern w:val="24"/>
                <w:sz w:val="20"/>
                <w:szCs w:val="20"/>
              </w:rPr>
              <w:t>Feasible</w:t>
            </w:r>
          </w:p>
        </w:tc>
      </w:tr>
      <w:tr w:rsidR="00113FA8" w14:paraId="38D1A82C" w14:textId="77777777">
        <w:trPr>
          <w:trHeight w:val="1350"/>
        </w:trPr>
        <w:tc>
          <w:tcPr>
            <w:tcW w:w="2065" w:type="dxa"/>
            <w:tcBorders>
              <w:top w:val="single" w:sz="4" w:space="0" w:color="auto"/>
              <w:left w:val="single" w:sz="4" w:space="0" w:color="auto"/>
              <w:bottom w:val="single" w:sz="4" w:space="0" w:color="auto"/>
              <w:right w:val="single" w:sz="4" w:space="0" w:color="auto"/>
            </w:tcBorders>
          </w:tcPr>
          <w:p w14:paraId="381A97BD" w14:textId="77777777" w:rsidR="00113FA8" w:rsidRDefault="00747073">
            <w:pPr>
              <w:kinsoku w:val="0"/>
              <w:overflowPunct w:val="0"/>
              <w:rPr>
                <w:sz w:val="20"/>
                <w:szCs w:val="20"/>
              </w:rPr>
            </w:pPr>
            <w:r>
              <w:rPr>
                <w:sz w:val="20"/>
                <w:szCs w:val="20"/>
              </w:rPr>
              <w:lastRenderedPageBreak/>
              <w:t>Whether gNB can maintain/store a single/unified model for a CSI report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6F3BF943" w14:textId="77777777" w:rsidR="00113FA8" w:rsidRDefault="00747073">
            <w:pPr>
              <w:kinsoku w:val="0"/>
              <w:overflowPunct w:val="0"/>
              <w:rPr>
                <w:sz w:val="20"/>
                <w:szCs w:val="20"/>
              </w:rPr>
            </w:pPr>
            <w:r>
              <w:rPr>
                <w:sz w:val="20"/>
                <w:szCs w:val="20"/>
              </w:rPr>
              <w:t xml:space="preserve">Yes, with some performance degradation.  </w:t>
            </w:r>
          </w:p>
        </w:tc>
        <w:tc>
          <w:tcPr>
            <w:tcW w:w="1710" w:type="dxa"/>
            <w:tcBorders>
              <w:top w:val="single" w:sz="4" w:space="0" w:color="auto"/>
              <w:left w:val="single" w:sz="4" w:space="0" w:color="auto"/>
              <w:bottom w:val="single" w:sz="4" w:space="0" w:color="auto"/>
              <w:right w:val="single" w:sz="4" w:space="0" w:color="auto"/>
            </w:tcBorders>
          </w:tcPr>
          <w:p w14:paraId="6AD663BE" w14:textId="77777777" w:rsidR="00113FA8" w:rsidRDefault="00113FA8">
            <w:pPr>
              <w:kinsoku w:val="0"/>
              <w:overflowPunct w:val="0"/>
              <w:jc w:val="center"/>
              <w:rPr>
                <w:sz w:val="20"/>
                <w:szCs w:val="20"/>
              </w:rPr>
            </w:pPr>
          </w:p>
          <w:p w14:paraId="3DBD5926" w14:textId="77777777" w:rsidR="00113FA8" w:rsidRDefault="00747073">
            <w:pPr>
              <w:kinsoku w:val="0"/>
              <w:overflowPunct w:val="0"/>
              <w:jc w:val="center"/>
              <w:rPr>
                <w:color w:val="000000"/>
                <w:kern w:val="24"/>
                <w:sz w:val="20"/>
                <w:szCs w:val="20"/>
              </w:rPr>
            </w:pPr>
            <w:r>
              <w:rPr>
                <w:sz w:val="20"/>
                <w:szCs w:val="20"/>
              </w:rPr>
              <w:t xml:space="preserve">Yes, with performance degradation.  </w:t>
            </w:r>
          </w:p>
        </w:tc>
        <w:tc>
          <w:tcPr>
            <w:tcW w:w="1890" w:type="dxa"/>
            <w:tcBorders>
              <w:top w:val="single" w:sz="4" w:space="0" w:color="auto"/>
              <w:left w:val="single" w:sz="4" w:space="0" w:color="auto"/>
              <w:bottom w:val="single" w:sz="4" w:space="0" w:color="auto"/>
              <w:right w:val="single" w:sz="4" w:space="0" w:color="auto"/>
            </w:tcBorders>
            <w:vAlign w:val="center"/>
          </w:tcPr>
          <w:p w14:paraId="2411DAA7" w14:textId="77777777" w:rsidR="00113FA8" w:rsidRDefault="00747073">
            <w:pPr>
              <w:kinsoku w:val="0"/>
              <w:overflowPunct w:val="0"/>
              <w:rPr>
                <w:sz w:val="20"/>
                <w:szCs w:val="20"/>
              </w:rPr>
            </w:pPr>
            <w:r>
              <w:rPr>
                <w:sz w:val="20"/>
                <w:szCs w:val="20"/>
              </w:rPr>
              <w:t xml:space="preserve">Yes </w:t>
            </w:r>
          </w:p>
        </w:tc>
        <w:tc>
          <w:tcPr>
            <w:tcW w:w="1980" w:type="dxa"/>
            <w:tcBorders>
              <w:top w:val="single" w:sz="4" w:space="0" w:color="auto"/>
              <w:left w:val="single" w:sz="4" w:space="0" w:color="auto"/>
              <w:bottom w:val="single" w:sz="4" w:space="0" w:color="auto"/>
              <w:right w:val="single" w:sz="4" w:space="0" w:color="auto"/>
            </w:tcBorders>
            <w:vAlign w:val="center"/>
          </w:tcPr>
          <w:p w14:paraId="5BFDF5F5" w14:textId="77777777" w:rsidR="00113FA8" w:rsidRDefault="00747073">
            <w:pPr>
              <w:kinsoku w:val="0"/>
              <w:overflowPunct w:val="0"/>
              <w:rPr>
                <w:sz w:val="20"/>
                <w:szCs w:val="20"/>
              </w:rPr>
            </w:pPr>
            <w:r>
              <w:rPr>
                <w:sz w:val="20"/>
                <w:szCs w:val="20"/>
              </w:rPr>
              <w:t xml:space="preserve">Yes, with performance degradation.  </w:t>
            </w:r>
          </w:p>
        </w:tc>
      </w:tr>
      <w:tr w:rsidR="00113FA8" w14:paraId="2A29745F" w14:textId="77777777">
        <w:trPr>
          <w:trHeight w:val="1003"/>
        </w:trPr>
        <w:tc>
          <w:tcPr>
            <w:tcW w:w="2065" w:type="dxa"/>
            <w:tcBorders>
              <w:top w:val="single" w:sz="4" w:space="0" w:color="auto"/>
              <w:left w:val="single" w:sz="4" w:space="0" w:color="auto"/>
              <w:bottom w:val="single" w:sz="4" w:space="0" w:color="auto"/>
              <w:right w:val="single" w:sz="4" w:space="0" w:color="auto"/>
            </w:tcBorders>
          </w:tcPr>
          <w:p w14:paraId="5E2D769A" w14:textId="77777777" w:rsidR="00113FA8" w:rsidRDefault="00747073">
            <w:pPr>
              <w:kinsoku w:val="0"/>
              <w:overflowPunct w:val="0"/>
              <w:rPr>
                <w:sz w:val="20"/>
                <w:szCs w:val="20"/>
              </w:rPr>
            </w:pPr>
            <w:r>
              <w:rPr>
                <w:sz w:val="20"/>
                <w:szCs w:val="20"/>
              </w:rPr>
              <w:t>Whether UE device can maintain/store a single/unified model for a CSI report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112BCAE3" w14:textId="77777777" w:rsidR="00113FA8" w:rsidRDefault="00747073">
            <w:pPr>
              <w:kinsoku w:val="0"/>
              <w:overflowPunct w:val="0"/>
              <w:rPr>
                <w:sz w:val="20"/>
                <w:szCs w:val="20"/>
              </w:rPr>
            </w:pPr>
            <w:r>
              <w:rPr>
                <w:sz w:val="20"/>
                <w:szCs w:val="20"/>
              </w:rPr>
              <w:t xml:space="preserve">Yes, with performance degradation.  </w:t>
            </w:r>
          </w:p>
        </w:tc>
        <w:tc>
          <w:tcPr>
            <w:tcW w:w="1710" w:type="dxa"/>
            <w:tcBorders>
              <w:top w:val="single" w:sz="4" w:space="0" w:color="auto"/>
              <w:left w:val="single" w:sz="4" w:space="0" w:color="auto"/>
              <w:bottom w:val="single" w:sz="4" w:space="0" w:color="auto"/>
              <w:right w:val="single" w:sz="4" w:space="0" w:color="auto"/>
            </w:tcBorders>
            <w:vAlign w:val="center"/>
          </w:tcPr>
          <w:p w14:paraId="5813313E" w14:textId="77777777" w:rsidR="00113FA8" w:rsidRDefault="00747073">
            <w:pPr>
              <w:kinsoku w:val="0"/>
              <w:overflowPunct w:val="0"/>
              <w:rPr>
                <w:sz w:val="20"/>
                <w:szCs w:val="20"/>
              </w:rPr>
            </w:pPr>
            <w:r>
              <w:rPr>
                <w:sz w:val="20"/>
                <w:szCs w:val="20"/>
              </w:rPr>
              <w:t xml:space="preserve">Yes, with performance degradation.  </w:t>
            </w:r>
          </w:p>
        </w:tc>
        <w:tc>
          <w:tcPr>
            <w:tcW w:w="1890" w:type="dxa"/>
            <w:tcBorders>
              <w:top w:val="single" w:sz="4" w:space="0" w:color="auto"/>
              <w:left w:val="single" w:sz="4" w:space="0" w:color="auto"/>
              <w:bottom w:val="single" w:sz="4" w:space="0" w:color="auto"/>
              <w:right w:val="single" w:sz="4" w:space="0" w:color="auto"/>
            </w:tcBorders>
            <w:vAlign w:val="center"/>
          </w:tcPr>
          <w:p w14:paraId="7354FC00" w14:textId="77777777" w:rsidR="00113FA8" w:rsidRDefault="00747073">
            <w:pPr>
              <w:kinsoku w:val="0"/>
              <w:overflowPunct w:val="0"/>
              <w:rPr>
                <w:sz w:val="20"/>
                <w:szCs w:val="20"/>
              </w:rPr>
            </w:pPr>
            <w:r>
              <w:rPr>
                <w:sz w:val="20"/>
                <w:szCs w:val="20"/>
              </w:rPr>
              <w:t xml:space="preserve">Yes, with performance degradation.  </w:t>
            </w:r>
          </w:p>
        </w:tc>
        <w:tc>
          <w:tcPr>
            <w:tcW w:w="1980" w:type="dxa"/>
            <w:tcBorders>
              <w:top w:val="single" w:sz="4" w:space="0" w:color="auto"/>
              <w:left w:val="single" w:sz="4" w:space="0" w:color="auto"/>
              <w:bottom w:val="single" w:sz="4" w:space="0" w:color="auto"/>
              <w:right w:val="single" w:sz="4" w:space="0" w:color="auto"/>
            </w:tcBorders>
            <w:vAlign w:val="center"/>
          </w:tcPr>
          <w:p w14:paraId="1E547C18" w14:textId="77777777" w:rsidR="00113FA8" w:rsidRDefault="00747073">
            <w:pPr>
              <w:kinsoku w:val="0"/>
              <w:overflowPunct w:val="0"/>
              <w:rPr>
                <w:sz w:val="20"/>
                <w:szCs w:val="20"/>
              </w:rPr>
            </w:pPr>
            <w:r>
              <w:rPr>
                <w:sz w:val="20"/>
                <w:szCs w:val="20"/>
              </w:rPr>
              <w:t xml:space="preserve">Yes, with performance degradation.  </w:t>
            </w:r>
          </w:p>
        </w:tc>
      </w:tr>
      <w:tr w:rsidR="00113FA8" w14:paraId="25F501C3" w14:textId="77777777">
        <w:trPr>
          <w:trHeight w:val="1759"/>
        </w:trPr>
        <w:tc>
          <w:tcPr>
            <w:tcW w:w="2065" w:type="dxa"/>
            <w:tcBorders>
              <w:top w:val="single" w:sz="4" w:space="0" w:color="auto"/>
              <w:left w:val="single" w:sz="4" w:space="0" w:color="auto"/>
              <w:bottom w:val="single" w:sz="4" w:space="0" w:color="auto"/>
              <w:right w:val="single" w:sz="4" w:space="0" w:color="auto"/>
            </w:tcBorders>
          </w:tcPr>
          <w:p w14:paraId="13621736" w14:textId="77777777" w:rsidR="00113FA8" w:rsidRDefault="00747073">
            <w:pPr>
              <w:kinsoku w:val="0"/>
              <w:overflowPunct w:val="0"/>
              <w:rPr>
                <w:sz w:val="20"/>
                <w:szCs w:val="20"/>
              </w:rPr>
            </w:pPr>
            <w:r>
              <w:rPr>
                <w:sz w:val="20"/>
                <w:szCs w:val="20"/>
              </w:rPr>
              <w:t>Extendibility: to train new UE-side model compatible with NW-side model in use; Or to train new NW-side model compatible with UE-side model in use</w:t>
            </w:r>
          </w:p>
        </w:tc>
        <w:tc>
          <w:tcPr>
            <w:tcW w:w="1710" w:type="dxa"/>
            <w:tcBorders>
              <w:top w:val="single" w:sz="4" w:space="0" w:color="auto"/>
              <w:left w:val="single" w:sz="4" w:space="0" w:color="auto"/>
              <w:bottom w:val="single" w:sz="4" w:space="0" w:color="auto"/>
              <w:right w:val="single" w:sz="4" w:space="0" w:color="auto"/>
            </w:tcBorders>
            <w:vAlign w:val="center"/>
          </w:tcPr>
          <w:p w14:paraId="35213D06" w14:textId="77777777" w:rsidR="00113FA8" w:rsidRDefault="00747073">
            <w:pPr>
              <w:kinsoku w:val="0"/>
              <w:overflowPunct w:val="0"/>
              <w:rPr>
                <w:color w:val="000000"/>
                <w:kern w:val="24"/>
                <w:sz w:val="20"/>
                <w:szCs w:val="20"/>
              </w:rPr>
            </w:pPr>
            <w:r>
              <w:rPr>
                <w:color w:val="000000"/>
                <w:kern w:val="24"/>
                <w:sz w:val="20"/>
                <w:szCs w:val="20"/>
              </w:rPr>
              <w:t>Limited</w:t>
            </w:r>
          </w:p>
        </w:tc>
        <w:tc>
          <w:tcPr>
            <w:tcW w:w="1710" w:type="dxa"/>
            <w:tcBorders>
              <w:top w:val="single" w:sz="4" w:space="0" w:color="auto"/>
              <w:left w:val="single" w:sz="4" w:space="0" w:color="auto"/>
              <w:bottom w:val="single" w:sz="4" w:space="0" w:color="auto"/>
              <w:right w:val="single" w:sz="4" w:space="0" w:color="auto"/>
            </w:tcBorders>
          </w:tcPr>
          <w:p w14:paraId="572ED0D1" w14:textId="77777777" w:rsidR="00113FA8" w:rsidRDefault="00113FA8">
            <w:pPr>
              <w:kinsoku w:val="0"/>
              <w:overflowPunct w:val="0"/>
              <w:jc w:val="center"/>
              <w:rPr>
                <w:color w:val="000000"/>
                <w:kern w:val="24"/>
                <w:sz w:val="20"/>
                <w:szCs w:val="20"/>
              </w:rPr>
            </w:pPr>
          </w:p>
          <w:p w14:paraId="3A0DC043" w14:textId="77777777" w:rsidR="00113FA8" w:rsidRDefault="00113FA8">
            <w:pPr>
              <w:kinsoku w:val="0"/>
              <w:overflowPunct w:val="0"/>
              <w:jc w:val="center"/>
              <w:rPr>
                <w:color w:val="000000"/>
                <w:kern w:val="24"/>
                <w:sz w:val="20"/>
                <w:szCs w:val="20"/>
              </w:rPr>
            </w:pPr>
          </w:p>
          <w:p w14:paraId="3C95981E" w14:textId="77777777" w:rsidR="00113FA8" w:rsidRDefault="00113FA8">
            <w:pPr>
              <w:kinsoku w:val="0"/>
              <w:overflowPunct w:val="0"/>
              <w:jc w:val="center"/>
              <w:rPr>
                <w:color w:val="000000"/>
                <w:kern w:val="24"/>
                <w:sz w:val="20"/>
                <w:szCs w:val="20"/>
              </w:rPr>
            </w:pPr>
          </w:p>
          <w:p w14:paraId="51F97F34" w14:textId="77777777" w:rsidR="00113FA8" w:rsidRDefault="00113FA8">
            <w:pPr>
              <w:kinsoku w:val="0"/>
              <w:overflowPunct w:val="0"/>
              <w:jc w:val="center"/>
              <w:rPr>
                <w:color w:val="000000"/>
                <w:kern w:val="24"/>
                <w:sz w:val="20"/>
                <w:szCs w:val="20"/>
              </w:rPr>
            </w:pPr>
          </w:p>
          <w:p w14:paraId="6B91D298" w14:textId="77777777" w:rsidR="00113FA8" w:rsidRDefault="00113FA8">
            <w:pPr>
              <w:kinsoku w:val="0"/>
              <w:overflowPunct w:val="0"/>
              <w:jc w:val="center"/>
              <w:rPr>
                <w:color w:val="000000"/>
                <w:kern w:val="24"/>
                <w:sz w:val="20"/>
                <w:szCs w:val="20"/>
              </w:rPr>
            </w:pPr>
          </w:p>
          <w:p w14:paraId="5448EFDA" w14:textId="77777777" w:rsidR="00113FA8" w:rsidRDefault="00747073">
            <w:pPr>
              <w:kinsoku w:val="0"/>
              <w:overflowPunct w:val="0"/>
              <w:jc w:val="center"/>
              <w:rPr>
                <w:color w:val="000000"/>
                <w:kern w:val="24"/>
                <w:sz w:val="20"/>
                <w:szCs w:val="20"/>
              </w:rPr>
            </w:pPr>
            <w:r>
              <w:rPr>
                <w:color w:val="000000"/>
                <w:kern w:val="24"/>
                <w:sz w:val="20"/>
                <w:szCs w:val="20"/>
              </w:rPr>
              <w:t>Support</w:t>
            </w:r>
          </w:p>
        </w:tc>
        <w:tc>
          <w:tcPr>
            <w:tcW w:w="1890" w:type="dxa"/>
            <w:tcBorders>
              <w:top w:val="single" w:sz="4" w:space="0" w:color="auto"/>
              <w:left w:val="single" w:sz="4" w:space="0" w:color="auto"/>
              <w:bottom w:val="single" w:sz="4" w:space="0" w:color="auto"/>
              <w:right w:val="single" w:sz="4" w:space="0" w:color="auto"/>
            </w:tcBorders>
            <w:vAlign w:val="center"/>
          </w:tcPr>
          <w:p w14:paraId="0D2667EC" w14:textId="77777777" w:rsidR="00113FA8" w:rsidRDefault="00747073">
            <w:pPr>
              <w:kinsoku w:val="0"/>
              <w:overflowPunct w:val="0"/>
              <w:rPr>
                <w:color w:val="000000"/>
                <w:kern w:val="24"/>
                <w:sz w:val="20"/>
                <w:szCs w:val="20"/>
              </w:rPr>
            </w:pPr>
            <w:r>
              <w:rPr>
                <w:color w:val="000000"/>
                <w:kern w:val="24"/>
                <w:sz w:val="20"/>
                <w:szCs w:val="20"/>
              </w:rPr>
              <w:t>Support</w:t>
            </w:r>
          </w:p>
        </w:tc>
        <w:tc>
          <w:tcPr>
            <w:tcW w:w="1980" w:type="dxa"/>
            <w:tcBorders>
              <w:top w:val="single" w:sz="4" w:space="0" w:color="auto"/>
              <w:left w:val="single" w:sz="4" w:space="0" w:color="auto"/>
              <w:bottom w:val="single" w:sz="4" w:space="0" w:color="auto"/>
              <w:right w:val="single" w:sz="4" w:space="0" w:color="auto"/>
            </w:tcBorders>
            <w:vAlign w:val="center"/>
          </w:tcPr>
          <w:p w14:paraId="156D8787" w14:textId="77777777" w:rsidR="00113FA8" w:rsidRDefault="00747073">
            <w:pPr>
              <w:kinsoku w:val="0"/>
              <w:overflowPunct w:val="0"/>
              <w:rPr>
                <w:color w:val="000000"/>
                <w:kern w:val="24"/>
                <w:sz w:val="20"/>
                <w:szCs w:val="20"/>
              </w:rPr>
            </w:pPr>
            <w:r>
              <w:rPr>
                <w:color w:val="000000"/>
                <w:kern w:val="24"/>
                <w:sz w:val="20"/>
                <w:szCs w:val="20"/>
              </w:rPr>
              <w:t>Support</w:t>
            </w:r>
          </w:p>
        </w:tc>
      </w:tr>
      <w:tr w:rsidR="00113FA8" w14:paraId="6044FDDB" w14:textId="77777777">
        <w:trPr>
          <w:trHeight w:val="980"/>
        </w:trPr>
        <w:tc>
          <w:tcPr>
            <w:tcW w:w="2065" w:type="dxa"/>
            <w:tcBorders>
              <w:top w:val="single" w:sz="4" w:space="0" w:color="auto"/>
              <w:left w:val="single" w:sz="4" w:space="0" w:color="auto"/>
              <w:bottom w:val="single" w:sz="4" w:space="0" w:color="auto"/>
              <w:right w:val="single" w:sz="4" w:space="0" w:color="auto"/>
            </w:tcBorders>
          </w:tcPr>
          <w:p w14:paraId="435166C3" w14:textId="77777777" w:rsidR="00113FA8" w:rsidRDefault="00747073">
            <w:pPr>
              <w:kinsoku w:val="0"/>
              <w:overflowPunct w:val="0"/>
              <w:rPr>
                <w:sz w:val="20"/>
                <w:szCs w:val="20"/>
              </w:rPr>
            </w:pPr>
            <w:r>
              <w:rPr>
                <w:sz w:val="20"/>
                <w:szCs w:val="20"/>
              </w:rPr>
              <w:t>Whether training data distribution can match the inference device</w:t>
            </w:r>
          </w:p>
        </w:tc>
        <w:tc>
          <w:tcPr>
            <w:tcW w:w="1710" w:type="dxa"/>
            <w:tcBorders>
              <w:top w:val="single" w:sz="4" w:space="0" w:color="auto"/>
              <w:left w:val="single" w:sz="4" w:space="0" w:color="auto"/>
              <w:bottom w:val="single" w:sz="4" w:space="0" w:color="auto"/>
              <w:right w:val="single" w:sz="4" w:space="0" w:color="auto"/>
            </w:tcBorders>
            <w:vAlign w:val="center"/>
          </w:tcPr>
          <w:p w14:paraId="24E02746" w14:textId="77777777" w:rsidR="00113FA8" w:rsidRDefault="00747073">
            <w:pPr>
              <w:kinsoku w:val="0"/>
              <w:overflowPunct w:val="0"/>
              <w:rPr>
                <w:kern w:val="24"/>
                <w:sz w:val="20"/>
                <w:szCs w:val="20"/>
              </w:rPr>
            </w:pPr>
            <w:r>
              <w:rPr>
                <w:kern w:val="24"/>
                <w:sz w:val="20"/>
                <w:szCs w:val="20"/>
              </w:rPr>
              <w:t>Conditional, with assisted information from UE</w:t>
            </w:r>
          </w:p>
        </w:tc>
        <w:tc>
          <w:tcPr>
            <w:tcW w:w="1710" w:type="dxa"/>
            <w:tcBorders>
              <w:top w:val="single" w:sz="4" w:space="0" w:color="auto"/>
              <w:left w:val="single" w:sz="4" w:space="0" w:color="auto"/>
              <w:bottom w:val="single" w:sz="4" w:space="0" w:color="auto"/>
              <w:right w:val="single" w:sz="4" w:space="0" w:color="auto"/>
            </w:tcBorders>
          </w:tcPr>
          <w:p w14:paraId="464F7981" w14:textId="77777777" w:rsidR="00113FA8" w:rsidRDefault="00747073">
            <w:pPr>
              <w:kinsoku w:val="0"/>
              <w:overflowPunct w:val="0"/>
              <w:jc w:val="both"/>
              <w:rPr>
                <w:kern w:val="24"/>
                <w:sz w:val="20"/>
                <w:szCs w:val="20"/>
              </w:rPr>
            </w:pPr>
            <w:r>
              <w:rPr>
                <w:kern w:val="24"/>
                <w:sz w:val="20"/>
                <w:szCs w:val="20"/>
              </w:rPr>
              <w:t>Conditional, with assisted information from UE</w:t>
            </w:r>
          </w:p>
        </w:tc>
        <w:tc>
          <w:tcPr>
            <w:tcW w:w="1890" w:type="dxa"/>
            <w:tcBorders>
              <w:top w:val="single" w:sz="4" w:space="0" w:color="auto"/>
              <w:left w:val="single" w:sz="4" w:space="0" w:color="auto"/>
              <w:bottom w:val="single" w:sz="4" w:space="0" w:color="auto"/>
              <w:right w:val="single" w:sz="4" w:space="0" w:color="auto"/>
            </w:tcBorders>
          </w:tcPr>
          <w:p w14:paraId="71F511DE" w14:textId="77777777" w:rsidR="00113FA8" w:rsidRDefault="00747073">
            <w:pPr>
              <w:kinsoku w:val="0"/>
              <w:overflowPunct w:val="0"/>
              <w:rPr>
                <w:kern w:val="24"/>
                <w:sz w:val="20"/>
                <w:szCs w:val="20"/>
              </w:rPr>
            </w:pPr>
            <w:r>
              <w:rPr>
                <w:kern w:val="24"/>
                <w:sz w:val="20"/>
                <w:szCs w:val="20"/>
              </w:rPr>
              <w:t>Conditional, with assisted information from UE</w:t>
            </w:r>
          </w:p>
        </w:tc>
        <w:tc>
          <w:tcPr>
            <w:tcW w:w="1980" w:type="dxa"/>
            <w:tcBorders>
              <w:top w:val="single" w:sz="4" w:space="0" w:color="auto"/>
              <w:left w:val="single" w:sz="4" w:space="0" w:color="auto"/>
              <w:bottom w:val="single" w:sz="4" w:space="0" w:color="auto"/>
              <w:right w:val="single" w:sz="4" w:space="0" w:color="auto"/>
            </w:tcBorders>
          </w:tcPr>
          <w:p w14:paraId="61BB60D7" w14:textId="77777777" w:rsidR="00113FA8" w:rsidRDefault="00113FA8">
            <w:pPr>
              <w:kinsoku w:val="0"/>
              <w:overflowPunct w:val="0"/>
              <w:rPr>
                <w:rFonts w:eastAsia="SimSun"/>
                <w:sz w:val="20"/>
                <w:szCs w:val="20"/>
              </w:rPr>
            </w:pPr>
          </w:p>
          <w:p w14:paraId="6C7F0739" w14:textId="77777777" w:rsidR="00113FA8" w:rsidRDefault="00747073">
            <w:pPr>
              <w:kinsoku w:val="0"/>
              <w:overflowPunct w:val="0"/>
              <w:rPr>
                <w:kern w:val="24"/>
                <w:sz w:val="20"/>
                <w:szCs w:val="20"/>
              </w:rPr>
            </w:pPr>
            <w:r>
              <w:rPr>
                <w:rFonts w:eastAsia="SimSun"/>
                <w:sz w:val="20"/>
                <w:szCs w:val="20"/>
              </w:rPr>
              <w:t>Yes</w:t>
            </w:r>
          </w:p>
        </w:tc>
      </w:tr>
      <w:tr w:rsidR="00113FA8" w14:paraId="7E34103A" w14:textId="77777777">
        <w:trPr>
          <w:trHeight w:val="1160"/>
        </w:trPr>
        <w:tc>
          <w:tcPr>
            <w:tcW w:w="2065" w:type="dxa"/>
            <w:tcBorders>
              <w:top w:val="single" w:sz="4" w:space="0" w:color="auto"/>
              <w:left w:val="single" w:sz="4" w:space="0" w:color="auto"/>
              <w:bottom w:val="single" w:sz="4" w:space="0" w:color="auto"/>
              <w:right w:val="single" w:sz="4" w:space="0" w:color="auto"/>
            </w:tcBorders>
          </w:tcPr>
          <w:p w14:paraId="51CBA6FB" w14:textId="77777777" w:rsidR="00113FA8" w:rsidRDefault="00747073">
            <w:pPr>
              <w:kinsoku w:val="0"/>
              <w:overflowPunct w:val="0"/>
              <w:rPr>
                <w:sz w:val="20"/>
                <w:szCs w:val="20"/>
              </w:rPr>
            </w:pPr>
            <w:r>
              <w:rPr>
                <w:sz w:val="20"/>
                <w:szCs w:val="20"/>
              </w:rPr>
              <w:t>Software/hardware compatibility (Whether device capability can be considered for model development)</w:t>
            </w:r>
          </w:p>
        </w:tc>
        <w:tc>
          <w:tcPr>
            <w:tcW w:w="1710" w:type="dxa"/>
            <w:tcBorders>
              <w:top w:val="single" w:sz="4" w:space="0" w:color="auto"/>
              <w:left w:val="single" w:sz="4" w:space="0" w:color="auto"/>
              <w:bottom w:val="single" w:sz="4" w:space="0" w:color="auto"/>
              <w:right w:val="single" w:sz="4" w:space="0" w:color="auto"/>
            </w:tcBorders>
          </w:tcPr>
          <w:p w14:paraId="0CD1BEA8" w14:textId="77777777" w:rsidR="00113FA8" w:rsidRDefault="00747073">
            <w:pPr>
              <w:kinsoku w:val="0"/>
              <w:overflowPunct w:val="0"/>
              <w:rPr>
                <w:kern w:val="24"/>
                <w:sz w:val="20"/>
                <w:szCs w:val="20"/>
              </w:rPr>
            </w:pPr>
            <w:r>
              <w:rPr>
                <w:rFonts w:eastAsia="SimSun"/>
                <w:sz w:val="20"/>
                <w:szCs w:val="20"/>
              </w:rPr>
              <w:t>Yes</w:t>
            </w:r>
          </w:p>
        </w:tc>
        <w:tc>
          <w:tcPr>
            <w:tcW w:w="1710" w:type="dxa"/>
            <w:tcBorders>
              <w:top w:val="single" w:sz="4" w:space="0" w:color="auto"/>
              <w:left w:val="single" w:sz="4" w:space="0" w:color="auto"/>
              <w:bottom w:val="single" w:sz="4" w:space="0" w:color="auto"/>
              <w:right w:val="single" w:sz="4" w:space="0" w:color="auto"/>
            </w:tcBorders>
          </w:tcPr>
          <w:p w14:paraId="658BF3D8" w14:textId="77777777" w:rsidR="00113FA8" w:rsidRDefault="00747073">
            <w:pPr>
              <w:kinsoku w:val="0"/>
              <w:overflowPunct w:val="0"/>
              <w:jc w:val="center"/>
              <w:rPr>
                <w:kern w:val="24"/>
                <w:sz w:val="20"/>
                <w:szCs w:val="20"/>
              </w:rPr>
            </w:pPr>
            <w:r>
              <w:rPr>
                <w:kern w:val="24"/>
                <w:sz w:val="20"/>
                <w:szCs w:val="20"/>
              </w:rPr>
              <w:t>Yes</w:t>
            </w:r>
          </w:p>
        </w:tc>
        <w:tc>
          <w:tcPr>
            <w:tcW w:w="1890" w:type="dxa"/>
            <w:tcBorders>
              <w:top w:val="single" w:sz="4" w:space="0" w:color="auto"/>
              <w:left w:val="single" w:sz="4" w:space="0" w:color="auto"/>
              <w:bottom w:val="single" w:sz="4" w:space="0" w:color="auto"/>
              <w:right w:val="single" w:sz="4" w:space="0" w:color="auto"/>
            </w:tcBorders>
          </w:tcPr>
          <w:p w14:paraId="451683E1" w14:textId="77777777" w:rsidR="00113FA8" w:rsidRDefault="00747073">
            <w:pPr>
              <w:kinsoku w:val="0"/>
              <w:overflowPunct w:val="0"/>
              <w:rPr>
                <w:kern w:val="24"/>
                <w:sz w:val="20"/>
                <w:szCs w:val="20"/>
              </w:rPr>
            </w:pPr>
            <w:r>
              <w:rPr>
                <w:rFonts w:eastAsia="SimSun"/>
                <w:sz w:val="20"/>
                <w:szCs w:val="20"/>
              </w:rPr>
              <w:t>Yes</w:t>
            </w:r>
          </w:p>
        </w:tc>
        <w:tc>
          <w:tcPr>
            <w:tcW w:w="1980" w:type="dxa"/>
            <w:tcBorders>
              <w:top w:val="single" w:sz="4" w:space="0" w:color="auto"/>
              <w:left w:val="single" w:sz="4" w:space="0" w:color="auto"/>
              <w:bottom w:val="single" w:sz="4" w:space="0" w:color="auto"/>
              <w:right w:val="single" w:sz="4" w:space="0" w:color="auto"/>
            </w:tcBorders>
          </w:tcPr>
          <w:p w14:paraId="0BCE237C" w14:textId="77777777" w:rsidR="00113FA8" w:rsidRDefault="00747073">
            <w:pPr>
              <w:kinsoku w:val="0"/>
              <w:overflowPunct w:val="0"/>
              <w:rPr>
                <w:kern w:val="24"/>
                <w:sz w:val="20"/>
                <w:szCs w:val="20"/>
              </w:rPr>
            </w:pPr>
            <w:r>
              <w:rPr>
                <w:rFonts w:eastAsia="SimSun"/>
                <w:sz w:val="20"/>
                <w:szCs w:val="20"/>
              </w:rPr>
              <w:t>Yes</w:t>
            </w:r>
          </w:p>
        </w:tc>
      </w:tr>
      <w:tr w:rsidR="00113FA8" w14:paraId="04D61626" w14:textId="77777777">
        <w:trPr>
          <w:trHeight w:val="1076"/>
        </w:trPr>
        <w:tc>
          <w:tcPr>
            <w:tcW w:w="2065" w:type="dxa"/>
            <w:tcBorders>
              <w:top w:val="single" w:sz="4" w:space="0" w:color="auto"/>
              <w:left w:val="single" w:sz="4" w:space="0" w:color="auto"/>
              <w:bottom w:val="single" w:sz="4" w:space="0" w:color="auto"/>
              <w:right w:val="single" w:sz="4" w:space="0" w:color="auto"/>
            </w:tcBorders>
          </w:tcPr>
          <w:p w14:paraId="2E5F8C83" w14:textId="77777777" w:rsidR="00113FA8" w:rsidRDefault="00747073">
            <w:pPr>
              <w:kinsoku w:val="0"/>
              <w:overflowPunct w:val="0"/>
              <w:rPr>
                <w:sz w:val="20"/>
                <w:szCs w:val="20"/>
              </w:rPr>
            </w:pPr>
            <w:r>
              <w:rPr>
                <w:sz w:val="20"/>
                <w:szCs w:val="20"/>
              </w:rPr>
              <w:t>Model performance based on evaluation in 9.2.2.1</w:t>
            </w:r>
          </w:p>
        </w:tc>
        <w:tc>
          <w:tcPr>
            <w:tcW w:w="1710" w:type="dxa"/>
            <w:tcBorders>
              <w:top w:val="single" w:sz="4" w:space="0" w:color="auto"/>
              <w:left w:val="single" w:sz="4" w:space="0" w:color="auto"/>
              <w:bottom w:val="single" w:sz="4" w:space="0" w:color="auto"/>
              <w:right w:val="single" w:sz="4" w:space="0" w:color="auto"/>
            </w:tcBorders>
          </w:tcPr>
          <w:p w14:paraId="229E58C8" w14:textId="77777777" w:rsidR="00113FA8" w:rsidRDefault="00747073">
            <w:pPr>
              <w:kinsoku w:val="0"/>
              <w:overflowPunct w:val="0"/>
              <w:rPr>
                <w:kern w:val="24"/>
                <w:sz w:val="20"/>
                <w:szCs w:val="20"/>
              </w:rPr>
            </w:pPr>
            <w:r>
              <w:rPr>
                <w:sz w:val="20"/>
                <w:szCs w:val="20"/>
              </w:rPr>
              <w:t>Pending evaluation in 9.2.2.1</w:t>
            </w:r>
          </w:p>
        </w:tc>
        <w:tc>
          <w:tcPr>
            <w:tcW w:w="1710" w:type="dxa"/>
            <w:tcBorders>
              <w:top w:val="single" w:sz="4" w:space="0" w:color="auto"/>
              <w:left w:val="single" w:sz="4" w:space="0" w:color="auto"/>
              <w:bottom w:val="single" w:sz="4" w:space="0" w:color="auto"/>
              <w:right w:val="single" w:sz="4" w:space="0" w:color="auto"/>
            </w:tcBorders>
          </w:tcPr>
          <w:p w14:paraId="2FC0A64E" w14:textId="77777777" w:rsidR="00113FA8" w:rsidRDefault="00747073">
            <w:pPr>
              <w:kinsoku w:val="0"/>
              <w:overflowPunct w:val="0"/>
              <w:jc w:val="center"/>
              <w:rPr>
                <w:kern w:val="24"/>
                <w:sz w:val="20"/>
                <w:szCs w:val="20"/>
              </w:rPr>
            </w:pPr>
            <w:r>
              <w:rPr>
                <w:sz w:val="20"/>
                <w:szCs w:val="20"/>
              </w:rPr>
              <w:t>Pending evaluation in 9.2.2.1</w:t>
            </w:r>
          </w:p>
        </w:tc>
        <w:tc>
          <w:tcPr>
            <w:tcW w:w="1890" w:type="dxa"/>
            <w:tcBorders>
              <w:top w:val="single" w:sz="4" w:space="0" w:color="auto"/>
              <w:left w:val="single" w:sz="4" w:space="0" w:color="auto"/>
              <w:bottom w:val="single" w:sz="4" w:space="0" w:color="auto"/>
              <w:right w:val="single" w:sz="4" w:space="0" w:color="auto"/>
            </w:tcBorders>
          </w:tcPr>
          <w:p w14:paraId="0CB8DA47" w14:textId="77777777" w:rsidR="00113FA8" w:rsidRDefault="00747073">
            <w:pPr>
              <w:kinsoku w:val="0"/>
              <w:overflowPunct w:val="0"/>
              <w:rPr>
                <w:kern w:val="24"/>
                <w:sz w:val="20"/>
                <w:szCs w:val="20"/>
              </w:rPr>
            </w:pPr>
            <w:r>
              <w:rPr>
                <w:sz w:val="20"/>
                <w:szCs w:val="20"/>
              </w:rPr>
              <w:t>Pending evaluation in 9.2.2.1</w:t>
            </w:r>
          </w:p>
        </w:tc>
        <w:tc>
          <w:tcPr>
            <w:tcW w:w="1980" w:type="dxa"/>
            <w:tcBorders>
              <w:top w:val="single" w:sz="4" w:space="0" w:color="auto"/>
              <w:left w:val="single" w:sz="4" w:space="0" w:color="auto"/>
              <w:bottom w:val="single" w:sz="4" w:space="0" w:color="auto"/>
              <w:right w:val="single" w:sz="4" w:space="0" w:color="auto"/>
            </w:tcBorders>
          </w:tcPr>
          <w:p w14:paraId="2A9A8466" w14:textId="77777777" w:rsidR="00113FA8" w:rsidRDefault="00747073">
            <w:pPr>
              <w:kinsoku w:val="0"/>
              <w:overflowPunct w:val="0"/>
              <w:rPr>
                <w:kern w:val="24"/>
                <w:sz w:val="20"/>
                <w:szCs w:val="20"/>
              </w:rPr>
            </w:pPr>
            <w:r>
              <w:rPr>
                <w:sz w:val="20"/>
                <w:szCs w:val="20"/>
              </w:rPr>
              <w:t>Pending evaluation in 9.2.2.1</w:t>
            </w:r>
          </w:p>
        </w:tc>
      </w:tr>
      <w:tr w:rsidR="00113FA8" w14:paraId="060BA6D9" w14:textId="77777777">
        <w:trPr>
          <w:trHeight w:val="1076"/>
        </w:trPr>
        <w:tc>
          <w:tcPr>
            <w:tcW w:w="2065" w:type="dxa"/>
            <w:tcBorders>
              <w:top w:val="single" w:sz="4" w:space="0" w:color="auto"/>
              <w:left w:val="single" w:sz="4" w:space="0" w:color="auto"/>
              <w:bottom w:val="single" w:sz="4" w:space="0" w:color="auto"/>
              <w:right w:val="single" w:sz="4" w:space="0" w:color="auto"/>
            </w:tcBorders>
          </w:tcPr>
          <w:p w14:paraId="241C6229" w14:textId="77777777" w:rsidR="00113FA8" w:rsidRDefault="00747073">
            <w:pPr>
              <w:kinsoku w:val="0"/>
              <w:overflowPunct w:val="0"/>
              <w:rPr>
                <w:sz w:val="20"/>
                <w:szCs w:val="20"/>
              </w:rPr>
            </w:pPr>
            <w:r>
              <w:rPr>
                <w:sz w:val="20"/>
                <w:szCs w:val="20"/>
                <w:highlight w:val="yellow"/>
              </w:rPr>
              <w:t>Performance dependency for interoperability of multiple UE-side and Network-side models.</w:t>
            </w:r>
          </w:p>
        </w:tc>
        <w:tc>
          <w:tcPr>
            <w:tcW w:w="1710" w:type="dxa"/>
            <w:tcBorders>
              <w:top w:val="single" w:sz="4" w:space="0" w:color="auto"/>
              <w:left w:val="single" w:sz="4" w:space="0" w:color="auto"/>
              <w:bottom w:val="single" w:sz="4" w:space="0" w:color="auto"/>
              <w:right w:val="single" w:sz="4" w:space="0" w:color="auto"/>
            </w:tcBorders>
          </w:tcPr>
          <w:p w14:paraId="6FEE74C4" w14:textId="77777777" w:rsidR="00113FA8" w:rsidRDefault="00747073">
            <w:pPr>
              <w:kinsoku w:val="0"/>
              <w:overflowPunct w:val="0"/>
              <w:rPr>
                <w:sz w:val="20"/>
                <w:szCs w:val="20"/>
              </w:rPr>
            </w:pPr>
            <w:r>
              <w:rPr>
                <w:sz w:val="20"/>
                <w:szCs w:val="20"/>
              </w:rPr>
              <w:t>Pending evaluation in 9.2.2.1</w:t>
            </w:r>
          </w:p>
        </w:tc>
        <w:tc>
          <w:tcPr>
            <w:tcW w:w="1710" w:type="dxa"/>
            <w:tcBorders>
              <w:top w:val="single" w:sz="4" w:space="0" w:color="auto"/>
              <w:left w:val="single" w:sz="4" w:space="0" w:color="auto"/>
              <w:bottom w:val="single" w:sz="4" w:space="0" w:color="auto"/>
              <w:right w:val="single" w:sz="4" w:space="0" w:color="auto"/>
            </w:tcBorders>
          </w:tcPr>
          <w:p w14:paraId="2A02740C" w14:textId="77777777" w:rsidR="00113FA8" w:rsidRDefault="00747073">
            <w:pPr>
              <w:kinsoku w:val="0"/>
              <w:overflowPunct w:val="0"/>
              <w:jc w:val="center"/>
              <w:rPr>
                <w:sz w:val="20"/>
                <w:szCs w:val="20"/>
              </w:rPr>
            </w:pPr>
            <w:r>
              <w:rPr>
                <w:sz w:val="20"/>
                <w:szCs w:val="20"/>
              </w:rPr>
              <w:t>Pending evaluation in 9.2.2.1</w:t>
            </w:r>
          </w:p>
        </w:tc>
        <w:tc>
          <w:tcPr>
            <w:tcW w:w="1890" w:type="dxa"/>
            <w:tcBorders>
              <w:top w:val="single" w:sz="4" w:space="0" w:color="auto"/>
              <w:left w:val="single" w:sz="4" w:space="0" w:color="auto"/>
              <w:bottom w:val="single" w:sz="4" w:space="0" w:color="auto"/>
              <w:right w:val="single" w:sz="4" w:space="0" w:color="auto"/>
            </w:tcBorders>
          </w:tcPr>
          <w:p w14:paraId="3B2AB91E" w14:textId="77777777" w:rsidR="00113FA8" w:rsidRDefault="00747073">
            <w:pPr>
              <w:kinsoku w:val="0"/>
              <w:overflowPunct w:val="0"/>
              <w:rPr>
                <w:sz w:val="20"/>
                <w:szCs w:val="20"/>
              </w:rPr>
            </w:pPr>
            <w:r>
              <w:rPr>
                <w:sz w:val="20"/>
                <w:szCs w:val="20"/>
              </w:rPr>
              <w:t>Pending evaluation in 9.2.2.1</w:t>
            </w:r>
          </w:p>
        </w:tc>
        <w:tc>
          <w:tcPr>
            <w:tcW w:w="1980" w:type="dxa"/>
            <w:tcBorders>
              <w:top w:val="single" w:sz="4" w:space="0" w:color="auto"/>
              <w:left w:val="single" w:sz="4" w:space="0" w:color="auto"/>
              <w:bottom w:val="single" w:sz="4" w:space="0" w:color="auto"/>
              <w:right w:val="single" w:sz="4" w:space="0" w:color="auto"/>
            </w:tcBorders>
          </w:tcPr>
          <w:p w14:paraId="710C75AF" w14:textId="77777777" w:rsidR="00113FA8" w:rsidRDefault="00747073">
            <w:pPr>
              <w:kinsoku w:val="0"/>
              <w:overflowPunct w:val="0"/>
              <w:rPr>
                <w:sz w:val="20"/>
                <w:szCs w:val="20"/>
              </w:rPr>
            </w:pPr>
            <w:r>
              <w:rPr>
                <w:sz w:val="20"/>
                <w:szCs w:val="20"/>
              </w:rPr>
              <w:t>Pending evaluation in 9.2.2.1</w:t>
            </w:r>
          </w:p>
        </w:tc>
      </w:tr>
    </w:tbl>
    <w:p w14:paraId="080C9872" w14:textId="77777777" w:rsidR="00113FA8" w:rsidRDefault="00113FA8">
      <w:pPr>
        <w:rPr>
          <w:rFonts w:eastAsia="MS Mincho"/>
          <w:b/>
          <w:sz w:val="20"/>
          <w:szCs w:val="20"/>
        </w:rPr>
      </w:pPr>
    </w:p>
    <w:p w14:paraId="6640F712" w14:textId="77777777" w:rsidR="00113FA8" w:rsidRDefault="00113FA8">
      <w:pPr>
        <w:rPr>
          <w:rFonts w:eastAsia="MS Mincho"/>
          <w:b/>
          <w:sz w:val="22"/>
        </w:rPr>
      </w:pPr>
    </w:p>
    <w:p w14:paraId="65536D71" w14:textId="77777777" w:rsidR="00113FA8" w:rsidRDefault="00113FA8">
      <w:pPr>
        <w:rPr>
          <w:rFonts w:eastAsia="MS Mincho"/>
          <w:b/>
          <w:bCs/>
          <w:sz w:val="22"/>
        </w:rPr>
      </w:pPr>
    </w:p>
    <w:p w14:paraId="4C9A6436" w14:textId="77777777" w:rsidR="00113FA8" w:rsidRDefault="00747073">
      <w:pPr>
        <w:rPr>
          <w:rFonts w:eastAsia="MS Mincho"/>
          <w:b/>
          <w:bCs/>
          <w:i/>
          <w:sz w:val="22"/>
        </w:rPr>
      </w:pPr>
      <w:r>
        <w:rPr>
          <w:rFonts w:eastAsia="MS Mincho"/>
          <w:b/>
          <w:bCs/>
          <w:i/>
          <w:sz w:val="22"/>
        </w:rPr>
        <w:t>Proposal 5: Consider Table 1 and Table 2 for the comparison of two-sided model training types:</w:t>
      </w:r>
    </w:p>
    <w:p w14:paraId="5A03557D" w14:textId="77777777" w:rsidR="00113FA8" w:rsidRDefault="00113FA8">
      <w:pPr>
        <w:rPr>
          <w:b/>
          <w:bCs/>
          <w:i/>
          <w:iCs/>
          <w:u w:val="single"/>
        </w:rPr>
      </w:pPr>
    </w:p>
    <w:p w14:paraId="4CF38F80" w14:textId="77777777" w:rsidR="00113FA8" w:rsidRDefault="00747073">
      <w:pPr>
        <w:rPr>
          <w:b/>
          <w:bCs/>
          <w:i/>
          <w:iCs/>
          <w:u w:val="single"/>
        </w:rPr>
      </w:pPr>
      <w:r>
        <w:rPr>
          <w:b/>
          <w:bCs/>
          <w:i/>
          <w:iCs/>
          <w:u w:val="single"/>
        </w:rPr>
        <w:t>Xiaomi</w:t>
      </w:r>
    </w:p>
    <w:p w14:paraId="36D4FB57" w14:textId="77777777" w:rsidR="00113FA8" w:rsidRDefault="00113FA8">
      <w:pPr>
        <w:rPr>
          <w:b/>
          <w:bCs/>
          <w:i/>
          <w:iCs/>
          <w:u w:val="single"/>
        </w:rPr>
      </w:pPr>
    </w:p>
    <w:p w14:paraId="23BB0A48" w14:textId="77777777" w:rsidR="00113FA8" w:rsidRDefault="00747073">
      <w:pPr>
        <w:rPr>
          <w:lang w:val="en-GB"/>
        </w:rPr>
      </w:pPr>
      <w:r>
        <w:rPr>
          <w:lang w:val="en-GB"/>
        </w:rPr>
        <w:t xml:space="preserve">Proposal 1: In CSI compression using two-sided model use case, the following table captures the pros/cons of training collaboration types </w:t>
      </w:r>
      <w:proofErr w:type="gramStart"/>
      <w:r>
        <w:rPr>
          <w:lang w:val="en-GB"/>
        </w:rPr>
        <w:t>1</w:t>
      </w:r>
      <w:proofErr w:type="gramEnd"/>
    </w:p>
    <w:p w14:paraId="59861F2E" w14:textId="77777777" w:rsidR="00113FA8" w:rsidRDefault="00113FA8">
      <w:pPr>
        <w:rPr>
          <w:lang w:val="en-GB"/>
        </w:rPr>
      </w:pPr>
    </w:p>
    <w:p w14:paraId="09671C4E" w14:textId="77777777" w:rsidR="00113FA8" w:rsidRDefault="00747073">
      <w:pPr>
        <w:jc w:val="center"/>
        <w:rPr>
          <w:b/>
        </w:rPr>
      </w:pPr>
      <w:r>
        <w:rPr>
          <w:rFonts w:hint="eastAsia"/>
          <w:b/>
        </w:rPr>
        <w:t>T</w:t>
      </w:r>
      <w:r>
        <w:rPr>
          <w:b/>
        </w:rPr>
        <w:t>able 1</w:t>
      </w:r>
      <w:r>
        <w:rPr>
          <w:rFonts w:hint="eastAsia"/>
          <w:b/>
        </w:rPr>
        <w:t>： The</w:t>
      </w:r>
      <w:r>
        <w:rPr>
          <w:b/>
        </w:rPr>
        <w:t xml:space="preserve"> pros and cons of Type 1</w:t>
      </w:r>
    </w:p>
    <w:tbl>
      <w:tblPr>
        <w:tblStyle w:val="TableGrid"/>
        <w:tblpPr w:leftFromText="180" w:rightFromText="180" w:vertAnchor="text" w:horzAnchor="margin" w:tblpXSpec="center" w:tblpY="194"/>
        <w:tblW w:w="8926" w:type="dxa"/>
        <w:tblLayout w:type="fixed"/>
        <w:tblLook w:val="04A0" w:firstRow="1" w:lastRow="0" w:firstColumn="1" w:lastColumn="0" w:noHBand="0" w:noVBand="1"/>
      </w:tblPr>
      <w:tblGrid>
        <w:gridCol w:w="3828"/>
        <w:gridCol w:w="1270"/>
        <w:gridCol w:w="1276"/>
        <w:gridCol w:w="1276"/>
        <w:gridCol w:w="1276"/>
      </w:tblGrid>
      <w:tr w:rsidR="00113FA8" w14:paraId="62CCB09D" w14:textId="77777777">
        <w:trPr>
          <w:trHeight w:val="81"/>
        </w:trPr>
        <w:tc>
          <w:tcPr>
            <w:tcW w:w="3828" w:type="dxa"/>
            <w:vMerge w:val="restart"/>
            <w:tcBorders>
              <w:tl2br w:val="single" w:sz="4" w:space="0" w:color="auto"/>
            </w:tcBorders>
          </w:tcPr>
          <w:p w14:paraId="53B581B9"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16"/>
                <w:szCs w:val="16"/>
              </w:rPr>
            </w:pPr>
            <w:r>
              <w:rPr>
                <w:rFonts w:eastAsia="DengXian"/>
                <w:sz w:val="16"/>
                <w:szCs w:val="16"/>
              </w:rPr>
              <w:t xml:space="preserve">                                   </w:t>
            </w:r>
            <w:bookmarkStart w:id="27" w:name="_Hlk138960752"/>
            <w:r>
              <w:rPr>
                <w:rFonts w:eastAsia="DengXian"/>
                <w:sz w:val="16"/>
                <w:szCs w:val="16"/>
              </w:rPr>
              <w:t>Training types</w:t>
            </w:r>
          </w:p>
          <w:p w14:paraId="753E888B" w14:textId="77777777" w:rsidR="00113FA8" w:rsidRDefault="00113FA8">
            <w:pPr>
              <w:rPr>
                <w:rFonts w:eastAsia="DengXian"/>
                <w:sz w:val="16"/>
                <w:szCs w:val="16"/>
              </w:rPr>
            </w:pPr>
          </w:p>
          <w:p w14:paraId="7B0943BD" w14:textId="77777777" w:rsidR="00113FA8" w:rsidRDefault="00113FA8">
            <w:pPr>
              <w:rPr>
                <w:rFonts w:eastAsia="DengXian"/>
                <w:sz w:val="16"/>
                <w:szCs w:val="16"/>
              </w:rPr>
            </w:pPr>
          </w:p>
          <w:p w14:paraId="2D78A49E" w14:textId="77777777" w:rsidR="00113FA8" w:rsidRDefault="00747073">
            <w:pPr>
              <w:rPr>
                <w:sz w:val="16"/>
                <w:szCs w:val="16"/>
              </w:rPr>
            </w:pPr>
            <w:r>
              <w:rPr>
                <w:rFonts w:eastAsia="DengXian"/>
                <w:sz w:val="16"/>
                <w:szCs w:val="16"/>
              </w:rPr>
              <w:t>Characteristics</w:t>
            </w:r>
          </w:p>
        </w:tc>
        <w:tc>
          <w:tcPr>
            <w:tcW w:w="2546" w:type="dxa"/>
            <w:gridSpan w:val="2"/>
          </w:tcPr>
          <w:p w14:paraId="08501E17" w14:textId="77777777" w:rsidR="00113FA8" w:rsidRDefault="00747073">
            <w:pPr>
              <w:rPr>
                <w:sz w:val="16"/>
                <w:szCs w:val="16"/>
              </w:rPr>
            </w:pPr>
            <w:r>
              <w:rPr>
                <w:sz w:val="16"/>
                <w:szCs w:val="16"/>
              </w:rPr>
              <w:t>NW side type 1</w:t>
            </w:r>
          </w:p>
        </w:tc>
        <w:tc>
          <w:tcPr>
            <w:tcW w:w="2552" w:type="dxa"/>
            <w:gridSpan w:val="2"/>
          </w:tcPr>
          <w:p w14:paraId="049EFFEC" w14:textId="77777777" w:rsidR="00113FA8" w:rsidRDefault="00747073">
            <w:pPr>
              <w:rPr>
                <w:sz w:val="16"/>
                <w:szCs w:val="16"/>
              </w:rPr>
            </w:pPr>
            <w:r>
              <w:rPr>
                <w:sz w:val="16"/>
                <w:szCs w:val="16"/>
              </w:rPr>
              <w:t>UE side type 1</w:t>
            </w:r>
          </w:p>
        </w:tc>
      </w:tr>
      <w:tr w:rsidR="00113FA8" w14:paraId="38667A1B" w14:textId="77777777">
        <w:trPr>
          <w:trHeight w:val="1026"/>
        </w:trPr>
        <w:tc>
          <w:tcPr>
            <w:tcW w:w="3828" w:type="dxa"/>
            <w:vMerge/>
            <w:tcBorders>
              <w:bottom w:val="single" w:sz="4" w:space="0" w:color="auto"/>
              <w:tl2br w:val="single" w:sz="4" w:space="0" w:color="auto"/>
            </w:tcBorders>
          </w:tcPr>
          <w:p w14:paraId="61A0537F" w14:textId="77777777" w:rsidR="00113FA8" w:rsidRDefault="00113FA8">
            <w:pPr>
              <w:rPr>
                <w:sz w:val="16"/>
                <w:szCs w:val="16"/>
              </w:rPr>
            </w:pPr>
          </w:p>
        </w:tc>
        <w:tc>
          <w:tcPr>
            <w:tcW w:w="1270" w:type="dxa"/>
          </w:tcPr>
          <w:p w14:paraId="5EB00E85" w14:textId="77777777" w:rsidR="00113FA8" w:rsidRDefault="00747073">
            <w:pPr>
              <w:rPr>
                <w:sz w:val="16"/>
                <w:szCs w:val="16"/>
              </w:rPr>
            </w:pPr>
            <w:r>
              <w:rPr>
                <w:sz w:val="16"/>
                <w:szCs w:val="16"/>
              </w:rPr>
              <w:t>Unknown model structure at UE</w:t>
            </w:r>
          </w:p>
        </w:tc>
        <w:tc>
          <w:tcPr>
            <w:tcW w:w="1276" w:type="dxa"/>
          </w:tcPr>
          <w:p w14:paraId="2329E6ED" w14:textId="77777777" w:rsidR="00113FA8" w:rsidRDefault="00747073">
            <w:pPr>
              <w:rPr>
                <w:sz w:val="16"/>
                <w:szCs w:val="16"/>
              </w:rPr>
            </w:pPr>
            <w:r>
              <w:rPr>
                <w:sz w:val="16"/>
                <w:szCs w:val="16"/>
              </w:rPr>
              <w:t>Known model structure at UE</w:t>
            </w:r>
          </w:p>
        </w:tc>
        <w:tc>
          <w:tcPr>
            <w:tcW w:w="1276" w:type="dxa"/>
          </w:tcPr>
          <w:p w14:paraId="198CC713" w14:textId="77777777" w:rsidR="00113FA8" w:rsidRDefault="00747073">
            <w:pPr>
              <w:rPr>
                <w:sz w:val="16"/>
                <w:szCs w:val="16"/>
              </w:rPr>
            </w:pPr>
            <w:r>
              <w:rPr>
                <w:sz w:val="16"/>
                <w:szCs w:val="16"/>
              </w:rPr>
              <w:t>Unknown model structure at NW</w:t>
            </w:r>
          </w:p>
        </w:tc>
        <w:tc>
          <w:tcPr>
            <w:tcW w:w="1276" w:type="dxa"/>
          </w:tcPr>
          <w:p w14:paraId="48BDE77D" w14:textId="77777777" w:rsidR="00113FA8" w:rsidRDefault="00747073">
            <w:pPr>
              <w:rPr>
                <w:sz w:val="16"/>
                <w:szCs w:val="16"/>
              </w:rPr>
            </w:pPr>
            <w:r>
              <w:rPr>
                <w:sz w:val="16"/>
                <w:szCs w:val="16"/>
              </w:rPr>
              <w:t>Known model structure at NW</w:t>
            </w:r>
          </w:p>
        </w:tc>
      </w:tr>
      <w:tr w:rsidR="00113FA8" w14:paraId="2AA401D5" w14:textId="77777777">
        <w:trPr>
          <w:trHeight w:val="489"/>
        </w:trPr>
        <w:tc>
          <w:tcPr>
            <w:tcW w:w="3828" w:type="dxa"/>
            <w:tcBorders>
              <w:tl2br w:val="nil"/>
            </w:tcBorders>
          </w:tcPr>
          <w:p w14:paraId="4E673387" w14:textId="77777777" w:rsidR="00113FA8" w:rsidRDefault="00747073">
            <w:pPr>
              <w:rPr>
                <w:sz w:val="16"/>
                <w:szCs w:val="16"/>
              </w:rPr>
            </w:pPr>
            <w:r>
              <w:rPr>
                <w:sz w:val="16"/>
                <w:szCs w:val="16"/>
              </w:rPr>
              <w:t xml:space="preserve">Whether model can be kept proprietary </w:t>
            </w:r>
          </w:p>
        </w:tc>
        <w:tc>
          <w:tcPr>
            <w:tcW w:w="1270" w:type="dxa"/>
          </w:tcPr>
          <w:p w14:paraId="68309416" w14:textId="77777777" w:rsidR="00113FA8" w:rsidRDefault="00747073">
            <w:pPr>
              <w:rPr>
                <w:sz w:val="16"/>
                <w:szCs w:val="16"/>
              </w:rPr>
            </w:pPr>
            <w:r>
              <w:rPr>
                <w:rFonts w:hint="eastAsia"/>
                <w:sz w:val="16"/>
                <w:szCs w:val="16"/>
              </w:rPr>
              <w:t>N</w:t>
            </w:r>
            <w:r>
              <w:rPr>
                <w:sz w:val="16"/>
                <w:szCs w:val="16"/>
              </w:rPr>
              <w:t>o</w:t>
            </w:r>
          </w:p>
        </w:tc>
        <w:tc>
          <w:tcPr>
            <w:tcW w:w="1276" w:type="dxa"/>
          </w:tcPr>
          <w:p w14:paraId="2AAE0C3A" w14:textId="77777777" w:rsidR="00113FA8" w:rsidRDefault="00747073">
            <w:pPr>
              <w:rPr>
                <w:sz w:val="16"/>
                <w:szCs w:val="16"/>
              </w:rPr>
            </w:pPr>
            <w:r>
              <w:rPr>
                <w:rFonts w:hint="eastAsia"/>
                <w:sz w:val="16"/>
                <w:szCs w:val="16"/>
              </w:rPr>
              <w:t>N</w:t>
            </w:r>
            <w:r>
              <w:rPr>
                <w:sz w:val="16"/>
                <w:szCs w:val="16"/>
              </w:rPr>
              <w:t>o</w:t>
            </w:r>
          </w:p>
        </w:tc>
        <w:tc>
          <w:tcPr>
            <w:tcW w:w="1276" w:type="dxa"/>
          </w:tcPr>
          <w:p w14:paraId="7217C6B0" w14:textId="77777777" w:rsidR="00113FA8" w:rsidRDefault="00747073">
            <w:pPr>
              <w:rPr>
                <w:sz w:val="16"/>
                <w:szCs w:val="16"/>
              </w:rPr>
            </w:pPr>
            <w:r>
              <w:rPr>
                <w:rFonts w:hint="eastAsia"/>
                <w:sz w:val="16"/>
                <w:szCs w:val="16"/>
              </w:rPr>
              <w:t>N</w:t>
            </w:r>
            <w:r>
              <w:rPr>
                <w:sz w:val="16"/>
                <w:szCs w:val="16"/>
              </w:rPr>
              <w:t>o</w:t>
            </w:r>
          </w:p>
        </w:tc>
        <w:tc>
          <w:tcPr>
            <w:tcW w:w="1276" w:type="dxa"/>
          </w:tcPr>
          <w:p w14:paraId="152E41EE" w14:textId="77777777" w:rsidR="00113FA8" w:rsidRDefault="00747073">
            <w:pPr>
              <w:rPr>
                <w:sz w:val="16"/>
                <w:szCs w:val="16"/>
              </w:rPr>
            </w:pPr>
            <w:r>
              <w:rPr>
                <w:rFonts w:hint="eastAsia"/>
                <w:sz w:val="16"/>
                <w:szCs w:val="16"/>
              </w:rPr>
              <w:t>N</w:t>
            </w:r>
            <w:r>
              <w:rPr>
                <w:sz w:val="16"/>
                <w:szCs w:val="16"/>
              </w:rPr>
              <w:t>o</w:t>
            </w:r>
          </w:p>
        </w:tc>
      </w:tr>
      <w:tr w:rsidR="00113FA8" w14:paraId="5D7151FC" w14:textId="77777777">
        <w:trPr>
          <w:trHeight w:val="667"/>
        </w:trPr>
        <w:tc>
          <w:tcPr>
            <w:tcW w:w="3828" w:type="dxa"/>
            <w:tcBorders>
              <w:tl2br w:val="nil"/>
            </w:tcBorders>
          </w:tcPr>
          <w:p w14:paraId="70E70EF5" w14:textId="77777777" w:rsidR="00113FA8" w:rsidRDefault="00747073">
            <w:pPr>
              <w:rPr>
                <w:sz w:val="16"/>
                <w:szCs w:val="16"/>
              </w:rPr>
            </w:pPr>
            <w:r>
              <w:rPr>
                <w:sz w:val="16"/>
                <w:szCs w:val="16"/>
              </w:rPr>
              <w:lastRenderedPageBreak/>
              <w:t>Whether require privacy-sensitive dataset sharing</w:t>
            </w:r>
          </w:p>
        </w:tc>
        <w:tc>
          <w:tcPr>
            <w:tcW w:w="1270" w:type="dxa"/>
          </w:tcPr>
          <w:p w14:paraId="6B35D140" w14:textId="77777777" w:rsidR="00113FA8" w:rsidRDefault="00747073">
            <w:pPr>
              <w:rPr>
                <w:sz w:val="16"/>
                <w:szCs w:val="16"/>
              </w:rPr>
            </w:pPr>
            <w:r>
              <w:rPr>
                <w:rFonts w:hint="eastAsia"/>
                <w:sz w:val="16"/>
                <w:szCs w:val="16"/>
              </w:rPr>
              <w:t>N</w:t>
            </w:r>
            <w:r>
              <w:rPr>
                <w:sz w:val="16"/>
                <w:szCs w:val="16"/>
              </w:rPr>
              <w:t>o (Note2)</w:t>
            </w:r>
          </w:p>
        </w:tc>
        <w:tc>
          <w:tcPr>
            <w:tcW w:w="1276" w:type="dxa"/>
          </w:tcPr>
          <w:p w14:paraId="0AA97505" w14:textId="77777777" w:rsidR="00113FA8" w:rsidRDefault="00747073">
            <w:pPr>
              <w:rPr>
                <w:sz w:val="16"/>
                <w:szCs w:val="16"/>
              </w:rPr>
            </w:pPr>
            <w:r>
              <w:rPr>
                <w:rFonts w:hint="eastAsia"/>
                <w:sz w:val="16"/>
                <w:szCs w:val="16"/>
              </w:rPr>
              <w:t>N</w:t>
            </w:r>
            <w:r>
              <w:rPr>
                <w:sz w:val="16"/>
                <w:szCs w:val="16"/>
              </w:rPr>
              <w:t>o (Note2)</w:t>
            </w:r>
          </w:p>
        </w:tc>
        <w:tc>
          <w:tcPr>
            <w:tcW w:w="1276" w:type="dxa"/>
          </w:tcPr>
          <w:p w14:paraId="21FB0288" w14:textId="77777777" w:rsidR="00113FA8" w:rsidRDefault="00747073">
            <w:pPr>
              <w:rPr>
                <w:sz w:val="16"/>
                <w:szCs w:val="16"/>
              </w:rPr>
            </w:pPr>
            <w:r>
              <w:rPr>
                <w:rFonts w:hint="eastAsia"/>
                <w:sz w:val="16"/>
                <w:szCs w:val="16"/>
              </w:rPr>
              <w:t>N</w:t>
            </w:r>
            <w:r>
              <w:rPr>
                <w:sz w:val="16"/>
                <w:szCs w:val="16"/>
              </w:rPr>
              <w:t>o (Note2)</w:t>
            </w:r>
          </w:p>
        </w:tc>
        <w:tc>
          <w:tcPr>
            <w:tcW w:w="1276" w:type="dxa"/>
          </w:tcPr>
          <w:p w14:paraId="359CDA59" w14:textId="77777777" w:rsidR="00113FA8" w:rsidRDefault="00747073">
            <w:pPr>
              <w:rPr>
                <w:sz w:val="16"/>
                <w:szCs w:val="16"/>
              </w:rPr>
            </w:pPr>
            <w:r>
              <w:rPr>
                <w:rFonts w:hint="eastAsia"/>
                <w:sz w:val="16"/>
                <w:szCs w:val="16"/>
              </w:rPr>
              <w:t>N</w:t>
            </w:r>
            <w:r>
              <w:rPr>
                <w:sz w:val="16"/>
                <w:szCs w:val="16"/>
              </w:rPr>
              <w:t>o (Note2)</w:t>
            </w:r>
          </w:p>
        </w:tc>
      </w:tr>
      <w:tr w:rsidR="00113FA8" w14:paraId="35AE57BB" w14:textId="77777777">
        <w:trPr>
          <w:trHeight w:val="1545"/>
        </w:trPr>
        <w:tc>
          <w:tcPr>
            <w:tcW w:w="3828" w:type="dxa"/>
            <w:tcBorders>
              <w:tl2br w:val="nil"/>
            </w:tcBorders>
          </w:tcPr>
          <w:p w14:paraId="5F631F97" w14:textId="77777777" w:rsidR="00113FA8" w:rsidRDefault="00747073">
            <w:pPr>
              <w:rPr>
                <w:sz w:val="16"/>
                <w:szCs w:val="16"/>
              </w:rPr>
            </w:pPr>
            <w:r>
              <w:rPr>
                <w:sz w:val="16"/>
                <w:szCs w:val="16"/>
              </w:rPr>
              <w:t>Flexibility to support cell/site/scenario/configuration specific model</w:t>
            </w:r>
          </w:p>
        </w:tc>
        <w:tc>
          <w:tcPr>
            <w:tcW w:w="1270" w:type="dxa"/>
          </w:tcPr>
          <w:p w14:paraId="78BFC509" w14:textId="77777777" w:rsidR="00113FA8" w:rsidRDefault="00747073">
            <w:pPr>
              <w:rPr>
                <w:color w:val="FF0000"/>
                <w:sz w:val="16"/>
                <w:szCs w:val="16"/>
              </w:rPr>
            </w:pPr>
            <w:r>
              <w:rPr>
                <w:color w:val="FF0000"/>
                <w:sz w:val="16"/>
                <w:szCs w:val="16"/>
              </w:rPr>
              <w:t>Yes</w:t>
            </w:r>
          </w:p>
        </w:tc>
        <w:tc>
          <w:tcPr>
            <w:tcW w:w="1276" w:type="dxa"/>
          </w:tcPr>
          <w:p w14:paraId="6FF6DAA9" w14:textId="77777777" w:rsidR="00113FA8" w:rsidRDefault="00747073">
            <w:pPr>
              <w:rPr>
                <w:color w:val="FF0000"/>
                <w:sz w:val="16"/>
                <w:szCs w:val="16"/>
              </w:rPr>
            </w:pPr>
            <w:r>
              <w:rPr>
                <w:color w:val="FF0000"/>
                <w:sz w:val="16"/>
                <w:szCs w:val="16"/>
              </w:rPr>
              <w:t>Yes</w:t>
            </w:r>
          </w:p>
        </w:tc>
        <w:tc>
          <w:tcPr>
            <w:tcW w:w="1276" w:type="dxa"/>
          </w:tcPr>
          <w:p w14:paraId="6C2F70EA" w14:textId="77777777" w:rsidR="00113FA8" w:rsidRDefault="00747073">
            <w:pPr>
              <w:rPr>
                <w:sz w:val="16"/>
                <w:szCs w:val="16"/>
              </w:rPr>
            </w:pPr>
            <w:r>
              <w:rPr>
                <w:sz w:val="16"/>
                <w:szCs w:val="16"/>
              </w:rPr>
              <w:t>Semi-</w:t>
            </w:r>
            <w:proofErr w:type="gramStart"/>
            <w:r>
              <w:rPr>
                <w:sz w:val="16"/>
                <w:szCs w:val="16"/>
              </w:rPr>
              <w:t>flexibility, if</w:t>
            </w:r>
            <w:proofErr w:type="gramEnd"/>
            <w:r>
              <w:rPr>
                <w:sz w:val="16"/>
                <w:szCs w:val="16"/>
              </w:rPr>
              <w:t xml:space="preserve"> assistance information is supported.</w:t>
            </w:r>
          </w:p>
          <w:p w14:paraId="730BB405" w14:textId="77777777" w:rsidR="00113FA8" w:rsidRDefault="00747073">
            <w:pPr>
              <w:rPr>
                <w:sz w:val="16"/>
                <w:szCs w:val="16"/>
              </w:rPr>
            </w:pPr>
            <w:r>
              <w:rPr>
                <w:sz w:val="16"/>
                <w:szCs w:val="16"/>
              </w:rPr>
              <w:t>No otherwise.</w:t>
            </w:r>
          </w:p>
        </w:tc>
        <w:tc>
          <w:tcPr>
            <w:tcW w:w="1276" w:type="dxa"/>
          </w:tcPr>
          <w:p w14:paraId="23061D21" w14:textId="77777777" w:rsidR="00113FA8" w:rsidRDefault="00747073">
            <w:pPr>
              <w:rPr>
                <w:sz w:val="16"/>
                <w:szCs w:val="16"/>
              </w:rPr>
            </w:pPr>
            <w:r>
              <w:rPr>
                <w:sz w:val="16"/>
                <w:szCs w:val="16"/>
              </w:rPr>
              <w:t>Yes, if assistance information is supported.</w:t>
            </w:r>
          </w:p>
          <w:p w14:paraId="3C983176" w14:textId="77777777" w:rsidR="00113FA8" w:rsidRDefault="00747073">
            <w:pPr>
              <w:rPr>
                <w:sz w:val="16"/>
                <w:szCs w:val="16"/>
              </w:rPr>
            </w:pPr>
            <w:r>
              <w:rPr>
                <w:sz w:val="16"/>
                <w:szCs w:val="16"/>
              </w:rPr>
              <w:t>No otherwise</w:t>
            </w:r>
          </w:p>
        </w:tc>
      </w:tr>
      <w:tr w:rsidR="00113FA8" w14:paraId="11B89FCD" w14:textId="77777777">
        <w:trPr>
          <w:trHeight w:val="1091"/>
        </w:trPr>
        <w:tc>
          <w:tcPr>
            <w:tcW w:w="3828" w:type="dxa"/>
            <w:tcBorders>
              <w:tl2br w:val="nil"/>
            </w:tcBorders>
          </w:tcPr>
          <w:p w14:paraId="7C686EEE" w14:textId="77777777" w:rsidR="00113FA8" w:rsidRDefault="00747073">
            <w:pPr>
              <w:rPr>
                <w:sz w:val="16"/>
                <w:szCs w:val="16"/>
              </w:rPr>
            </w:pPr>
            <w:r>
              <w:rPr>
                <w:sz w:val="16"/>
                <w:szCs w:val="16"/>
              </w:rPr>
              <w:t>Whether gNB/device specific optimization is allowed</w:t>
            </w:r>
          </w:p>
        </w:tc>
        <w:tc>
          <w:tcPr>
            <w:tcW w:w="1270" w:type="dxa"/>
          </w:tcPr>
          <w:p w14:paraId="4D74A409" w14:textId="77777777" w:rsidR="00113FA8" w:rsidRDefault="00747073">
            <w:pPr>
              <w:rPr>
                <w:sz w:val="16"/>
                <w:szCs w:val="16"/>
              </w:rPr>
            </w:pPr>
            <w:r>
              <w:rPr>
                <w:sz w:val="16"/>
                <w:szCs w:val="16"/>
              </w:rPr>
              <w:t>gNB: Yes</w:t>
            </w:r>
          </w:p>
          <w:p w14:paraId="0EC5C59D" w14:textId="77777777" w:rsidR="00113FA8" w:rsidRDefault="00747073">
            <w:pPr>
              <w:rPr>
                <w:sz w:val="16"/>
                <w:szCs w:val="16"/>
              </w:rPr>
            </w:pPr>
            <w:r>
              <w:rPr>
                <w:sz w:val="16"/>
                <w:szCs w:val="16"/>
              </w:rPr>
              <w:t>UE: No</w:t>
            </w:r>
          </w:p>
        </w:tc>
        <w:tc>
          <w:tcPr>
            <w:tcW w:w="1276" w:type="dxa"/>
          </w:tcPr>
          <w:p w14:paraId="543AD16E" w14:textId="77777777" w:rsidR="00113FA8" w:rsidRDefault="00747073">
            <w:pPr>
              <w:rPr>
                <w:sz w:val="16"/>
                <w:szCs w:val="16"/>
              </w:rPr>
            </w:pPr>
            <w:r>
              <w:rPr>
                <w:rFonts w:hint="eastAsia"/>
                <w:sz w:val="16"/>
                <w:szCs w:val="16"/>
              </w:rPr>
              <w:t>Y</w:t>
            </w:r>
            <w:r>
              <w:rPr>
                <w:sz w:val="16"/>
                <w:szCs w:val="16"/>
              </w:rPr>
              <w:t xml:space="preserve">es (UE </w:t>
            </w:r>
            <w:r>
              <w:rPr>
                <w:rFonts w:hint="eastAsia"/>
                <w:sz w:val="16"/>
                <w:szCs w:val="16"/>
              </w:rPr>
              <w:t>can</w:t>
            </w:r>
            <w:r>
              <w:rPr>
                <w:sz w:val="16"/>
                <w:szCs w:val="16"/>
              </w:rPr>
              <w:t xml:space="preserve"> compile the model)</w:t>
            </w:r>
          </w:p>
        </w:tc>
        <w:tc>
          <w:tcPr>
            <w:tcW w:w="1276" w:type="dxa"/>
          </w:tcPr>
          <w:p w14:paraId="6F81480B" w14:textId="77777777" w:rsidR="00113FA8" w:rsidRDefault="00747073">
            <w:pPr>
              <w:rPr>
                <w:sz w:val="16"/>
                <w:szCs w:val="16"/>
              </w:rPr>
            </w:pPr>
            <w:r>
              <w:rPr>
                <w:sz w:val="16"/>
                <w:szCs w:val="16"/>
              </w:rPr>
              <w:t>gNB: No</w:t>
            </w:r>
          </w:p>
          <w:p w14:paraId="4DB5BB17" w14:textId="77777777" w:rsidR="00113FA8" w:rsidRDefault="00747073">
            <w:pPr>
              <w:rPr>
                <w:sz w:val="16"/>
                <w:szCs w:val="16"/>
              </w:rPr>
            </w:pPr>
            <w:r>
              <w:rPr>
                <w:sz w:val="16"/>
                <w:szCs w:val="16"/>
              </w:rPr>
              <w:t>UE: Yes</w:t>
            </w:r>
          </w:p>
        </w:tc>
        <w:tc>
          <w:tcPr>
            <w:tcW w:w="1276" w:type="dxa"/>
          </w:tcPr>
          <w:p w14:paraId="4FD74D2D" w14:textId="77777777" w:rsidR="00113FA8" w:rsidRDefault="00747073">
            <w:pPr>
              <w:rPr>
                <w:sz w:val="16"/>
                <w:szCs w:val="16"/>
              </w:rPr>
            </w:pPr>
            <w:r>
              <w:rPr>
                <w:rFonts w:hint="eastAsia"/>
                <w:sz w:val="16"/>
                <w:szCs w:val="16"/>
              </w:rPr>
              <w:t>Yes</w:t>
            </w:r>
            <w:r>
              <w:rPr>
                <w:sz w:val="16"/>
                <w:szCs w:val="16"/>
              </w:rPr>
              <w:t xml:space="preserve"> (gNB </w:t>
            </w:r>
            <w:r>
              <w:rPr>
                <w:rFonts w:hint="eastAsia"/>
                <w:sz w:val="16"/>
                <w:szCs w:val="16"/>
              </w:rPr>
              <w:t>can</w:t>
            </w:r>
            <w:r>
              <w:rPr>
                <w:sz w:val="16"/>
                <w:szCs w:val="16"/>
              </w:rPr>
              <w:t xml:space="preserve"> compile the model)</w:t>
            </w:r>
          </w:p>
        </w:tc>
      </w:tr>
      <w:tr w:rsidR="00113FA8" w14:paraId="26119E31" w14:textId="77777777">
        <w:trPr>
          <w:trHeight w:val="1545"/>
        </w:trPr>
        <w:tc>
          <w:tcPr>
            <w:tcW w:w="3828" w:type="dxa"/>
            <w:tcBorders>
              <w:tl2br w:val="nil"/>
            </w:tcBorders>
          </w:tcPr>
          <w:p w14:paraId="72D736E3" w14:textId="77777777" w:rsidR="00113FA8" w:rsidRDefault="00747073">
            <w:pPr>
              <w:rPr>
                <w:sz w:val="16"/>
                <w:szCs w:val="16"/>
              </w:rPr>
            </w:pPr>
            <w:r>
              <w:rPr>
                <w:sz w:val="16"/>
                <w:szCs w:val="16"/>
              </w:rPr>
              <w:t>Model update flexibility after deployment (note 3)</w:t>
            </w:r>
          </w:p>
        </w:tc>
        <w:tc>
          <w:tcPr>
            <w:tcW w:w="1270" w:type="dxa"/>
          </w:tcPr>
          <w:p w14:paraId="4561A43E" w14:textId="77777777" w:rsidR="00113FA8" w:rsidRDefault="00747073">
            <w:pPr>
              <w:rPr>
                <w:sz w:val="16"/>
                <w:szCs w:val="16"/>
              </w:rPr>
            </w:pPr>
            <w:r>
              <w:rPr>
                <w:sz w:val="16"/>
                <w:szCs w:val="16"/>
              </w:rPr>
              <w:t>F</w:t>
            </w:r>
            <w:r>
              <w:rPr>
                <w:rFonts w:hint="eastAsia"/>
                <w:sz w:val="16"/>
                <w:szCs w:val="16"/>
              </w:rPr>
              <w:t>lexible</w:t>
            </w:r>
          </w:p>
        </w:tc>
        <w:tc>
          <w:tcPr>
            <w:tcW w:w="1276" w:type="dxa"/>
          </w:tcPr>
          <w:p w14:paraId="4DE6A914" w14:textId="77777777" w:rsidR="00113FA8" w:rsidRDefault="00747073">
            <w:pPr>
              <w:rPr>
                <w:sz w:val="16"/>
                <w:szCs w:val="16"/>
              </w:rPr>
            </w:pPr>
            <w:r>
              <w:rPr>
                <w:sz w:val="16"/>
                <w:szCs w:val="16"/>
              </w:rPr>
              <w:t>F</w:t>
            </w:r>
            <w:r>
              <w:rPr>
                <w:rFonts w:hint="eastAsia"/>
                <w:sz w:val="16"/>
                <w:szCs w:val="16"/>
              </w:rPr>
              <w:t>lexible</w:t>
            </w:r>
          </w:p>
        </w:tc>
        <w:tc>
          <w:tcPr>
            <w:tcW w:w="1276" w:type="dxa"/>
          </w:tcPr>
          <w:p w14:paraId="24F133D7" w14:textId="77777777" w:rsidR="00113FA8" w:rsidRDefault="00747073">
            <w:pPr>
              <w:rPr>
                <w:sz w:val="16"/>
                <w:szCs w:val="16"/>
              </w:rPr>
            </w:pPr>
            <w:r>
              <w:rPr>
                <w:sz w:val="16"/>
                <w:szCs w:val="16"/>
              </w:rPr>
              <w:t>F</w:t>
            </w:r>
            <w:r>
              <w:rPr>
                <w:rFonts w:hint="eastAsia"/>
                <w:sz w:val="16"/>
                <w:szCs w:val="16"/>
              </w:rPr>
              <w:t>lexible</w:t>
            </w:r>
          </w:p>
          <w:p w14:paraId="545E9532" w14:textId="77777777" w:rsidR="00113FA8" w:rsidRDefault="00747073">
            <w:pPr>
              <w:rPr>
                <w:sz w:val="16"/>
                <w:szCs w:val="16"/>
              </w:rPr>
            </w:pPr>
            <w:r>
              <w:rPr>
                <w:sz w:val="16"/>
                <w:szCs w:val="16"/>
              </w:rPr>
              <w:t>L</w:t>
            </w:r>
            <w:r>
              <w:rPr>
                <w:rFonts w:hint="eastAsia"/>
                <w:sz w:val="16"/>
                <w:szCs w:val="16"/>
              </w:rPr>
              <w:t>ess flexible than Type 1 NW side</w:t>
            </w:r>
          </w:p>
        </w:tc>
        <w:tc>
          <w:tcPr>
            <w:tcW w:w="1276" w:type="dxa"/>
          </w:tcPr>
          <w:p w14:paraId="4B8E940D" w14:textId="77777777" w:rsidR="00113FA8" w:rsidRDefault="00747073">
            <w:pPr>
              <w:rPr>
                <w:sz w:val="16"/>
                <w:szCs w:val="16"/>
              </w:rPr>
            </w:pPr>
            <w:r>
              <w:rPr>
                <w:sz w:val="16"/>
                <w:szCs w:val="16"/>
              </w:rPr>
              <w:t>F</w:t>
            </w:r>
            <w:r>
              <w:rPr>
                <w:rFonts w:hint="eastAsia"/>
                <w:sz w:val="16"/>
                <w:szCs w:val="16"/>
              </w:rPr>
              <w:t>lexible</w:t>
            </w:r>
          </w:p>
          <w:p w14:paraId="37D29E59" w14:textId="77777777" w:rsidR="00113FA8" w:rsidRDefault="00747073">
            <w:pPr>
              <w:rPr>
                <w:sz w:val="16"/>
                <w:szCs w:val="16"/>
              </w:rPr>
            </w:pPr>
            <w:r>
              <w:rPr>
                <w:sz w:val="16"/>
                <w:szCs w:val="16"/>
              </w:rPr>
              <w:t>L</w:t>
            </w:r>
            <w:r>
              <w:rPr>
                <w:rFonts w:hint="eastAsia"/>
                <w:sz w:val="16"/>
                <w:szCs w:val="16"/>
              </w:rPr>
              <w:t>ess flexible than Type 1 NW side</w:t>
            </w:r>
          </w:p>
        </w:tc>
      </w:tr>
      <w:tr w:rsidR="00113FA8" w14:paraId="3416C312" w14:textId="77777777">
        <w:trPr>
          <w:trHeight w:val="845"/>
        </w:trPr>
        <w:tc>
          <w:tcPr>
            <w:tcW w:w="3828" w:type="dxa"/>
            <w:tcBorders>
              <w:tl2br w:val="nil"/>
            </w:tcBorders>
          </w:tcPr>
          <w:p w14:paraId="0CEE79D2" w14:textId="77777777" w:rsidR="00113FA8" w:rsidRDefault="00747073">
            <w:pPr>
              <w:rPr>
                <w:color w:val="FF0000"/>
                <w:sz w:val="16"/>
                <w:szCs w:val="16"/>
              </w:rPr>
            </w:pPr>
            <w:r>
              <w:rPr>
                <w:color w:val="FF0000"/>
                <w:sz w:val="16"/>
                <w:szCs w:val="16"/>
              </w:rPr>
              <w:t>Feasibility of allowing UE side and NW side to develop/update models separately</w:t>
            </w:r>
          </w:p>
        </w:tc>
        <w:tc>
          <w:tcPr>
            <w:tcW w:w="1270" w:type="dxa"/>
          </w:tcPr>
          <w:p w14:paraId="33C433B9" w14:textId="77777777" w:rsidR="00113FA8" w:rsidRDefault="00747073">
            <w:pPr>
              <w:rPr>
                <w:color w:val="FF0000"/>
                <w:sz w:val="16"/>
                <w:szCs w:val="16"/>
              </w:rPr>
            </w:pPr>
            <w:r>
              <w:rPr>
                <w:color w:val="FF0000"/>
                <w:sz w:val="16"/>
                <w:szCs w:val="16"/>
              </w:rPr>
              <w:t>No</w:t>
            </w:r>
          </w:p>
        </w:tc>
        <w:tc>
          <w:tcPr>
            <w:tcW w:w="1276" w:type="dxa"/>
          </w:tcPr>
          <w:p w14:paraId="09011029" w14:textId="77777777" w:rsidR="00113FA8" w:rsidRDefault="00747073">
            <w:pPr>
              <w:rPr>
                <w:color w:val="FF0000"/>
                <w:sz w:val="16"/>
                <w:szCs w:val="16"/>
              </w:rPr>
            </w:pPr>
            <w:r>
              <w:rPr>
                <w:color w:val="FF0000"/>
                <w:sz w:val="16"/>
                <w:szCs w:val="16"/>
              </w:rPr>
              <w:t>No</w:t>
            </w:r>
          </w:p>
        </w:tc>
        <w:tc>
          <w:tcPr>
            <w:tcW w:w="1276" w:type="dxa"/>
          </w:tcPr>
          <w:p w14:paraId="08D5A11B" w14:textId="77777777" w:rsidR="00113FA8" w:rsidRDefault="00747073">
            <w:pPr>
              <w:rPr>
                <w:color w:val="FF0000"/>
                <w:sz w:val="16"/>
                <w:szCs w:val="16"/>
              </w:rPr>
            </w:pPr>
            <w:r>
              <w:rPr>
                <w:color w:val="FF0000"/>
                <w:sz w:val="16"/>
                <w:szCs w:val="16"/>
              </w:rPr>
              <w:t>No</w:t>
            </w:r>
          </w:p>
        </w:tc>
        <w:tc>
          <w:tcPr>
            <w:tcW w:w="1276" w:type="dxa"/>
          </w:tcPr>
          <w:p w14:paraId="069242BB" w14:textId="77777777" w:rsidR="00113FA8" w:rsidRDefault="00747073">
            <w:pPr>
              <w:rPr>
                <w:color w:val="FF0000"/>
                <w:sz w:val="16"/>
                <w:szCs w:val="16"/>
              </w:rPr>
            </w:pPr>
            <w:r>
              <w:rPr>
                <w:color w:val="FF0000"/>
                <w:sz w:val="16"/>
                <w:szCs w:val="16"/>
              </w:rPr>
              <w:t>No</w:t>
            </w:r>
          </w:p>
        </w:tc>
      </w:tr>
      <w:tr w:rsidR="00113FA8" w14:paraId="7F9427AB" w14:textId="77777777">
        <w:trPr>
          <w:trHeight w:val="675"/>
        </w:trPr>
        <w:tc>
          <w:tcPr>
            <w:tcW w:w="3828" w:type="dxa"/>
            <w:tcBorders>
              <w:tl2br w:val="nil"/>
            </w:tcBorders>
          </w:tcPr>
          <w:p w14:paraId="684659C9" w14:textId="77777777" w:rsidR="00113FA8" w:rsidRDefault="00747073">
            <w:pPr>
              <w:rPr>
                <w:sz w:val="16"/>
                <w:szCs w:val="16"/>
              </w:rPr>
            </w:pPr>
            <w:r>
              <w:rPr>
                <w:sz w:val="16"/>
                <w:szCs w:val="16"/>
              </w:rPr>
              <w:t>Whether gNB can maintain/store a single/unified model over different UE vendors for a CSI report configuration</w:t>
            </w:r>
          </w:p>
        </w:tc>
        <w:tc>
          <w:tcPr>
            <w:tcW w:w="1270" w:type="dxa"/>
          </w:tcPr>
          <w:p w14:paraId="6DEF6276" w14:textId="77777777" w:rsidR="00113FA8" w:rsidRDefault="00747073">
            <w:pPr>
              <w:rPr>
                <w:sz w:val="16"/>
                <w:szCs w:val="16"/>
              </w:rPr>
            </w:pPr>
            <w:r>
              <w:rPr>
                <w:rFonts w:hint="eastAsia"/>
                <w:sz w:val="16"/>
                <w:szCs w:val="16"/>
              </w:rPr>
              <w:t>Y</w:t>
            </w:r>
            <w:r>
              <w:rPr>
                <w:sz w:val="16"/>
                <w:szCs w:val="16"/>
              </w:rPr>
              <w:t xml:space="preserve">es </w:t>
            </w:r>
          </w:p>
        </w:tc>
        <w:tc>
          <w:tcPr>
            <w:tcW w:w="1276" w:type="dxa"/>
          </w:tcPr>
          <w:p w14:paraId="13A13F08" w14:textId="77777777" w:rsidR="00113FA8" w:rsidRDefault="00747073">
            <w:pPr>
              <w:rPr>
                <w:sz w:val="16"/>
                <w:szCs w:val="16"/>
              </w:rPr>
            </w:pPr>
            <w:r>
              <w:rPr>
                <w:sz w:val="16"/>
                <w:szCs w:val="16"/>
              </w:rPr>
              <w:t>Yes</w:t>
            </w:r>
          </w:p>
        </w:tc>
        <w:tc>
          <w:tcPr>
            <w:tcW w:w="1276" w:type="dxa"/>
          </w:tcPr>
          <w:p w14:paraId="2BFBDA9E" w14:textId="77777777" w:rsidR="00113FA8" w:rsidRDefault="00747073">
            <w:pPr>
              <w:rPr>
                <w:sz w:val="16"/>
                <w:szCs w:val="16"/>
              </w:rPr>
            </w:pPr>
            <w:r>
              <w:rPr>
                <w:rFonts w:hint="eastAsia"/>
                <w:sz w:val="16"/>
                <w:szCs w:val="16"/>
              </w:rPr>
              <w:t>N</w:t>
            </w:r>
            <w:r>
              <w:rPr>
                <w:sz w:val="16"/>
                <w:szCs w:val="16"/>
              </w:rPr>
              <w:t>o</w:t>
            </w:r>
          </w:p>
        </w:tc>
        <w:tc>
          <w:tcPr>
            <w:tcW w:w="1276" w:type="dxa"/>
          </w:tcPr>
          <w:p w14:paraId="77FEA886" w14:textId="77777777" w:rsidR="00113FA8" w:rsidRDefault="00747073">
            <w:pPr>
              <w:rPr>
                <w:sz w:val="16"/>
                <w:szCs w:val="16"/>
              </w:rPr>
            </w:pPr>
            <w:r>
              <w:rPr>
                <w:sz w:val="16"/>
                <w:szCs w:val="16"/>
              </w:rPr>
              <w:t>No</w:t>
            </w:r>
          </w:p>
        </w:tc>
      </w:tr>
      <w:tr w:rsidR="00113FA8" w14:paraId="202AFB0A" w14:textId="77777777">
        <w:trPr>
          <w:trHeight w:val="1020"/>
        </w:trPr>
        <w:tc>
          <w:tcPr>
            <w:tcW w:w="3828" w:type="dxa"/>
            <w:tcBorders>
              <w:tl2br w:val="nil"/>
            </w:tcBorders>
          </w:tcPr>
          <w:p w14:paraId="71C2C939" w14:textId="77777777" w:rsidR="00113FA8" w:rsidRDefault="00747073">
            <w:pPr>
              <w:rPr>
                <w:sz w:val="16"/>
                <w:szCs w:val="16"/>
              </w:rPr>
            </w:pPr>
            <w:r>
              <w:rPr>
                <w:sz w:val="16"/>
                <w:szCs w:val="16"/>
              </w:rPr>
              <w:t>Whether UE device can maintain/store a single/unified model over different NW vendors for a CSI report configuration</w:t>
            </w:r>
          </w:p>
        </w:tc>
        <w:tc>
          <w:tcPr>
            <w:tcW w:w="1270" w:type="dxa"/>
          </w:tcPr>
          <w:p w14:paraId="58AE8485" w14:textId="77777777" w:rsidR="00113FA8" w:rsidRDefault="00747073">
            <w:pPr>
              <w:rPr>
                <w:sz w:val="16"/>
                <w:szCs w:val="16"/>
              </w:rPr>
            </w:pPr>
            <w:r>
              <w:rPr>
                <w:rFonts w:hint="eastAsia"/>
                <w:sz w:val="16"/>
                <w:szCs w:val="16"/>
              </w:rPr>
              <w:t>N</w:t>
            </w:r>
            <w:r>
              <w:rPr>
                <w:sz w:val="16"/>
                <w:szCs w:val="16"/>
              </w:rPr>
              <w:t>o</w:t>
            </w:r>
          </w:p>
        </w:tc>
        <w:tc>
          <w:tcPr>
            <w:tcW w:w="1276" w:type="dxa"/>
          </w:tcPr>
          <w:p w14:paraId="3A1EC30D" w14:textId="77777777" w:rsidR="00113FA8" w:rsidRDefault="00747073">
            <w:pPr>
              <w:rPr>
                <w:sz w:val="16"/>
                <w:szCs w:val="16"/>
              </w:rPr>
            </w:pPr>
            <w:r>
              <w:rPr>
                <w:rFonts w:hint="eastAsia"/>
                <w:sz w:val="16"/>
                <w:szCs w:val="16"/>
              </w:rPr>
              <w:t>N</w:t>
            </w:r>
            <w:r>
              <w:rPr>
                <w:sz w:val="16"/>
                <w:szCs w:val="16"/>
              </w:rPr>
              <w:t>o</w:t>
            </w:r>
          </w:p>
        </w:tc>
        <w:tc>
          <w:tcPr>
            <w:tcW w:w="1276" w:type="dxa"/>
          </w:tcPr>
          <w:p w14:paraId="492D904E" w14:textId="77777777" w:rsidR="00113FA8" w:rsidRDefault="00747073">
            <w:pPr>
              <w:rPr>
                <w:sz w:val="16"/>
                <w:szCs w:val="16"/>
              </w:rPr>
            </w:pPr>
            <w:r>
              <w:rPr>
                <w:rFonts w:hint="eastAsia"/>
                <w:sz w:val="16"/>
                <w:szCs w:val="16"/>
              </w:rPr>
              <w:t>Y</w:t>
            </w:r>
            <w:r>
              <w:rPr>
                <w:sz w:val="16"/>
                <w:szCs w:val="16"/>
              </w:rPr>
              <w:t>es</w:t>
            </w:r>
          </w:p>
        </w:tc>
        <w:tc>
          <w:tcPr>
            <w:tcW w:w="1276" w:type="dxa"/>
          </w:tcPr>
          <w:p w14:paraId="7405DE38" w14:textId="77777777" w:rsidR="00113FA8" w:rsidRDefault="00747073">
            <w:pPr>
              <w:rPr>
                <w:sz w:val="16"/>
                <w:szCs w:val="16"/>
              </w:rPr>
            </w:pPr>
            <w:r>
              <w:rPr>
                <w:sz w:val="16"/>
                <w:szCs w:val="16"/>
              </w:rPr>
              <w:t xml:space="preserve">Yes </w:t>
            </w:r>
          </w:p>
        </w:tc>
      </w:tr>
      <w:tr w:rsidR="00113FA8" w14:paraId="4D8D6FF2" w14:textId="77777777">
        <w:trPr>
          <w:trHeight w:val="744"/>
        </w:trPr>
        <w:tc>
          <w:tcPr>
            <w:tcW w:w="3828" w:type="dxa"/>
            <w:tcBorders>
              <w:tl2br w:val="nil"/>
            </w:tcBorders>
          </w:tcPr>
          <w:p w14:paraId="2BED694E" w14:textId="77777777" w:rsidR="00113FA8" w:rsidRDefault="00747073">
            <w:pPr>
              <w:rPr>
                <w:color w:val="FF0000"/>
                <w:sz w:val="16"/>
                <w:szCs w:val="16"/>
              </w:rPr>
            </w:pPr>
            <w:r>
              <w:rPr>
                <w:color w:val="FF0000"/>
                <w:sz w:val="16"/>
                <w:szCs w:val="16"/>
              </w:rPr>
              <w:t>Extendibility:</w:t>
            </w:r>
            <w:r>
              <w:rPr>
                <w:rFonts w:eastAsia="Malgun Gothic"/>
                <w:color w:val="FF0000"/>
                <w:sz w:val="16"/>
                <w:szCs w:val="16"/>
              </w:rPr>
              <w:t xml:space="preserve"> to train new UE-side model compatible with NW-side model in use; </w:t>
            </w:r>
          </w:p>
        </w:tc>
        <w:tc>
          <w:tcPr>
            <w:tcW w:w="1270" w:type="dxa"/>
          </w:tcPr>
          <w:p w14:paraId="4DED916E" w14:textId="77777777" w:rsidR="00113FA8" w:rsidRDefault="00747073">
            <w:pPr>
              <w:rPr>
                <w:color w:val="FF0000"/>
                <w:sz w:val="16"/>
                <w:szCs w:val="16"/>
              </w:rPr>
            </w:pPr>
            <w:r>
              <w:rPr>
                <w:color w:val="FF0000"/>
                <w:sz w:val="16"/>
                <w:szCs w:val="16"/>
              </w:rPr>
              <w:t>No</w:t>
            </w:r>
          </w:p>
        </w:tc>
        <w:tc>
          <w:tcPr>
            <w:tcW w:w="1276" w:type="dxa"/>
          </w:tcPr>
          <w:p w14:paraId="2DF0F65D" w14:textId="77777777" w:rsidR="00113FA8" w:rsidRDefault="00747073">
            <w:pPr>
              <w:rPr>
                <w:color w:val="FF0000"/>
                <w:sz w:val="16"/>
                <w:szCs w:val="16"/>
              </w:rPr>
            </w:pPr>
            <w:r>
              <w:rPr>
                <w:color w:val="FF0000"/>
                <w:sz w:val="16"/>
                <w:szCs w:val="16"/>
              </w:rPr>
              <w:t>No</w:t>
            </w:r>
          </w:p>
        </w:tc>
        <w:tc>
          <w:tcPr>
            <w:tcW w:w="1276" w:type="dxa"/>
          </w:tcPr>
          <w:p w14:paraId="1028199E" w14:textId="77777777" w:rsidR="00113FA8" w:rsidRDefault="00747073">
            <w:pPr>
              <w:rPr>
                <w:color w:val="FF0000"/>
                <w:sz w:val="16"/>
                <w:szCs w:val="16"/>
              </w:rPr>
            </w:pPr>
            <w:r>
              <w:rPr>
                <w:color w:val="FF0000"/>
                <w:sz w:val="16"/>
                <w:szCs w:val="16"/>
              </w:rPr>
              <w:t>Yes</w:t>
            </w:r>
          </w:p>
        </w:tc>
        <w:tc>
          <w:tcPr>
            <w:tcW w:w="1276" w:type="dxa"/>
          </w:tcPr>
          <w:p w14:paraId="6D6B6EFA" w14:textId="77777777" w:rsidR="00113FA8" w:rsidRDefault="00747073">
            <w:pPr>
              <w:rPr>
                <w:color w:val="FF0000"/>
                <w:sz w:val="16"/>
                <w:szCs w:val="16"/>
              </w:rPr>
            </w:pPr>
            <w:r>
              <w:rPr>
                <w:color w:val="FF0000"/>
                <w:sz w:val="16"/>
                <w:szCs w:val="16"/>
              </w:rPr>
              <w:t>Y</w:t>
            </w:r>
            <w:r>
              <w:rPr>
                <w:rFonts w:hint="eastAsia"/>
                <w:color w:val="FF0000"/>
                <w:sz w:val="16"/>
                <w:szCs w:val="16"/>
              </w:rPr>
              <w:t>es</w:t>
            </w:r>
          </w:p>
        </w:tc>
      </w:tr>
      <w:tr w:rsidR="00113FA8" w14:paraId="644B59AB" w14:textId="77777777">
        <w:trPr>
          <w:trHeight w:val="752"/>
        </w:trPr>
        <w:tc>
          <w:tcPr>
            <w:tcW w:w="3828" w:type="dxa"/>
            <w:tcBorders>
              <w:tl2br w:val="nil"/>
            </w:tcBorders>
          </w:tcPr>
          <w:p w14:paraId="460C6BF5" w14:textId="77777777" w:rsidR="00113FA8" w:rsidRDefault="00747073">
            <w:pPr>
              <w:rPr>
                <w:color w:val="FF0000"/>
                <w:sz w:val="16"/>
                <w:szCs w:val="16"/>
              </w:rPr>
            </w:pPr>
            <w:r>
              <w:rPr>
                <w:color w:val="FF0000"/>
                <w:sz w:val="16"/>
                <w:szCs w:val="16"/>
              </w:rPr>
              <w:t>Extendibility:</w:t>
            </w:r>
            <w:r>
              <w:rPr>
                <w:rFonts w:eastAsia="Malgun Gothic"/>
                <w:color w:val="FF0000"/>
                <w:sz w:val="16"/>
                <w:szCs w:val="16"/>
              </w:rPr>
              <w:t xml:space="preserve"> To train new NW-side model compatible with UE-side model in use</w:t>
            </w:r>
          </w:p>
        </w:tc>
        <w:tc>
          <w:tcPr>
            <w:tcW w:w="1270" w:type="dxa"/>
          </w:tcPr>
          <w:p w14:paraId="6596760F" w14:textId="77777777" w:rsidR="00113FA8" w:rsidRDefault="00747073">
            <w:pPr>
              <w:rPr>
                <w:color w:val="FF0000"/>
                <w:sz w:val="16"/>
                <w:szCs w:val="16"/>
              </w:rPr>
            </w:pPr>
            <w:r>
              <w:rPr>
                <w:color w:val="FF0000"/>
                <w:sz w:val="16"/>
                <w:szCs w:val="16"/>
              </w:rPr>
              <w:t>Yes</w:t>
            </w:r>
          </w:p>
        </w:tc>
        <w:tc>
          <w:tcPr>
            <w:tcW w:w="1276" w:type="dxa"/>
          </w:tcPr>
          <w:p w14:paraId="583C1868" w14:textId="77777777" w:rsidR="00113FA8" w:rsidRDefault="00747073">
            <w:pPr>
              <w:rPr>
                <w:color w:val="FF0000"/>
                <w:sz w:val="16"/>
                <w:szCs w:val="16"/>
              </w:rPr>
            </w:pPr>
            <w:r>
              <w:rPr>
                <w:rFonts w:hint="eastAsia"/>
                <w:color w:val="FF0000"/>
                <w:sz w:val="16"/>
                <w:szCs w:val="16"/>
              </w:rPr>
              <w:t>Y</w:t>
            </w:r>
            <w:r>
              <w:rPr>
                <w:color w:val="FF0000"/>
                <w:sz w:val="16"/>
                <w:szCs w:val="16"/>
              </w:rPr>
              <w:t>es</w:t>
            </w:r>
          </w:p>
        </w:tc>
        <w:tc>
          <w:tcPr>
            <w:tcW w:w="1276" w:type="dxa"/>
          </w:tcPr>
          <w:p w14:paraId="14812A65" w14:textId="77777777" w:rsidR="00113FA8" w:rsidRDefault="00747073">
            <w:pPr>
              <w:rPr>
                <w:color w:val="FF0000"/>
                <w:sz w:val="16"/>
                <w:szCs w:val="16"/>
              </w:rPr>
            </w:pPr>
            <w:r>
              <w:rPr>
                <w:rFonts w:hint="eastAsia"/>
                <w:color w:val="FF0000"/>
                <w:sz w:val="16"/>
                <w:szCs w:val="16"/>
              </w:rPr>
              <w:t>N</w:t>
            </w:r>
            <w:r>
              <w:rPr>
                <w:color w:val="FF0000"/>
                <w:sz w:val="16"/>
                <w:szCs w:val="16"/>
              </w:rPr>
              <w:t>o</w:t>
            </w:r>
          </w:p>
        </w:tc>
        <w:tc>
          <w:tcPr>
            <w:tcW w:w="1276" w:type="dxa"/>
          </w:tcPr>
          <w:p w14:paraId="3A442BA6" w14:textId="77777777" w:rsidR="00113FA8" w:rsidRDefault="00747073">
            <w:pPr>
              <w:rPr>
                <w:color w:val="FF0000"/>
                <w:sz w:val="16"/>
                <w:szCs w:val="16"/>
              </w:rPr>
            </w:pPr>
            <w:r>
              <w:rPr>
                <w:rFonts w:hint="eastAsia"/>
                <w:color w:val="FF0000"/>
                <w:sz w:val="16"/>
                <w:szCs w:val="16"/>
              </w:rPr>
              <w:t>N</w:t>
            </w:r>
            <w:r>
              <w:rPr>
                <w:color w:val="FF0000"/>
                <w:sz w:val="16"/>
                <w:szCs w:val="16"/>
              </w:rPr>
              <w:t>o</w:t>
            </w:r>
          </w:p>
        </w:tc>
      </w:tr>
      <w:tr w:rsidR="00113FA8" w14:paraId="3C036C1E" w14:textId="77777777">
        <w:trPr>
          <w:trHeight w:val="1327"/>
        </w:trPr>
        <w:tc>
          <w:tcPr>
            <w:tcW w:w="3828" w:type="dxa"/>
            <w:tcBorders>
              <w:tl2br w:val="nil"/>
            </w:tcBorders>
          </w:tcPr>
          <w:p w14:paraId="39BBD135" w14:textId="77777777" w:rsidR="00113FA8" w:rsidRDefault="00747073">
            <w:pPr>
              <w:rPr>
                <w:color w:val="FF0000"/>
                <w:sz w:val="16"/>
                <w:szCs w:val="16"/>
              </w:rPr>
            </w:pPr>
            <w:r>
              <w:rPr>
                <w:color w:val="FF0000"/>
                <w:sz w:val="16"/>
                <w:szCs w:val="16"/>
              </w:rPr>
              <w:t>Whether training data distribution can match the inference device</w:t>
            </w:r>
          </w:p>
        </w:tc>
        <w:tc>
          <w:tcPr>
            <w:tcW w:w="1270" w:type="dxa"/>
          </w:tcPr>
          <w:p w14:paraId="7555C128" w14:textId="77777777" w:rsidR="00113FA8" w:rsidRDefault="00747073">
            <w:pPr>
              <w:rPr>
                <w:color w:val="FF0000"/>
                <w:kern w:val="24"/>
                <w:sz w:val="16"/>
                <w:szCs w:val="16"/>
              </w:rPr>
            </w:pPr>
            <w:r>
              <w:rPr>
                <w:color w:val="FF0000"/>
                <w:kern w:val="24"/>
                <w:sz w:val="16"/>
                <w:szCs w:val="16"/>
              </w:rPr>
              <w:t>gNB</w:t>
            </w:r>
            <w:r>
              <w:rPr>
                <w:rFonts w:hint="eastAsia"/>
                <w:color w:val="FF0000"/>
                <w:kern w:val="24"/>
                <w:sz w:val="16"/>
                <w:szCs w:val="16"/>
              </w:rPr>
              <w:t>:</w:t>
            </w:r>
            <w:r>
              <w:rPr>
                <w:color w:val="FF0000"/>
                <w:kern w:val="24"/>
                <w:sz w:val="16"/>
                <w:szCs w:val="16"/>
              </w:rPr>
              <w:t xml:space="preserve"> Yes</w:t>
            </w:r>
          </w:p>
          <w:p w14:paraId="75E012BD" w14:textId="77777777" w:rsidR="00113FA8" w:rsidRDefault="00747073">
            <w:pPr>
              <w:rPr>
                <w:color w:val="FF0000"/>
                <w:sz w:val="16"/>
                <w:szCs w:val="16"/>
              </w:rPr>
            </w:pPr>
            <w:r>
              <w:rPr>
                <w:rFonts w:hint="eastAsia"/>
                <w:color w:val="FF0000"/>
                <w:sz w:val="16"/>
                <w:szCs w:val="16"/>
              </w:rPr>
              <w:t>U</w:t>
            </w:r>
            <w:r>
              <w:rPr>
                <w:color w:val="FF0000"/>
                <w:sz w:val="16"/>
                <w:szCs w:val="16"/>
              </w:rPr>
              <w:t>E: No</w:t>
            </w:r>
          </w:p>
        </w:tc>
        <w:tc>
          <w:tcPr>
            <w:tcW w:w="1276" w:type="dxa"/>
          </w:tcPr>
          <w:p w14:paraId="303BDC90" w14:textId="77777777" w:rsidR="00113FA8" w:rsidRDefault="00747073">
            <w:pPr>
              <w:rPr>
                <w:color w:val="FF0000"/>
                <w:sz w:val="16"/>
                <w:szCs w:val="16"/>
              </w:rPr>
            </w:pPr>
            <w:r>
              <w:rPr>
                <w:color w:val="FF0000"/>
                <w:sz w:val="16"/>
                <w:szCs w:val="16"/>
              </w:rPr>
              <w:t>gNB: Yes</w:t>
            </w:r>
          </w:p>
          <w:p w14:paraId="03895C8E" w14:textId="77777777" w:rsidR="00113FA8" w:rsidRDefault="00747073">
            <w:pPr>
              <w:rPr>
                <w:color w:val="FF0000"/>
                <w:sz w:val="16"/>
                <w:szCs w:val="16"/>
              </w:rPr>
            </w:pPr>
            <w:r>
              <w:rPr>
                <w:rFonts w:hint="eastAsia"/>
                <w:color w:val="FF0000"/>
                <w:sz w:val="16"/>
                <w:szCs w:val="16"/>
              </w:rPr>
              <w:t>U</w:t>
            </w:r>
            <w:r>
              <w:rPr>
                <w:color w:val="FF0000"/>
                <w:sz w:val="16"/>
                <w:szCs w:val="16"/>
              </w:rPr>
              <w:t>E: No</w:t>
            </w:r>
          </w:p>
        </w:tc>
        <w:tc>
          <w:tcPr>
            <w:tcW w:w="1276" w:type="dxa"/>
          </w:tcPr>
          <w:p w14:paraId="47B057B4" w14:textId="77777777" w:rsidR="00113FA8" w:rsidRDefault="00747073">
            <w:pPr>
              <w:rPr>
                <w:color w:val="FF0000"/>
                <w:kern w:val="24"/>
                <w:sz w:val="16"/>
                <w:szCs w:val="16"/>
              </w:rPr>
            </w:pPr>
            <w:r>
              <w:rPr>
                <w:rFonts w:hint="eastAsia"/>
                <w:color w:val="FF0000"/>
                <w:kern w:val="24"/>
                <w:sz w:val="16"/>
                <w:szCs w:val="16"/>
              </w:rPr>
              <w:t>UE</w:t>
            </w:r>
            <w:r>
              <w:rPr>
                <w:color w:val="FF0000"/>
                <w:kern w:val="24"/>
                <w:sz w:val="16"/>
                <w:szCs w:val="16"/>
              </w:rPr>
              <w:t>: Yes</w:t>
            </w:r>
          </w:p>
          <w:p w14:paraId="53215CFF" w14:textId="77777777" w:rsidR="00113FA8" w:rsidRDefault="00747073">
            <w:pPr>
              <w:rPr>
                <w:color w:val="FF0000"/>
                <w:sz w:val="16"/>
                <w:szCs w:val="16"/>
              </w:rPr>
            </w:pPr>
            <w:r>
              <w:rPr>
                <w:rFonts w:hint="eastAsia"/>
                <w:color w:val="FF0000"/>
                <w:sz w:val="16"/>
                <w:szCs w:val="16"/>
              </w:rPr>
              <w:t>g</w:t>
            </w:r>
            <w:r>
              <w:rPr>
                <w:color w:val="FF0000"/>
                <w:sz w:val="16"/>
                <w:szCs w:val="16"/>
              </w:rPr>
              <w:t>NB: No</w:t>
            </w:r>
          </w:p>
        </w:tc>
        <w:tc>
          <w:tcPr>
            <w:tcW w:w="1276" w:type="dxa"/>
          </w:tcPr>
          <w:p w14:paraId="41F97CDA" w14:textId="77777777" w:rsidR="00113FA8" w:rsidRDefault="00747073">
            <w:pPr>
              <w:rPr>
                <w:color w:val="FF0000"/>
                <w:sz w:val="16"/>
                <w:szCs w:val="16"/>
              </w:rPr>
            </w:pPr>
            <w:proofErr w:type="spellStart"/>
            <w:proofErr w:type="gramStart"/>
            <w:r>
              <w:rPr>
                <w:color w:val="FF0000"/>
                <w:sz w:val="16"/>
                <w:szCs w:val="16"/>
              </w:rPr>
              <w:t>UE:</w:t>
            </w:r>
            <w:r>
              <w:rPr>
                <w:rFonts w:hint="eastAsia"/>
                <w:color w:val="FF0000"/>
                <w:sz w:val="16"/>
                <w:szCs w:val="16"/>
              </w:rPr>
              <w:t>Yes</w:t>
            </w:r>
            <w:proofErr w:type="spellEnd"/>
            <w:proofErr w:type="gramEnd"/>
          </w:p>
          <w:p w14:paraId="1B378559" w14:textId="77777777" w:rsidR="00113FA8" w:rsidRDefault="00747073">
            <w:pPr>
              <w:rPr>
                <w:color w:val="FF0000"/>
                <w:sz w:val="16"/>
                <w:szCs w:val="16"/>
              </w:rPr>
            </w:pPr>
            <w:r>
              <w:rPr>
                <w:rFonts w:hint="eastAsia"/>
                <w:color w:val="FF0000"/>
                <w:sz w:val="16"/>
                <w:szCs w:val="16"/>
              </w:rPr>
              <w:t>g</w:t>
            </w:r>
            <w:r>
              <w:rPr>
                <w:color w:val="FF0000"/>
                <w:sz w:val="16"/>
                <w:szCs w:val="16"/>
              </w:rPr>
              <w:t>NB: No</w:t>
            </w:r>
          </w:p>
        </w:tc>
      </w:tr>
      <w:tr w:rsidR="00113FA8" w14:paraId="73337A23" w14:textId="77777777">
        <w:trPr>
          <w:trHeight w:val="754"/>
        </w:trPr>
        <w:tc>
          <w:tcPr>
            <w:tcW w:w="3828" w:type="dxa"/>
            <w:tcBorders>
              <w:tl2br w:val="nil"/>
            </w:tcBorders>
          </w:tcPr>
          <w:p w14:paraId="6A578AFF" w14:textId="77777777" w:rsidR="00113FA8" w:rsidRDefault="00747073">
            <w:pPr>
              <w:rPr>
                <w:color w:val="FF0000"/>
                <w:sz w:val="16"/>
                <w:szCs w:val="16"/>
              </w:rPr>
            </w:pPr>
            <w:r>
              <w:rPr>
                <w:rFonts w:eastAsia="Malgun Gothic"/>
                <w:color w:val="FF0000"/>
                <w:sz w:val="16"/>
                <w:szCs w:val="16"/>
              </w:rPr>
              <w:t>Software/hardware compatibility (Whether device capability can be considered for model development)</w:t>
            </w:r>
          </w:p>
        </w:tc>
        <w:tc>
          <w:tcPr>
            <w:tcW w:w="1270" w:type="dxa"/>
          </w:tcPr>
          <w:p w14:paraId="3B7C3925" w14:textId="77777777" w:rsidR="00113FA8" w:rsidRDefault="00747073">
            <w:pPr>
              <w:rPr>
                <w:color w:val="FF0000"/>
                <w:sz w:val="16"/>
                <w:szCs w:val="16"/>
              </w:rPr>
            </w:pPr>
            <w:r>
              <w:rPr>
                <w:rFonts w:hint="eastAsia"/>
                <w:color w:val="FF0000"/>
                <w:sz w:val="16"/>
                <w:szCs w:val="16"/>
              </w:rPr>
              <w:t>N</w:t>
            </w:r>
            <w:r>
              <w:rPr>
                <w:color w:val="FF0000"/>
                <w:sz w:val="16"/>
                <w:szCs w:val="16"/>
              </w:rPr>
              <w:t>o</w:t>
            </w:r>
          </w:p>
        </w:tc>
        <w:tc>
          <w:tcPr>
            <w:tcW w:w="1276" w:type="dxa"/>
          </w:tcPr>
          <w:p w14:paraId="27A9187C" w14:textId="77777777" w:rsidR="00113FA8" w:rsidRDefault="00747073">
            <w:pPr>
              <w:rPr>
                <w:color w:val="FF0000"/>
                <w:sz w:val="16"/>
                <w:szCs w:val="16"/>
              </w:rPr>
            </w:pPr>
            <w:r>
              <w:rPr>
                <w:rFonts w:hint="eastAsia"/>
                <w:color w:val="FF0000"/>
                <w:sz w:val="16"/>
                <w:szCs w:val="16"/>
              </w:rPr>
              <w:t>Y</w:t>
            </w:r>
            <w:r>
              <w:rPr>
                <w:color w:val="FF0000"/>
                <w:sz w:val="16"/>
                <w:szCs w:val="16"/>
              </w:rPr>
              <w:t xml:space="preserve">es </w:t>
            </w:r>
          </w:p>
        </w:tc>
        <w:tc>
          <w:tcPr>
            <w:tcW w:w="1276" w:type="dxa"/>
          </w:tcPr>
          <w:p w14:paraId="1D1D10EF" w14:textId="77777777" w:rsidR="00113FA8" w:rsidRDefault="00747073">
            <w:pPr>
              <w:rPr>
                <w:color w:val="FF0000"/>
                <w:sz w:val="16"/>
                <w:szCs w:val="16"/>
              </w:rPr>
            </w:pPr>
            <w:r>
              <w:rPr>
                <w:rFonts w:hint="eastAsia"/>
                <w:color w:val="FF0000"/>
                <w:sz w:val="16"/>
                <w:szCs w:val="16"/>
              </w:rPr>
              <w:t>N</w:t>
            </w:r>
            <w:r>
              <w:rPr>
                <w:color w:val="FF0000"/>
                <w:sz w:val="16"/>
                <w:szCs w:val="16"/>
              </w:rPr>
              <w:t>o</w:t>
            </w:r>
          </w:p>
        </w:tc>
        <w:tc>
          <w:tcPr>
            <w:tcW w:w="1276" w:type="dxa"/>
          </w:tcPr>
          <w:p w14:paraId="7F1F6A07" w14:textId="77777777" w:rsidR="00113FA8" w:rsidRDefault="00747073">
            <w:pPr>
              <w:rPr>
                <w:color w:val="FF0000"/>
                <w:sz w:val="16"/>
                <w:szCs w:val="16"/>
              </w:rPr>
            </w:pPr>
            <w:r>
              <w:rPr>
                <w:rFonts w:hint="eastAsia"/>
                <w:color w:val="FF0000"/>
                <w:sz w:val="16"/>
                <w:szCs w:val="16"/>
              </w:rPr>
              <w:t>Y</w:t>
            </w:r>
            <w:r>
              <w:rPr>
                <w:color w:val="FF0000"/>
                <w:sz w:val="16"/>
                <w:szCs w:val="16"/>
              </w:rPr>
              <w:t xml:space="preserve">es </w:t>
            </w:r>
          </w:p>
        </w:tc>
      </w:tr>
      <w:tr w:rsidR="00113FA8" w14:paraId="7C6B75A9" w14:textId="77777777">
        <w:trPr>
          <w:trHeight w:val="754"/>
        </w:trPr>
        <w:tc>
          <w:tcPr>
            <w:tcW w:w="3828" w:type="dxa"/>
            <w:tcBorders>
              <w:tl2br w:val="nil"/>
            </w:tcBorders>
          </w:tcPr>
          <w:p w14:paraId="18E18AA0" w14:textId="77777777" w:rsidR="00113FA8" w:rsidRDefault="00747073">
            <w:pPr>
              <w:rPr>
                <w:sz w:val="16"/>
                <w:szCs w:val="16"/>
              </w:rPr>
            </w:pPr>
            <w:r>
              <w:rPr>
                <w:sz w:val="16"/>
                <w:szCs w:val="16"/>
              </w:rPr>
              <w:t>Model performance based on evaluation in 9.2.2.1</w:t>
            </w:r>
          </w:p>
        </w:tc>
        <w:tc>
          <w:tcPr>
            <w:tcW w:w="1270" w:type="dxa"/>
          </w:tcPr>
          <w:p w14:paraId="1F8FE3FC" w14:textId="77777777" w:rsidR="00113FA8" w:rsidRDefault="00747073">
            <w:pPr>
              <w:rPr>
                <w:sz w:val="16"/>
                <w:szCs w:val="16"/>
              </w:rPr>
            </w:pPr>
            <w:proofErr w:type="gramStart"/>
            <w:r>
              <w:rPr>
                <w:sz w:val="16"/>
                <w:szCs w:val="16"/>
              </w:rPr>
              <w:t>Performance  refers</w:t>
            </w:r>
            <w:proofErr w:type="gramEnd"/>
            <w:r>
              <w:rPr>
                <w:sz w:val="16"/>
                <w:szCs w:val="16"/>
              </w:rPr>
              <w:t xml:space="preserve"> to 9.2.2.1 observations</w:t>
            </w:r>
          </w:p>
        </w:tc>
        <w:tc>
          <w:tcPr>
            <w:tcW w:w="1276" w:type="dxa"/>
          </w:tcPr>
          <w:p w14:paraId="6E29F570" w14:textId="77777777" w:rsidR="00113FA8" w:rsidRDefault="00747073">
            <w:pPr>
              <w:rPr>
                <w:sz w:val="16"/>
                <w:szCs w:val="16"/>
              </w:rPr>
            </w:pPr>
            <w:proofErr w:type="gramStart"/>
            <w:r>
              <w:rPr>
                <w:sz w:val="16"/>
                <w:szCs w:val="16"/>
              </w:rPr>
              <w:t>Performance  refers</w:t>
            </w:r>
            <w:proofErr w:type="gramEnd"/>
            <w:r>
              <w:rPr>
                <w:sz w:val="16"/>
                <w:szCs w:val="16"/>
              </w:rPr>
              <w:t xml:space="preserve"> to 9.2.2.1 observations</w:t>
            </w:r>
          </w:p>
        </w:tc>
        <w:tc>
          <w:tcPr>
            <w:tcW w:w="1276" w:type="dxa"/>
          </w:tcPr>
          <w:p w14:paraId="5AB9C10C" w14:textId="77777777" w:rsidR="00113FA8" w:rsidRDefault="00747073">
            <w:pPr>
              <w:rPr>
                <w:sz w:val="16"/>
                <w:szCs w:val="16"/>
              </w:rPr>
            </w:pPr>
            <w:r>
              <w:rPr>
                <w:sz w:val="16"/>
                <w:szCs w:val="16"/>
              </w:rPr>
              <w:t>Performance refers to 9.2.2.1 observations</w:t>
            </w:r>
          </w:p>
        </w:tc>
        <w:tc>
          <w:tcPr>
            <w:tcW w:w="1276" w:type="dxa"/>
          </w:tcPr>
          <w:p w14:paraId="232FD0D6" w14:textId="77777777" w:rsidR="00113FA8" w:rsidRDefault="00747073">
            <w:pPr>
              <w:rPr>
                <w:sz w:val="16"/>
                <w:szCs w:val="16"/>
              </w:rPr>
            </w:pPr>
            <w:proofErr w:type="gramStart"/>
            <w:r>
              <w:rPr>
                <w:sz w:val="16"/>
                <w:szCs w:val="16"/>
              </w:rPr>
              <w:t>Performance  refers</w:t>
            </w:r>
            <w:proofErr w:type="gramEnd"/>
            <w:r>
              <w:rPr>
                <w:sz w:val="16"/>
                <w:szCs w:val="16"/>
              </w:rPr>
              <w:t xml:space="preserve"> to 9.2.2.1 observations</w:t>
            </w:r>
          </w:p>
        </w:tc>
      </w:tr>
      <w:bookmarkEnd w:id="27"/>
    </w:tbl>
    <w:p w14:paraId="418DBF05" w14:textId="77777777" w:rsidR="00113FA8" w:rsidRDefault="00113FA8">
      <w:pPr>
        <w:rPr>
          <w:lang w:val="en-GB"/>
        </w:rPr>
      </w:pPr>
    </w:p>
    <w:p w14:paraId="75E5E892" w14:textId="77777777" w:rsidR="00113FA8" w:rsidRDefault="00113FA8">
      <w:pPr>
        <w:rPr>
          <w:lang w:val="en-GB"/>
        </w:rPr>
      </w:pPr>
    </w:p>
    <w:p w14:paraId="10182D5E" w14:textId="77777777" w:rsidR="00113FA8" w:rsidRDefault="00747073">
      <w:pPr>
        <w:rPr>
          <w:sz w:val="20"/>
          <w:szCs w:val="20"/>
          <w:lang w:val="en-GB"/>
        </w:rPr>
      </w:pPr>
      <w:r>
        <w:rPr>
          <w:sz w:val="20"/>
          <w:szCs w:val="20"/>
          <w:lang w:val="en-GB"/>
        </w:rPr>
        <w:t xml:space="preserve">Note 1: Type 2 Sequential training assumes NW-first training, since Type 2 Sequential UE-first training would have similar pros/cons as Type 3 UE-first </w:t>
      </w:r>
      <w:proofErr w:type="gramStart"/>
      <w:r>
        <w:rPr>
          <w:sz w:val="20"/>
          <w:szCs w:val="20"/>
          <w:lang w:val="en-GB"/>
        </w:rPr>
        <w:t>training</w:t>
      </w:r>
      <w:proofErr w:type="gramEnd"/>
      <w:r>
        <w:rPr>
          <w:sz w:val="20"/>
          <w:szCs w:val="20"/>
          <w:lang w:val="en-GB"/>
        </w:rPr>
        <w:t xml:space="preserve"> </w:t>
      </w:r>
    </w:p>
    <w:p w14:paraId="0A911A3C" w14:textId="77777777" w:rsidR="00113FA8" w:rsidRDefault="00747073">
      <w:pPr>
        <w:rPr>
          <w:sz w:val="20"/>
          <w:szCs w:val="20"/>
          <w:lang w:val="en-GB"/>
        </w:rPr>
      </w:pPr>
      <w:r>
        <w:rPr>
          <w:sz w:val="20"/>
          <w:szCs w:val="20"/>
          <w:lang w:val="en-GB"/>
        </w:rPr>
        <w:t xml:space="preserve">Note 2: Assume information on model structure disclosed in training collaboration does not reveal proprietary information. </w:t>
      </w:r>
    </w:p>
    <w:p w14:paraId="7BA83447" w14:textId="77777777" w:rsidR="00113FA8" w:rsidRDefault="00747073">
      <w:pPr>
        <w:rPr>
          <w:sz w:val="20"/>
          <w:szCs w:val="20"/>
          <w:lang w:val="en-GB"/>
        </w:rPr>
      </w:pPr>
      <w:r>
        <w:rPr>
          <w:sz w:val="20"/>
          <w:szCs w:val="20"/>
          <w:lang w:val="en-GB"/>
        </w:rPr>
        <w:t xml:space="preserve">Note 3: Assume precoding matrix is not privacy sensitive data. FFS: other information such as channel matrix and assisted information. </w:t>
      </w:r>
    </w:p>
    <w:p w14:paraId="7EEA88BE" w14:textId="77777777" w:rsidR="00113FA8" w:rsidRDefault="00747073">
      <w:pPr>
        <w:rPr>
          <w:sz w:val="20"/>
          <w:szCs w:val="20"/>
          <w:lang w:val="en-GB"/>
        </w:rPr>
      </w:pPr>
      <w:r>
        <w:rPr>
          <w:sz w:val="20"/>
          <w:szCs w:val="20"/>
          <w:lang w:val="en-GB"/>
        </w:rPr>
        <w:lastRenderedPageBreak/>
        <w:t xml:space="preserve">Note 4: Flexibility after deployment is evaluated by the amount of offline cross-vendor co-engineering effort. Flexible indicates minimum additional co-engineering between vendors, semi-flexible indicates additional co-engineering effort between vendors.  </w:t>
      </w:r>
    </w:p>
    <w:p w14:paraId="068CD218" w14:textId="77777777" w:rsidR="00113FA8" w:rsidRDefault="00113FA8">
      <w:pPr>
        <w:rPr>
          <w:b/>
          <w:bCs/>
          <w:i/>
          <w:iCs/>
          <w:u w:val="single"/>
        </w:rPr>
      </w:pPr>
    </w:p>
    <w:p w14:paraId="636499F0" w14:textId="77777777" w:rsidR="00113FA8" w:rsidRDefault="00113FA8">
      <w:pPr>
        <w:rPr>
          <w:b/>
          <w:bCs/>
          <w:i/>
          <w:iCs/>
          <w:u w:val="single"/>
        </w:rPr>
      </w:pPr>
    </w:p>
    <w:p w14:paraId="2572875F" w14:textId="77777777" w:rsidR="00113FA8" w:rsidRDefault="00747073">
      <w:pPr>
        <w:jc w:val="both"/>
        <w:rPr>
          <w:b/>
          <w:i/>
          <w:sz w:val="22"/>
          <w:szCs w:val="22"/>
        </w:rPr>
      </w:pPr>
      <w:r>
        <w:rPr>
          <w:b/>
          <w:i/>
          <w:sz w:val="22"/>
          <w:szCs w:val="22"/>
        </w:rPr>
        <w:t>Proposal 2: The pros and cons of collaboration tr</w:t>
      </w:r>
      <w:r>
        <w:rPr>
          <w:rFonts w:hint="eastAsia"/>
          <w:b/>
          <w:i/>
          <w:sz w:val="22"/>
          <w:szCs w:val="22"/>
        </w:rPr>
        <w:t>aining</w:t>
      </w:r>
      <w:r>
        <w:rPr>
          <w:b/>
          <w:i/>
          <w:sz w:val="22"/>
          <w:szCs w:val="22"/>
        </w:rPr>
        <w:t xml:space="preserve"> type 2 and type 3 are respectively provided in Table 2.</w:t>
      </w:r>
    </w:p>
    <w:p w14:paraId="35C012AA" w14:textId="77777777" w:rsidR="00113FA8" w:rsidRDefault="00747073">
      <w:pPr>
        <w:jc w:val="center"/>
        <w:rPr>
          <w:b/>
        </w:rPr>
      </w:pPr>
      <w:r>
        <w:rPr>
          <w:rFonts w:hint="eastAsia"/>
          <w:b/>
        </w:rPr>
        <w:t>T</w:t>
      </w:r>
      <w:r>
        <w:rPr>
          <w:b/>
        </w:rPr>
        <w:t>able 2</w:t>
      </w:r>
      <w:r>
        <w:rPr>
          <w:rFonts w:hint="eastAsia"/>
          <w:b/>
        </w:rPr>
        <w:t>： The</w:t>
      </w:r>
      <w:r>
        <w:rPr>
          <w:b/>
        </w:rPr>
        <w:t xml:space="preserve"> pros and cons of type 2 and type 3</w:t>
      </w:r>
    </w:p>
    <w:tbl>
      <w:tblPr>
        <w:tblStyle w:val="TableGrid"/>
        <w:tblW w:w="8725" w:type="dxa"/>
        <w:tblLayout w:type="fixed"/>
        <w:tblLook w:val="04A0" w:firstRow="1" w:lastRow="0" w:firstColumn="1" w:lastColumn="0" w:noHBand="0" w:noVBand="1"/>
      </w:tblPr>
      <w:tblGrid>
        <w:gridCol w:w="2515"/>
        <w:gridCol w:w="1440"/>
        <w:gridCol w:w="1530"/>
        <w:gridCol w:w="1530"/>
        <w:gridCol w:w="1710"/>
      </w:tblGrid>
      <w:tr w:rsidR="00113FA8" w14:paraId="4F99B3A9" w14:textId="77777777">
        <w:trPr>
          <w:trHeight w:val="216"/>
        </w:trPr>
        <w:tc>
          <w:tcPr>
            <w:tcW w:w="2515" w:type="dxa"/>
            <w:vMerge w:val="restart"/>
            <w:tcBorders>
              <w:tl2br w:val="single" w:sz="4" w:space="0" w:color="auto"/>
            </w:tcBorders>
          </w:tcPr>
          <w:p w14:paraId="2498E4B8"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16"/>
                <w:szCs w:val="16"/>
              </w:rPr>
            </w:pPr>
            <w:r>
              <w:rPr>
                <w:rFonts w:eastAsia="DengXian"/>
                <w:sz w:val="16"/>
                <w:szCs w:val="16"/>
              </w:rPr>
              <w:tab/>
              <w:t xml:space="preserve">      Training types</w:t>
            </w:r>
          </w:p>
          <w:p w14:paraId="188B1BF8" w14:textId="77777777" w:rsidR="00113FA8" w:rsidRDefault="00747073">
            <w:pPr>
              <w:rPr>
                <w:sz w:val="16"/>
                <w:szCs w:val="16"/>
              </w:rPr>
            </w:pPr>
            <w:r>
              <w:rPr>
                <w:rFonts w:eastAsia="DengXian"/>
                <w:sz w:val="16"/>
                <w:szCs w:val="16"/>
              </w:rPr>
              <w:t>Characteristics</w:t>
            </w:r>
          </w:p>
        </w:tc>
        <w:tc>
          <w:tcPr>
            <w:tcW w:w="2970" w:type="dxa"/>
            <w:gridSpan w:val="2"/>
          </w:tcPr>
          <w:p w14:paraId="2BBCCA9E" w14:textId="77777777" w:rsidR="00113FA8" w:rsidRDefault="00747073">
            <w:pPr>
              <w:rPr>
                <w:sz w:val="16"/>
                <w:szCs w:val="16"/>
              </w:rPr>
            </w:pPr>
            <w:r>
              <w:rPr>
                <w:sz w:val="16"/>
                <w:szCs w:val="16"/>
              </w:rPr>
              <w:t>Type 2</w:t>
            </w:r>
          </w:p>
        </w:tc>
        <w:tc>
          <w:tcPr>
            <w:tcW w:w="3240" w:type="dxa"/>
            <w:gridSpan w:val="2"/>
          </w:tcPr>
          <w:p w14:paraId="04B5DADB" w14:textId="77777777" w:rsidR="00113FA8" w:rsidRDefault="00747073">
            <w:pPr>
              <w:rPr>
                <w:sz w:val="16"/>
                <w:szCs w:val="16"/>
              </w:rPr>
            </w:pPr>
            <w:r>
              <w:rPr>
                <w:sz w:val="16"/>
                <w:szCs w:val="16"/>
              </w:rPr>
              <w:t>Type 3</w:t>
            </w:r>
          </w:p>
        </w:tc>
      </w:tr>
      <w:tr w:rsidR="00113FA8" w14:paraId="14C6929C" w14:textId="77777777">
        <w:trPr>
          <w:trHeight w:val="157"/>
        </w:trPr>
        <w:tc>
          <w:tcPr>
            <w:tcW w:w="2515" w:type="dxa"/>
            <w:vMerge/>
            <w:tcBorders>
              <w:tl2br w:val="single" w:sz="4" w:space="0" w:color="auto"/>
            </w:tcBorders>
          </w:tcPr>
          <w:p w14:paraId="568E4BC3" w14:textId="77777777" w:rsidR="00113FA8" w:rsidRDefault="00113FA8">
            <w:pPr>
              <w:rPr>
                <w:sz w:val="16"/>
                <w:szCs w:val="16"/>
              </w:rPr>
            </w:pPr>
          </w:p>
        </w:tc>
        <w:tc>
          <w:tcPr>
            <w:tcW w:w="1440" w:type="dxa"/>
          </w:tcPr>
          <w:p w14:paraId="2BFD4ADD" w14:textId="77777777" w:rsidR="00113FA8" w:rsidRDefault="00747073">
            <w:pPr>
              <w:rPr>
                <w:sz w:val="16"/>
                <w:szCs w:val="16"/>
              </w:rPr>
            </w:pPr>
            <w:r>
              <w:rPr>
                <w:sz w:val="16"/>
                <w:szCs w:val="16"/>
              </w:rPr>
              <w:t>Simultaneous</w:t>
            </w:r>
          </w:p>
        </w:tc>
        <w:tc>
          <w:tcPr>
            <w:tcW w:w="1530" w:type="dxa"/>
          </w:tcPr>
          <w:p w14:paraId="2F2DBDA7" w14:textId="77777777" w:rsidR="00113FA8" w:rsidRDefault="00747073">
            <w:pPr>
              <w:rPr>
                <w:sz w:val="16"/>
                <w:szCs w:val="16"/>
              </w:rPr>
            </w:pPr>
            <w:r>
              <w:rPr>
                <w:sz w:val="16"/>
                <w:szCs w:val="16"/>
              </w:rPr>
              <w:t>Sequential</w:t>
            </w:r>
          </w:p>
          <w:p w14:paraId="08D18072" w14:textId="77777777" w:rsidR="00113FA8" w:rsidRDefault="00747073">
            <w:pPr>
              <w:rPr>
                <w:sz w:val="16"/>
                <w:szCs w:val="16"/>
              </w:rPr>
            </w:pPr>
            <w:r>
              <w:rPr>
                <w:rFonts w:hint="eastAsia"/>
                <w:sz w:val="16"/>
                <w:szCs w:val="16"/>
              </w:rPr>
              <w:t>N</w:t>
            </w:r>
            <w:r>
              <w:rPr>
                <w:sz w:val="16"/>
                <w:szCs w:val="16"/>
              </w:rPr>
              <w:t>W first (Note 1)</w:t>
            </w:r>
          </w:p>
        </w:tc>
        <w:tc>
          <w:tcPr>
            <w:tcW w:w="1530" w:type="dxa"/>
          </w:tcPr>
          <w:p w14:paraId="6839418B" w14:textId="77777777" w:rsidR="00113FA8" w:rsidRDefault="00747073">
            <w:pPr>
              <w:rPr>
                <w:sz w:val="16"/>
                <w:szCs w:val="16"/>
              </w:rPr>
            </w:pPr>
            <w:r>
              <w:rPr>
                <w:sz w:val="16"/>
                <w:szCs w:val="16"/>
              </w:rPr>
              <w:t>NW first</w:t>
            </w:r>
          </w:p>
        </w:tc>
        <w:tc>
          <w:tcPr>
            <w:tcW w:w="1710" w:type="dxa"/>
          </w:tcPr>
          <w:p w14:paraId="7794712C" w14:textId="77777777" w:rsidR="00113FA8" w:rsidRDefault="00747073">
            <w:pPr>
              <w:rPr>
                <w:sz w:val="16"/>
                <w:szCs w:val="16"/>
              </w:rPr>
            </w:pPr>
            <w:r>
              <w:rPr>
                <w:sz w:val="16"/>
                <w:szCs w:val="16"/>
              </w:rPr>
              <w:t xml:space="preserve"> UE first</w:t>
            </w:r>
          </w:p>
        </w:tc>
      </w:tr>
      <w:tr w:rsidR="00113FA8" w14:paraId="37AC4689" w14:textId="77777777">
        <w:trPr>
          <w:trHeight w:val="433"/>
        </w:trPr>
        <w:tc>
          <w:tcPr>
            <w:tcW w:w="2515" w:type="dxa"/>
          </w:tcPr>
          <w:p w14:paraId="20F31442" w14:textId="77777777" w:rsidR="00113FA8" w:rsidRDefault="00747073">
            <w:pPr>
              <w:rPr>
                <w:sz w:val="16"/>
                <w:szCs w:val="16"/>
              </w:rPr>
            </w:pPr>
            <w:r>
              <w:rPr>
                <w:sz w:val="16"/>
                <w:szCs w:val="16"/>
              </w:rPr>
              <w:t xml:space="preserve">Whether model can be kept proprietary </w:t>
            </w:r>
          </w:p>
        </w:tc>
        <w:tc>
          <w:tcPr>
            <w:tcW w:w="1440" w:type="dxa"/>
            <w:vAlign w:val="center"/>
          </w:tcPr>
          <w:p w14:paraId="285CFA8D" w14:textId="77777777" w:rsidR="00113FA8" w:rsidRDefault="00747073">
            <w:pPr>
              <w:rPr>
                <w:sz w:val="16"/>
                <w:szCs w:val="16"/>
              </w:rPr>
            </w:pPr>
            <w:r>
              <w:rPr>
                <w:rFonts w:hint="eastAsia"/>
                <w:sz w:val="16"/>
                <w:szCs w:val="16"/>
              </w:rPr>
              <w:t>Yes</w:t>
            </w:r>
            <w:r>
              <w:rPr>
                <w:sz w:val="16"/>
                <w:szCs w:val="16"/>
              </w:rPr>
              <w:t xml:space="preserve"> (note 2)</w:t>
            </w:r>
          </w:p>
        </w:tc>
        <w:tc>
          <w:tcPr>
            <w:tcW w:w="1530" w:type="dxa"/>
            <w:vAlign w:val="center"/>
          </w:tcPr>
          <w:p w14:paraId="1204AD25" w14:textId="77777777" w:rsidR="00113FA8" w:rsidRDefault="00747073">
            <w:pPr>
              <w:rPr>
                <w:sz w:val="16"/>
                <w:szCs w:val="16"/>
              </w:rPr>
            </w:pPr>
            <w:proofErr w:type="gramStart"/>
            <w:r>
              <w:rPr>
                <w:rFonts w:hint="eastAsia"/>
                <w:sz w:val="16"/>
                <w:szCs w:val="16"/>
              </w:rPr>
              <w:t>Yes</w:t>
            </w:r>
            <w:r>
              <w:rPr>
                <w:sz w:val="16"/>
                <w:szCs w:val="16"/>
              </w:rPr>
              <w:t xml:space="preserve">  (</w:t>
            </w:r>
            <w:proofErr w:type="gramEnd"/>
            <w:r>
              <w:rPr>
                <w:sz w:val="16"/>
                <w:szCs w:val="16"/>
              </w:rPr>
              <w:t>note 2)</w:t>
            </w:r>
          </w:p>
        </w:tc>
        <w:tc>
          <w:tcPr>
            <w:tcW w:w="1530" w:type="dxa"/>
            <w:vAlign w:val="center"/>
          </w:tcPr>
          <w:p w14:paraId="58732793" w14:textId="77777777" w:rsidR="00113FA8" w:rsidRDefault="00747073">
            <w:pPr>
              <w:rPr>
                <w:sz w:val="16"/>
                <w:szCs w:val="16"/>
              </w:rPr>
            </w:pPr>
            <w:r>
              <w:rPr>
                <w:rFonts w:hint="eastAsia"/>
                <w:sz w:val="16"/>
                <w:szCs w:val="16"/>
              </w:rPr>
              <w:t>Yes</w:t>
            </w:r>
            <w:r>
              <w:rPr>
                <w:sz w:val="16"/>
                <w:szCs w:val="16"/>
              </w:rPr>
              <w:t xml:space="preserve"> (note 2)</w:t>
            </w:r>
          </w:p>
        </w:tc>
        <w:tc>
          <w:tcPr>
            <w:tcW w:w="1710" w:type="dxa"/>
            <w:vAlign w:val="center"/>
          </w:tcPr>
          <w:p w14:paraId="54C22903" w14:textId="77777777" w:rsidR="00113FA8" w:rsidRDefault="00747073">
            <w:pPr>
              <w:rPr>
                <w:sz w:val="16"/>
                <w:szCs w:val="16"/>
              </w:rPr>
            </w:pPr>
            <w:proofErr w:type="gramStart"/>
            <w:r>
              <w:rPr>
                <w:rFonts w:hint="eastAsia"/>
                <w:sz w:val="16"/>
                <w:szCs w:val="16"/>
              </w:rPr>
              <w:t>Yes</w:t>
            </w:r>
            <w:r>
              <w:rPr>
                <w:sz w:val="16"/>
                <w:szCs w:val="16"/>
              </w:rPr>
              <w:t xml:space="preserve">  (</w:t>
            </w:r>
            <w:proofErr w:type="gramEnd"/>
            <w:r>
              <w:rPr>
                <w:sz w:val="16"/>
                <w:szCs w:val="16"/>
              </w:rPr>
              <w:t>note 2)</w:t>
            </w:r>
          </w:p>
        </w:tc>
      </w:tr>
      <w:tr w:rsidR="00113FA8" w14:paraId="5425B30A" w14:textId="77777777">
        <w:trPr>
          <w:trHeight w:val="452"/>
        </w:trPr>
        <w:tc>
          <w:tcPr>
            <w:tcW w:w="2515" w:type="dxa"/>
          </w:tcPr>
          <w:p w14:paraId="671AC591" w14:textId="77777777" w:rsidR="00113FA8" w:rsidRDefault="00747073">
            <w:pPr>
              <w:rPr>
                <w:sz w:val="16"/>
                <w:szCs w:val="16"/>
              </w:rPr>
            </w:pPr>
            <w:r>
              <w:rPr>
                <w:sz w:val="16"/>
                <w:szCs w:val="16"/>
              </w:rPr>
              <w:t>Whether require privacy-sensitive dataset sharing</w:t>
            </w:r>
          </w:p>
        </w:tc>
        <w:tc>
          <w:tcPr>
            <w:tcW w:w="1440" w:type="dxa"/>
            <w:vAlign w:val="center"/>
          </w:tcPr>
          <w:p w14:paraId="091A36AD" w14:textId="77777777" w:rsidR="00113FA8" w:rsidRDefault="00747073">
            <w:pPr>
              <w:rPr>
                <w:color w:val="000000" w:themeColor="text1"/>
                <w:sz w:val="16"/>
                <w:szCs w:val="16"/>
              </w:rPr>
            </w:pPr>
            <w:r>
              <w:rPr>
                <w:color w:val="000000" w:themeColor="text1"/>
                <w:kern w:val="24"/>
                <w:sz w:val="16"/>
                <w:szCs w:val="16"/>
              </w:rPr>
              <w:t>No (Note 3)</w:t>
            </w:r>
          </w:p>
        </w:tc>
        <w:tc>
          <w:tcPr>
            <w:tcW w:w="1530" w:type="dxa"/>
            <w:vAlign w:val="center"/>
          </w:tcPr>
          <w:p w14:paraId="4DB04D02" w14:textId="77777777" w:rsidR="00113FA8" w:rsidRDefault="00747073">
            <w:pPr>
              <w:rPr>
                <w:color w:val="000000" w:themeColor="text1"/>
                <w:kern w:val="24"/>
                <w:sz w:val="16"/>
                <w:szCs w:val="16"/>
              </w:rPr>
            </w:pPr>
            <w:r>
              <w:rPr>
                <w:color w:val="000000" w:themeColor="text1"/>
                <w:kern w:val="24"/>
                <w:sz w:val="16"/>
                <w:szCs w:val="16"/>
              </w:rPr>
              <w:t>No (Note 3)</w:t>
            </w:r>
          </w:p>
        </w:tc>
        <w:tc>
          <w:tcPr>
            <w:tcW w:w="1530" w:type="dxa"/>
            <w:vAlign w:val="center"/>
          </w:tcPr>
          <w:p w14:paraId="7F872E79" w14:textId="77777777" w:rsidR="00113FA8" w:rsidRDefault="00747073">
            <w:pPr>
              <w:rPr>
                <w:color w:val="000000" w:themeColor="text1"/>
                <w:sz w:val="16"/>
                <w:szCs w:val="16"/>
              </w:rPr>
            </w:pPr>
            <w:r>
              <w:rPr>
                <w:color w:val="000000" w:themeColor="text1"/>
                <w:kern w:val="24"/>
                <w:sz w:val="16"/>
                <w:szCs w:val="16"/>
              </w:rPr>
              <w:t>No (Note 3)</w:t>
            </w:r>
          </w:p>
        </w:tc>
        <w:tc>
          <w:tcPr>
            <w:tcW w:w="1710" w:type="dxa"/>
            <w:vAlign w:val="center"/>
          </w:tcPr>
          <w:p w14:paraId="000ED59E" w14:textId="77777777" w:rsidR="00113FA8" w:rsidRDefault="00747073">
            <w:pPr>
              <w:rPr>
                <w:color w:val="000000" w:themeColor="text1"/>
                <w:sz w:val="16"/>
                <w:szCs w:val="16"/>
              </w:rPr>
            </w:pPr>
            <w:r>
              <w:rPr>
                <w:color w:val="000000" w:themeColor="text1"/>
                <w:kern w:val="24"/>
                <w:sz w:val="16"/>
                <w:szCs w:val="16"/>
              </w:rPr>
              <w:t>No (Note 3)</w:t>
            </w:r>
          </w:p>
        </w:tc>
      </w:tr>
      <w:tr w:rsidR="00113FA8" w14:paraId="60E4E35B" w14:textId="77777777">
        <w:trPr>
          <w:trHeight w:val="1373"/>
        </w:trPr>
        <w:tc>
          <w:tcPr>
            <w:tcW w:w="2515" w:type="dxa"/>
          </w:tcPr>
          <w:p w14:paraId="455259A8" w14:textId="77777777" w:rsidR="00113FA8" w:rsidRDefault="00747073">
            <w:pPr>
              <w:rPr>
                <w:sz w:val="16"/>
                <w:szCs w:val="16"/>
              </w:rPr>
            </w:pPr>
            <w:r>
              <w:rPr>
                <w:sz w:val="16"/>
                <w:szCs w:val="16"/>
              </w:rPr>
              <w:t>Flexibility to support cell/site/scenario/configuration specific model</w:t>
            </w:r>
          </w:p>
        </w:tc>
        <w:tc>
          <w:tcPr>
            <w:tcW w:w="1440" w:type="dxa"/>
            <w:vAlign w:val="center"/>
          </w:tcPr>
          <w:p w14:paraId="03464D0A" w14:textId="77777777" w:rsidR="00113FA8" w:rsidRDefault="00747073">
            <w:pPr>
              <w:rPr>
                <w:color w:val="000000" w:themeColor="text1"/>
                <w:kern w:val="24"/>
                <w:sz w:val="16"/>
                <w:szCs w:val="16"/>
              </w:rPr>
            </w:pPr>
            <w:r>
              <w:rPr>
                <w:color w:val="000000" w:themeColor="text1"/>
                <w:kern w:val="24"/>
                <w:sz w:val="16"/>
                <w:szCs w:val="16"/>
              </w:rPr>
              <w:t>Difficult.</w:t>
            </w:r>
          </w:p>
        </w:tc>
        <w:tc>
          <w:tcPr>
            <w:tcW w:w="1530" w:type="dxa"/>
            <w:vAlign w:val="center"/>
          </w:tcPr>
          <w:p w14:paraId="3B06254A" w14:textId="77777777" w:rsidR="00113FA8" w:rsidRDefault="00747073">
            <w:pPr>
              <w:rPr>
                <w:color w:val="000000" w:themeColor="text1"/>
                <w:kern w:val="24"/>
                <w:sz w:val="16"/>
                <w:szCs w:val="16"/>
              </w:rPr>
            </w:pPr>
            <w:r>
              <w:rPr>
                <w:color w:val="000000" w:themeColor="text1"/>
                <w:kern w:val="24"/>
                <w:sz w:val="16"/>
                <w:szCs w:val="16"/>
              </w:rPr>
              <w:t>Semi-flexible. Less flexible compared to type 3.</w:t>
            </w:r>
          </w:p>
        </w:tc>
        <w:tc>
          <w:tcPr>
            <w:tcW w:w="1530" w:type="dxa"/>
            <w:vAlign w:val="center"/>
          </w:tcPr>
          <w:p w14:paraId="75D16B9D" w14:textId="77777777" w:rsidR="00113FA8" w:rsidRDefault="00747073">
            <w:pPr>
              <w:rPr>
                <w:color w:val="000000" w:themeColor="text1"/>
                <w:kern w:val="24"/>
                <w:sz w:val="16"/>
                <w:szCs w:val="16"/>
              </w:rPr>
            </w:pPr>
            <w:r>
              <w:rPr>
                <w:color w:val="000000" w:themeColor="text1"/>
                <w:kern w:val="24"/>
                <w:sz w:val="16"/>
                <w:szCs w:val="16"/>
              </w:rPr>
              <w:t>Semi-flexible.</w:t>
            </w:r>
          </w:p>
        </w:tc>
        <w:tc>
          <w:tcPr>
            <w:tcW w:w="1710" w:type="dxa"/>
            <w:vAlign w:val="center"/>
          </w:tcPr>
          <w:p w14:paraId="7E1A4DCF" w14:textId="77777777" w:rsidR="00113FA8" w:rsidRDefault="00747073">
            <w:pPr>
              <w:rPr>
                <w:color w:val="000000" w:themeColor="text1"/>
                <w:kern w:val="24"/>
                <w:sz w:val="16"/>
                <w:szCs w:val="16"/>
              </w:rPr>
            </w:pPr>
            <w:r>
              <w:rPr>
                <w:color w:val="000000" w:themeColor="text1"/>
                <w:kern w:val="24"/>
                <w:sz w:val="16"/>
                <w:szCs w:val="16"/>
              </w:rPr>
              <w:t xml:space="preserve">Semi-flexible. </w:t>
            </w:r>
          </w:p>
          <w:p w14:paraId="5227EE11" w14:textId="77777777" w:rsidR="00113FA8" w:rsidRDefault="00747073">
            <w:pPr>
              <w:rPr>
                <w:color w:val="000000" w:themeColor="text1"/>
                <w:kern w:val="24"/>
                <w:sz w:val="16"/>
                <w:szCs w:val="16"/>
              </w:rPr>
            </w:pPr>
            <w:r>
              <w:rPr>
                <w:color w:val="000000" w:themeColor="text1"/>
                <w:kern w:val="24"/>
                <w:sz w:val="16"/>
                <w:szCs w:val="16"/>
              </w:rPr>
              <w:t>If assistance information is supported. Not flexible otherwise.</w:t>
            </w:r>
          </w:p>
        </w:tc>
      </w:tr>
      <w:tr w:rsidR="00113FA8" w14:paraId="30F553C6" w14:textId="77777777">
        <w:trPr>
          <w:trHeight w:val="433"/>
        </w:trPr>
        <w:tc>
          <w:tcPr>
            <w:tcW w:w="2515" w:type="dxa"/>
          </w:tcPr>
          <w:p w14:paraId="47F30A73" w14:textId="77777777" w:rsidR="00113FA8" w:rsidRDefault="00747073">
            <w:pPr>
              <w:rPr>
                <w:sz w:val="16"/>
                <w:szCs w:val="16"/>
              </w:rPr>
            </w:pPr>
            <w:r>
              <w:rPr>
                <w:sz w:val="16"/>
                <w:szCs w:val="16"/>
              </w:rPr>
              <w:t>Whether gNB/device specific optimization is allowed</w:t>
            </w:r>
          </w:p>
        </w:tc>
        <w:tc>
          <w:tcPr>
            <w:tcW w:w="1440" w:type="dxa"/>
            <w:vAlign w:val="center"/>
          </w:tcPr>
          <w:p w14:paraId="51E4C94C" w14:textId="77777777" w:rsidR="00113FA8" w:rsidRDefault="00747073">
            <w:pPr>
              <w:rPr>
                <w:color w:val="000000" w:themeColor="text1"/>
                <w:sz w:val="16"/>
                <w:szCs w:val="16"/>
              </w:rPr>
            </w:pPr>
            <w:r>
              <w:rPr>
                <w:color w:val="000000" w:themeColor="text1"/>
                <w:kern w:val="24"/>
                <w:sz w:val="16"/>
                <w:szCs w:val="16"/>
              </w:rPr>
              <w:t>Yes</w:t>
            </w:r>
          </w:p>
        </w:tc>
        <w:tc>
          <w:tcPr>
            <w:tcW w:w="1530" w:type="dxa"/>
            <w:vAlign w:val="center"/>
          </w:tcPr>
          <w:p w14:paraId="510B5B8C" w14:textId="77777777" w:rsidR="00113FA8" w:rsidRDefault="00747073">
            <w:pPr>
              <w:rPr>
                <w:color w:val="000000" w:themeColor="text1"/>
                <w:kern w:val="24"/>
                <w:sz w:val="16"/>
                <w:szCs w:val="16"/>
              </w:rPr>
            </w:pPr>
            <w:r>
              <w:rPr>
                <w:color w:val="000000" w:themeColor="text1"/>
                <w:kern w:val="24"/>
                <w:sz w:val="16"/>
                <w:szCs w:val="16"/>
              </w:rPr>
              <w:t>Yes</w:t>
            </w:r>
          </w:p>
        </w:tc>
        <w:tc>
          <w:tcPr>
            <w:tcW w:w="1530" w:type="dxa"/>
            <w:vAlign w:val="center"/>
          </w:tcPr>
          <w:p w14:paraId="3BC3FC20" w14:textId="77777777" w:rsidR="00113FA8" w:rsidRDefault="00747073">
            <w:pPr>
              <w:rPr>
                <w:color w:val="000000" w:themeColor="text1"/>
                <w:sz w:val="16"/>
                <w:szCs w:val="16"/>
              </w:rPr>
            </w:pPr>
            <w:r>
              <w:rPr>
                <w:color w:val="000000" w:themeColor="text1"/>
                <w:kern w:val="24"/>
                <w:sz w:val="16"/>
                <w:szCs w:val="16"/>
              </w:rPr>
              <w:t>Yes</w:t>
            </w:r>
          </w:p>
        </w:tc>
        <w:tc>
          <w:tcPr>
            <w:tcW w:w="1710" w:type="dxa"/>
            <w:vAlign w:val="center"/>
          </w:tcPr>
          <w:p w14:paraId="68AC3189" w14:textId="77777777" w:rsidR="00113FA8" w:rsidRDefault="00747073">
            <w:pPr>
              <w:rPr>
                <w:color w:val="000000" w:themeColor="text1"/>
                <w:sz w:val="16"/>
                <w:szCs w:val="16"/>
              </w:rPr>
            </w:pPr>
            <w:r>
              <w:rPr>
                <w:color w:val="000000" w:themeColor="text1"/>
                <w:kern w:val="24"/>
                <w:sz w:val="16"/>
                <w:szCs w:val="16"/>
              </w:rPr>
              <w:t>Yes</w:t>
            </w:r>
          </w:p>
        </w:tc>
      </w:tr>
      <w:tr w:rsidR="00113FA8" w14:paraId="28E681F7" w14:textId="77777777">
        <w:trPr>
          <w:trHeight w:val="1123"/>
        </w:trPr>
        <w:tc>
          <w:tcPr>
            <w:tcW w:w="2515" w:type="dxa"/>
          </w:tcPr>
          <w:p w14:paraId="4E9BA833" w14:textId="77777777" w:rsidR="00113FA8" w:rsidRDefault="00747073">
            <w:pPr>
              <w:rPr>
                <w:sz w:val="16"/>
                <w:szCs w:val="16"/>
                <w:highlight w:val="yellow"/>
              </w:rPr>
            </w:pPr>
            <w:r>
              <w:rPr>
                <w:sz w:val="16"/>
                <w:szCs w:val="16"/>
              </w:rPr>
              <w:t>Model update flexibility after deployment (note 4)</w:t>
            </w:r>
          </w:p>
        </w:tc>
        <w:tc>
          <w:tcPr>
            <w:tcW w:w="1440" w:type="dxa"/>
            <w:vAlign w:val="center"/>
          </w:tcPr>
          <w:p w14:paraId="44907B21" w14:textId="77777777" w:rsidR="00113FA8" w:rsidRDefault="00747073">
            <w:pPr>
              <w:rPr>
                <w:color w:val="000000" w:themeColor="text1"/>
                <w:kern w:val="24"/>
                <w:sz w:val="16"/>
                <w:szCs w:val="16"/>
              </w:rPr>
            </w:pPr>
            <w:r>
              <w:rPr>
                <w:color w:val="000000" w:themeColor="text1"/>
                <w:kern w:val="24"/>
                <w:sz w:val="16"/>
                <w:szCs w:val="16"/>
              </w:rPr>
              <w:t>Not flexible</w:t>
            </w:r>
          </w:p>
        </w:tc>
        <w:tc>
          <w:tcPr>
            <w:tcW w:w="1530" w:type="dxa"/>
          </w:tcPr>
          <w:p w14:paraId="75D06937" w14:textId="77777777" w:rsidR="00113FA8" w:rsidRDefault="00747073">
            <w:pPr>
              <w:rPr>
                <w:color w:val="000000" w:themeColor="text1"/>
                <w:kern w:val="24"/>
                <w:sz w:val="16"/>
                <w:szCs w:val="16"/>
              </w:rPr>
            </w:pPr>
            <w:r>
              <w:rPr>
                <w:color w:val="000000" w:themeColor="text1"/>
                <w:kern w:val="24"/>
                <w:sz w:val="16"/>
                <w:szCs w:val="16"/>
              </w:rPr>
              <w:t>Semi-flexible. Less flexible compared to type 3.</w:t>
            </w:r>
          </w:p>
        </w:tc>
        <w:tc>
          <w:tcPr>
            <w:tcW w:w="1530" w:type="dxa"/>
            <w:vAlign w:val="center"/>
          </w:tcPr>
          <w:p w14:paraId="57616714" w14:textId="77777777" w:rsidR="00113FA8" w:rsidRDefault="00747073">
            <w:pPr>
              <w:rPr>
                <w:color w:val="000000" w:themeColor="text1"/>
                <w:kern w:val="24"/>
                <w:sz w:val="16"/>
                <w:szCs w:val="16"/>
              </w:rPr>
            </w:pPr>
            <w:r>
              <w:rPr>
                <w:color w:val="000000" w:themeColor="text1"/>
                <w:kern w:val="24"/>
                <w:sz w:val="16"/>
                <w:szCs w:val="16"/>
              </w:rPr>
              <w:t>Semi-flexible</w:t>
            </w:r>
          </w:p>
        </w:tc>
        <w:tc>
          <w:tcPr>
            <w:tcW w:w="1710" w:type="dxa"/>
            <w:vAlign w:val="center"/>
          </w:tcPr>
          <w:p w14:paraId="4EBC4D18" w14:textId="77777777" w:rsidR="00113FA8" w:rsidRDefault="00747073">
            <w:pPr>
              <w:rPr>
                <w:color w:val="000000" w:themeColor="text1"/>
                <w:kern w:val="24"/>
                <w:sz w:val="16"/>
                <w:szCs w:val="16"/>
              </w:rPr>
            </w:pPr>
            <w:r>
              <w:rPr>
                <w:color w:val="000000" w:themeColor="text1"/>
                <w:kern w:val="24"/>
                <w:sz w:val="16"/>
                <w:szCs w:val="16"/>
              </w:rPr>
              <w:t>Semi-flexible</w:t>
            </w:r>
          </w:p>
        </w:tc>
      </w:tr>
      <w:tr w:rsidR="00113FA8" w14:paraId="783F2764" w14:textId="77777777">
        <w:trPr>
          <w:trHeight w:val="669"/>
        </w:trPr>
        <w:tc>
          <w:tcPr>
            <w:tcW w:w="2515" w:type="dxa"/>
          </w:tcPr>
          <w:p w14:paraId="2E1497F4" w14:textId="77777777" w:rsidR="00113FA8" w:rsidRDefault="00747073">
            <w:pPr>
              <w:rPr>
                <w:sz w:val="16"/>
                <w:szCs w:val="16"/>
              </w:rPr>
            </w:pPr>
            <w:r>
              <w:rPr>
                <w:sz w:val="16"/>
                <w:szCs w:val="16"/>
              </w:rPr>
              <w:t>F</w:t>
            </w:r>
            <w:r>
              <w:rPr>
                <w:rFonts w:eastAsia="Malgun Gothic"/>
                <w:sz w:val="16"/>
                <w:szCs w:val="16"/>
              </w:rPr>
              <w:t>easibility of allowing UE side and NW side to develop/update models separately</w:t>
            </w:r>
          </w:p>
        </w:tc>
        <w:tc>
          <w:tcPr>
            <w:tcW w:w="1440" w:type="dxa"/>
            <w:vAlign w:val="center"/>
          </w:tcPr>
          <w:p w14:paraId="67164075" w14:textId="77777777" w:rsidR="00113FA8" w:rsidRDefault="00747073">
            <w:pPr>
              <w:rPr>
                <w:color w:val="000000" w:themeColor="text1"/>
                <w:sz w:val="16"/>
                <w:szCs w:val="16"/>
              </w:rPr>
            </w:pPr>
            <w:r>
              <w:rPr>
                <w:color w:val="000000" w:themeColor="text1"/>
                <w:kern w:val="24"/>
                <w:sz w:val="16"/>
                <w:szCs w:val="16"/>
              </w:rPr>
              <w:t>Infeasible</w:t>
            </w:r>
          </w:p>
        </w:tc>
        <w:tc>
          <w:tcPr>
            <w:tcW w:w="1530" w:type="dxa"/>
            <w:vAlign w:val="center"/>
          </w:tcPr>
          <w:p w14:paraId="5BB3BA05" w14:textId="77777777" w:rsidR="00113FA8" w:rsidRDefault="00747073">
            <w:pPr>
              <w:rPr>
                <w:color w:val="000000" w:themeColor="text1"/>
                <w:kern w:val="24"/>
                <w:sz w:val="16"/>
                <w:szCs w:val="16"/>
              </w:rPr>
            </w:pPr>
            <w:r>
              <w:rPr>
                <w:color w:val="000000" w:themeColor="text1"/>
                <w:kern w:val="24"/>
                <w:sz w:val="16"/>
                <w:szCs w:val="16"/>
              </w:rPr>
              <w:t>Feasible</w:t>
            </w:r>
          </w:p>
        </w:tc>
        <w:tc>
          <w:tcPr>
            <w:tcW w:w="1530" w:type="dxa"/>
            <w:vAlign w:val="center"/>
          </w:tcPr>
          <w:p w14:paraId="18F432C7" w14:textId="77777777" w:rsidR="00113FA8" w:rsidRDefault="00747073">
            <w:pPr>
              <w:rPr>
                <w:color w:val="000000" w:themeColor="text1"/>
                <w:sz w:val="16"/>
                <w:szCs w:val="16"/>
              </w:rPr>
            </w:pPr>
            <w:r>
              <w:rPr>
                <w:color w:val="000000" w:themeColor="text1"/>
                <w:kern w:val="24"/>
                <w:sz w:val="16"/>
                <w:szCs w:val="16"/>
              </w:rPr>
              <w:t>Feasible</w:t>
            </w:r>
          </w:p>
        </w:tc>
        <w:tc>
          <w:tcPr>
            <w:tcW w:w="1710" w:type="dxa"/>
            <w:vAlign w:val="center"/>
          </w:tcPr>
          <w:p w14:paraId="6B4CB16A" w14:textId="77777777" w:rsidR="00113FA8" w:rsidRDefault="00747073">
            <w:pPr>
              <w:rPr>
                <w:color w:val="000000" w:themeColor="text1"/>
                <w:sz w:val="16"/>
                <w:szCs w:val="16"/>
              </w:rPr>
            </w:pPr>
            <w:r>
              <w:rPr>
                <w:color w:val="000000" w:themeColor="text1"/>
                <w:kern w:val="24"/>
                <w:sz w:val="16"/>
                <w:szCs w:val="16"/>
              </w:rPr>
              <w:t>Feasible</w:t>
            </w:r>
          </w:p>
        </w:tc>
      </w:tr>
      <w:tr w:rsidR="00113FA8" w14:paraId="78672F94" w14:textId="77777777">
        <w:trPr>
          <w:trHeight w:val="906"/>
        </w:trPr>
        <w:tc>
          <w:tcPr>
            <w:tcW w:w="2515" w:type="dxa"/>
          </w:tcPr>
          <w:p w14:paraId="29D71925" w14:textId="77777777" w:rsidR="00113FA8" w:rsidRDefault="00747073">
            <w:pPr>
              <w:rPr>
                <w:sz w:val="16"/>
                <w:szCs w:val="16"/>
              </w:rPr>
            </w:pPr>
            <w:r>
              <w:rPr>
                <w:sz w:val="16"/>
                <w:szCs w:val="16"/>
              </w:rPr>
              <w:t>Whether gNB can maintain/store a single/unified model over different UE vendors for a CSI report configuration</w:t>
            </w:r>
          </w:p>
        </w:tc>
        <w:tc>
          <w:tcPr>
            <w:tcW w:w="1440" w:type="dxa"/>
            <w:vAlign w:val="center"/>
          </w:tcPr>
          <w:p w14:paraId="3BEC76FC" w14:textId="77777777" w:rsidR="00113FA8" w:rsidRDefault="00747073">
            <w:pPr>
              <w:rPr>
                <w:color w:val="000000" w:themeColor="text1"/>
                <w:kern w:val="24"/>
                <w:sz w:val="16"/>
                <w:szCs w:val="16"/>
              </w:rPr>
            </w:pPr>
            <w:r>
              <w:rPr>
                <w:color w:val="000000" w:themeColor="text1"/>
                <w:kern w:val="24"/>
                <w:sz w:val="16"/>
                <w:szCs w:val="16"/>
              </w:rPr>
              <w:t xml:space="preserve">Yes. </w:t>
            </w:r>
          </w:p>
          <w:p w14:paraId="799D7384" w14:textId="77777777" w:rsidR="00113FA8" w:rsidRDefault="00747073">
            <w:pPr>
              <w:rPr>
                <w:color w:val="000000" w:themeColor="text1"/>
                <w:kern w:val="24"/>
                <w:sz w:val="16"/>
                <w:szCs w:val="16"/>
              </w:rPr>
            </w:pPr>
            <w:r>
              <w:rPr>
                <w:color w:val="000000" w:themeColor="text1"/>
                <w:kern w:val="24"/>
                <w:sz w:val="16"/>
                <w:szCs w:val="16"/>
              </w:rPr>
              <w:t>Performance loss refers to 9.2.2.1 observations</w:t>
            </w:r>
          </w:p>
        </w:tc>
        <w:tc>
          <w:tcPr>
            <w:tcW w:w="1530" w:type="dxa"/>
            <w:vAlign w:val="center"/>
          </w:tcPr>
          <w:p w14:paraId="28658438" w14:textId="77777777" w:rsidR="00113FA8" w:rsidRDefault="00747073">
            <w:pPr>
              <w:rPr>
                <w:color w:val="000000" w:themeColor="text1"/>
                <w:kern w:val="24"/>
                <w:sz w:val="16"/>
                <w:szCs w:val="16"/>
              </w:rPr>
            </w:pPr>
            <w:r>
              <w:rPr>
                <w:color w:val="000000" w:themeColor="text1"/>
                <w:kern w:val="24"/>
                <w:sz w:val="16"/>
                <w:szCs w:val="16"/>
              </w:rPr>
              <w:t xml:space="preserve">Yes. </w:t>
            </w:r>
          </w:p>
          <w:p w14:paraId="598E1629" w14:textId="77777777" w:rsidR="00113FA8" w:rsidRDefault="00747073">
            <w:pPr>
              <w:rPr>
                <w:color w:val="000000" w:themeColor="text1"/>
                <w:kern w:val="24"/>
                <w:sz w:val="16"/>
                <w:szCs w:val="16"/>
              </w:rPr>
            </w:pPr>
            <w:r>
              <w:rPr>
                <w:color w:val="000000" w:themeColor="text1"/>
                <w:kern w:val="24"/>
                <w:sz w:val="16"/>
                <w:szCs w:val="16"/>
              </w:rPr>
              <w:t>Performance loss refers to 9.2.2.1 observations</w:t>
            </w:r>
          </w:p>
        </w:tc>
        <w:tc>
          <w:tcPr>
            <w:tcW w:w="1530" w:type="dxa"/>
            <w:vAlign w:val="center"/>
          </w:tcPr>
          <w:p w14:paraId="3AF4F71D" w14:textId="77777777" w:rsidR="00113FA8" w:rsidRDefault="00747073">
            <w:pPr>
              <w:rPr>
                <w:color w:val="000000" w:themeColor="text1"/>
                <w:kern w:val="24"/>
                <w:sz w:val="16"/>
                <w:szCs w:val="16"/>
              </w:rPr>
            </w:pPr>
            <w:r>
              <w:rPr>
                <w:color w:val="000000" w:themeColor="text1"/>
                <w:kern w:val="24"/>
                <w:sz w:val="16"/>
                <w:szCs w:val="16"/>
              </w:rPr>
              <w:t xml:space="preserve">Yes. </w:t>
            </w:r>
          </w:p>
          <w:p w14:paraId="62B8F3AB" w14:textId="77777777" w:rsidR="00113FA8" w:rsidRDefault="00747073">
            <w:pPr>
              <w:rPr>
                <w:color w:val="000000" w:themeColor="text1"/>
                <w:kern w:val="24"/>
                <w:sz w:val="16"/>
                <w:szCs w:val="16"/>
              </w:rPr>
            </w:pPr>
            <w:r>
              <w:rPr>
                <w:color w:val="000000" w:themeColor="text1"/>
                <w:kern w:val="24"/>
                <w:sz w:val="16"/>
                <w:szCs w:val="16"/>
              </w:rPr>
              <w:t>Performance loss refers to 9.2.2.1 observations</w:t>
            </w:r>
          </w:p>
        </w:tc>
        <w:tc>
          <w:tcPr>
            <w:tcW w:w="1710" w:type="dxa"/>
            <w:vAlign w:val="center"/>
          </w:tcPr>
          <w:p w14:paraId="6C68C2AE" w14:textId="77777777" w:rsidR="00113FA8" w:rsidRDefault="00747073">
            <w:pPr>
              <w:rPr>
                <w:color w:val="000000" w:themeColor="text1"/>
                <w:kern w:val="24"/>
                <w:sz w:val="16"/>
                <w:szCs w:val="16"/>
              </w:rPr>
            </w:pPr>
            <w:r>
              <w:rPr>
                <w:color w:val="000000" w:themeColor="text1"/>
                <w:kern w:val="24"/>
                <w:sz w:val="16"/>
                <w:szCs w:val="16"/>
              </w:rPr>
              <w:t xml:space="preserve">Yes. </w:t>
            </w:r>
          </w:p>
          <w:p w14:paraId="0A018C11" w14:textId="77777777" w:rsidR="00113FA8" w:rsidRDefault="00747073">
            <w:pPr>
              <w:rPr>
                <w:color w:val="000000" w:themeColor="text1"/>
                <w:kern w:val="24"/>
                <w:sz w:val="16"/>
                <w:szCs w:val="16"/>
              </w:rPr>
            </w:pPr>
            <w:r>
              <w:rPr>
                <w:color w:val="000000" w:themeColor="text1"/>
                <w:kern w:val="24"/>
                <w:sz w:val="16"/>
                <w:szCs w:val="16"/>
              </w:rPr>
              <w:t>Performance loss refers to 9.2.2.1 observations</w:t>
            </w:r>
          </w:p>
        </w:tc>
      </w:tr>
      <w:tr w:rsidR="00113FA8" w14:paraId="1F25737B" w14:textId="77777777">
        <w:trPr>
          <w:trHeight w:val="887"/>
        </w:trPr>
        <w:tc>
          <w:tcPr>
            <w:tcW w:w="2515" w:type="dxa"/>
          </w:tcPr>
          <w:p w14:paraId="299944F1" w14:textId="77777777" w:rsidR="00113FA8" w:rsidRDefault="00747073">
            <w:pPr>
              <w:rPr>
                <w:bCs/>
                <w:color w:val="FF0000"/>
                <w:kern w:val="24"/>
                <w:sz w:val="16"/>
                <w:szCs w:val="16"/>
              </w:rPr>
            </w:pPr>
            <w:r>
              <w:rPr>
                <w:bCs/>
                <w:color w:val="FF0000"/>
                <w:kern w:val="24"/>
                <w:sz w:val="16"/>
                <w:szCs w:val="16"/>
              </w:rPr>
              <w:t>Whether UE device can maintain/store a single/unified model over different NW vendors for a CSI report configuration</w:t>
            </w:r>
          </w:p>
        </w:tc>
        <w:tc>
          <w:tcPr>
            <w:tcW w:w="1440" w:type="dxa"/>
            <w:vAlign w:val="center"/>
          </w:tcPr>
          <w:p w14:paraId="77F694E9" w14:textId="77777777" w:rsidR="00113FA8" w:rsidRDefault="00747073">
            <w:pPr>
              <w:rPr>
                <w:bCs/>
                <w:color w:val="FF0000"/>
                <w:kern w:val="24"/>
                <w:sz w:val="16"/>
                <w:szCs w:val="16"/>
              </w:rPr>
            </w:pPr>
            <w:r>
              <w:rPr>
                <w:bCs/>
                <w:color w:val="FF0000"/>
                <w:kern w:val="24"/>
                <w:sz w:val="16"/>
                <w:szCs w:val="16"/>
              </w:rPr>
              <w:t>Yes.</w:t>
            </w:r>
          </w:p>
          <w:p w14:paraId="49BB93CC" w14:textId="77777777" w:rsidR="00113FA8" w:rsidRDefault="00747073">
            <w:pPr>
              <w:rPr>
                <w:bCs/>
                <w:color w:val="FF0000"/>
                <w:kern w:val="24"/>
                <w:sz w:val="16"/>
                <w:szCs w:val="16"/>
              </w:rPr>
            </w:pPr>
            <w:r>
              <w:rPr>
                <w:bCs/>
                <w:color w:val="FF0000"/>
                <w:kern w:val="24"/>
                <w:sz w:val="16"/>
                <w:szCs w:val="16"/>
              </w:rPr>
              <w:t xml:space="preserve"> Performance loss refers to 9.2.2.1 observations </w:t>
            </w:r>
          </w:p>
        </w:tc>
        <w:tc>
          <w:tcPr>
            <w:tcW w:w="1530" w:type="dxa"/>
            <w:vAlign w:val="center"/>
          </w:tcPr>
          <w:p w14:paraId="3C21DB57" w14:textId="77777777" w:rsidR="00113FA8" w:rsidRDefault="00747073">
            <w:pPr>
              <w:rPr>
                <w:bCs/>
                <w:color w:val="FF0000"/>
                <w:kern w:val="24"/>
                <w:sz w:val="16"/>
                <w:szCs w:val="16"/>
              </w:rPr>
            </w:pPr>
            <w:r>
              <w:rPr>
                <w:bCs/>
                <w:color w:val="FF0000"/>
                <w:kern w:val="24"/>
                <w:sz w:val="16"/>
                <w:szCs w:val="16"/>
              </w:rPr>
              <w:t>Yes.</w:t>
            </w:r>
          </w:p>
          <w:p w14:paraId="79E87776" w14:textId="77777777" w:rsidR="00113FA8" w:rsidRDefault="00747073">
            <w:pPr>
              <w:rPr>
                <w:bCs/>
                <w:color w:val="FF0000"/>
                <w:kern w:val="24"/>
                <w:sz w:val="16"/>
                <w:szCs w:val="16"/>
              </w:rPr>
            </w:pPr>
            <w:r>
              <w:rPr>
                <w:bCs/>
                <w:color w:val="FF0000"/>
                <w:kern w:val="24"/>
                <w:sz w:val="16"/>
                <w:szCs w:val="16"/>
              </w:rPr>
              <w:t xml:space="preserve"> Performance loss refers to 9.2.2.1 observations </w:t>
            </w:r>
          </w:p>
        </w:tc>
        <w:tc>
          <w:tcPr>
            <w:tcW w:w="1530" w:type="dxa"/>
            <w:vAlign w:val="center"/>
          </w:tcPr>
          <w:p w14:paraId="663BE86B" w14:textId="77777777" w:rsidR="00113FA8" w:rsidRDefault="00747073">
            <w:pPr>
              <w:rPr>
                <w:bCs/>
                <w:color w:val="FF0000"/>
                <w:kern w:val="24"/>
                <w:sz w:val="16"/>
                <w:szCs w:val="16"/>
              </w:rPr>
            </w:pPr>
            <w:r>
              <w:rPr>
                <w:bCs/>
                <w:color w:val="FF0000"/>
                <w:kern w:val="24"/>
                <w:sz w:val="16"/>
                <w:szCs w:val="16"/>
              </w:rPr>
              <w:t>Yes.</w:t>
            </w:r>
          </w:p>
          <w:p w14:paraId="23504922" w14:textId="77777777" w:rsidR="00113FA8" w:rsidRDefault="00747073">
            <w:pPr>
              <w:rPr>
                <w:color w:val="000000" w:themeColor="text1"/>
                <w:sz w:val="16"/>
                <w:szCs w:val="16"/>
                <w:highlight w:val="yellow"/>
              </w:rPr>
            </w:pPr>
            <w:r>
              <w:rPr>
                <w:bCs/>
                <w:color w:val="FF0000"/>
                <w:kern w:val="24"/>
                <w:sz w:val="16"/>
                <w:szCs w:val="16"/>
              </w:rPr>
              <w:t>Performance loss refers to 9.2.2.1 observations</w:t>
            </w:r>
          </w:p>
        </w:tc>
        <w:tc>
          <w:tcPr>
            <w:tcW w:w="1710" w:type="dxa"/>
            <w:vAlign w:val="center"/>
          </w:tcPr>
          <w:p w14:paraId="5A126548" w14:textId="77777777" w:rsidR="00113FA8" w:rsidRDefault="00747073">
            <w:pPr>
              <w:rPr>
                <w:bCs/>
                <w:color w:val="FF0000"/>
                <w:kern w:val="24"/>
                <w:sz w:val="16"/>
                <w:szCs w:val="16"/>
              </w:rPr>
            </w:pPr>
            <w:r>
              <w:rPr>
                <w:bCs/>
                <w:color w:val="FF0000"/>
                <w:kern w:val="24"/>
                <w:sz w:val="16"/>
                <w:szCs w:val="16"/>
              </w:rPr>
              <w:t>Yes.</w:t>
            </w:r>
          </w:p>
          <w:p w14:paraId="0EC46363" w14:textId="77777777" w:rsidR="00113FA8" w:rsidRDefault="00747073">
            <w:pPr>
              <w:rPr>
                <w:color w:val="000000" w:themeColor="text1"/>
                <w:sz w:val="16"/>
                <w:szCs w:val="16"/>
                <w:highlight w:val="yellow"/>
              </w:rPr>
            </w:pPr>
            <w:r>
              <w:rPr>
                <w:bCs/>
                <w:color w:val="FF0000"/>
                <w:kern w:val="24"/>
                <w:sz w:val="16"/>
                <w:szCs w:val="16"/>
              </w:rPr>
              <w:t xml:space="preserve">Performance is same as that of one UE </w:t>
            </w:r>
            <w:r>
              <w:rPr>
                <w:rFonts w:hint="eastAsia"/>
                <w:bCs/>
                <w:color w:val="FF0000"/>
                <w:kern w:val="24"/>
                <w:sz w:val="16"/>
                <w:szCs w:val="16"/>
              </w:rPr>
              <w:t>device</w:t>
            </w:r>
            <w:r>
              <w:rPr>
                <w:bCs/>
                <w:color w:val="FF0000"/>
                <w:kern w:val="24"/>
                <w:sz w:val="16"/>
                <w:szCs w:val="16"/>
              </w:rPr>
              <w:t xml:space="preserve"> and one NW vendor with UE side separate training</w:t>
            </w:r>
          </w:p>
        </w:tc>
      </w:tr>
      <w:tr w:rsidR="00113FA8" w14:paraId="36CDF274" w14:textId="77777777">
        <w:trPr>
          <w:trHeight w:val="1070"/>
        </w:trPr>
        <w:tc>
          <w:tcPr>
            <w:tcW w:w="2515" w:type="dxa"/>
          </w:tcPr>
          <w:p w14:paraId="7ACBF718" w14:textId="77777777" w:rsidR="00113FA8" w:rsidRDefault="00747073">
            <w:pPr>
              <w:rPr>
                <w:sz w:val="16"/>
                <w:szCs w:val="16"/>
                <w:highlight w:val="yellow"/>
              </w:rPr>
            </w:pPr>
            <w:r>
              <w:rPr>
                <w:color w:val="000000" w:themeColor="text1"/>
                <w:sz w:val="16"/>
                <w:szCs w:val="16"/>
              </w:rPr>
              <w:t>Extendibility:</w:t>
            </w:r>
            <w:r>
              <w:rPr>
                <w:rFonts w:eastAsia="Malgun Gothic"/>
                <w:color w:val="000000" w:themeColor="text1"/>
                <w:sz w:val="16"/>
                <w:szCs w:val="16"/>
              </w:rPr>
              <w:t xml:space="preserve"> to train new UE-side model compatible with NW-side model in use; </w:t>
            </w:r>
          </w:p>
        </w:tc>
        <w:tc>
          <w:tcPr>
            <w:tcW w:w="1440" w:type="dxa"/>
            <w:vAlign w:val="center"/>
          </w:tcPr>
          <w:p w14:paraId="7DD34382" w14:textId="77777777" w:rsidR="00113FA8" w:rsidRDefault="00747073">
            <w:pPr>
              <w:rPr>
                <w:color w:val="000000" w:themeColor="text1"/>
                <w:kern w:val="24"/>
                <w:sz w:val="16"/>
                <w:szCs w:val="16"/>
              </w:rPr>
            </w:pPr>
            <w:r>
              <w:rPr>
                <w:color w:val="000000" w:themeColor="text1"/>
                <w:kern w:val="24"/>
                <w:sz w:val="16"/>
                <w:szCs w:val="16"/>
              </w:rPr>
              <w:t>Not support</w:t>
            </w:r>
          </w:p>
        </w:tc>
        <w:tc>
          <w:tcPr>
            <w:tcW w:w="1530" w:type="dxa"/>
            <w:vAlign w:val="center"/>
          </w:tcPr>
          <w:p w14:paraId="2CD1D2BB" w14:textId="77777777" w:rsidR="00113FA8" w:rsidRDefault="00747073">
            <w:pPr>
              <w:rPr>
                <w:color w:val="000000" w:themeColor="text1"/>
                <w:kern w:val="24"/>
                <w:sz w:val="16"/>
                <w:szCs w:val="16"/>
              </w:rPr>
            </w:pPr>
            <w:r>
              <w:rPr>
                <w:color w:val="000000" w:themeColor="text1"/>
                <w:kern w:val="24"/>
                <w:sz w:val="16"/>
                <w:szCs w:val="16"/>
              </w:rPr>
              <w:t>Support</w:t>
            </w:r>
          </w:p>
        </w:tc>
        <w:tc>
          <w:tcPr>
            <w:tcW w:w="1530" w:type="dxa"/>
            <w:vAlign w:val="center"/>
          </w:tcPr>
          <w:p w14:paraId="088E1732" w14:textId="77777777" w:rsidR="00113FA8" w:rsidRDefault="00747073">
            <w:pPr>
              <w:rPr>
                <w:bCs/>
                <w:color w:val="000000" w:themeColor="text1"/>
                <w:kern w:val="24"/>
                <w:sz w:val="16"/>
                <w:szCs w:val="16"/>
              </w:rPr>
            </w:pPr>
            <w:r>
              <w:rPr>
                <w:bCs/>
                <w:color w:val="000000" w:themeColor="text1"/>
                <w:kern w:val="24"/>
                <w:sz w:val="16"/>
                <w:szCs w:val="16"/>
              </w:rPr>
              <w:t>Support</w:t>
            </w:r>
          </w:p>
        </w:tc>
        <w:tc>
          <w:tcPr>
            <w:tcW w:w="1710" w:type="dxa"/>
            <w:vAlign w:val="center"/>
          </w:tcPr>
          <w:p w14:paraId="4E1C82AC" w14:textId="77777777" w:rsidR="00113FA8" w:rsidRDefault="00747073">
            <w:pPr>
              <w:rPr>
                <w:bCs/>
                <w:color w:val="FF0000"/>
                <w:kern w:val="24"/>
                <w:sz w:val="16"/>
                <w:szCs w:val="16"/>
              </w:rPr>
            </w:pPr>
            <w:r>
              <w:rPr>
                <w:bCs/>
                <w:color w:val="FF0000"/>
                <w:kern w:val="24"/>
                <w:sz w:val="16"/>
                <w:szCs w:val="16"/>
              </w:rPr>
              <w:t xml:space="preserve"> Not support; Support if NW side part model is fixed during training.</w:t>
            </w:r>
          </w:p>
        </w:tc>
      </w:tr>
      <w:tr w:rsidR="00113FA8" w14:paraId="28897C17" w14:textId="77777777">
        <w:trPr>
          <w:trHeight w:val="1360"/>
        </w:trPr>
        <w:tc>
          <w:tcPr>
            <w:tcW w:w="2515" w:type="dxa"/>
          </w:tcPr>
          <w:p w14:paraId="15DB0A2F" w14:textId="77777777" w:rsidR="00113FA8" w:rsidRDefault="00747073">
            <w:pPr>
              <w:rPr>
                <w:sz w:val="16"/>
                <w:szCs w:val="16"/>
                <w:highlight w:val="yellow"/>
              </w:rPr>
            </w:pPr>
            <w:r>
              <w:rPr>
                <w:sz w:val="16"/>
                <w:szCs w:val="16"/>
              </w:rPr>
              <w:t>Extendibility:</w:t>
            </w:r>
            <w:r>
              <w:rPr>
                <w:rFonts w:eastAsia="Malgun Gothic"/>
                <w:sz w:val="16"/>
                <w:szCs w:val="16"/>
              </w:rPr>
              <w:t xml:space="preserve"> To train new NW-side model compatible with UE-side model in use</w:t>
            </w:r>
          </w:p>
        </w:tc>
        <w:tc>
          <w:tcPr>
            <w:tcW w:w="1440" w:type="dxa"/>
            <w:vAlign w:val="center"/>
          </w:tcPr>
          <w:p w14:paraId="0F226FD7" w14:textId="77777777" w:rsidR="00113FA8" w:rsidRDefault="00747073">
            <w:pPr>
              <w:rPr>
                <w:color w:val="FF0000"/>
                <w:kern w:val="24"/>
                <w:sz w:val="16"/>
                <w:szCs w:val="16"/>
              </w:rPr>
            </w:pPr>
            <w:r>
              <w:rPr>
                <w:color w:val="000000" w:themeColor="text1"/>
                <w:kern w:val="24"/>
                <w:sz w:val="16"/>
                <w:szCs w:val="16"/>
              </w:rPr>
              <w:t>Not support</w:t>
            </w:r>
          </w:p>
        </w:tc>
        <w:tc>
          <w:tcPr>
            <w:tcW w:w="1530" w:type="dxa"/>
            <w:vAlign w:val="center"/>
          </w:tcPr>
          <w:p w14:paraId="37293883" w14:textId="77777777" w:rsidR="00113FA8" w:rsidRDefault="00747073">
            <w:pPr>
              <w:tabs>
                <w:tab w:val="left" w:pos="820"/>
              </w:tabs>
              <w:rPr>
                <w:bCs/>
                <w:color w:val="FF0000"/>
                <w:kern w:val="24"/>
                <w:sz w:val="16"/>
                <w:szCs w:val="16"/>
              </w:rPr>
            </w:pPr>
            <w:r>
              <w:rPr>
                <w:color w:val="000000" w:themeColor="text1"/>
                <w:kern w:val="24"/>
                <w:sz w:val="16"/>
                <w:szCs w:val="16"/>
              </w:rPr>
              <w:t>Not support</w:t>
            </w:r>
          </w:p>
        </w:tc>
        <w:tc>
          <w:tcPr>
            <w:tcW w:w="1530" w:type="dxa"/>
            <w:vAlign w:val="center"/>
          </w:tcPr>
          <w:p w14:paraId="4369D647" w14:textId="77777777" w:rsidR="00113FA8" w:rsidRDefault="00747073">
            <w:pPr>
              <w:rPr>
                <w:i/>
                <w:color w:val="FF0000"/>
                <w:kern w:val="24"/>
                <w:sz w:val="16"/>
                <w:szCs w:val="16"/>
              </w:rPr>
            </w:pPr>
            <w:r>
              <w:rPr>
                <w:color w:val="000000" w:themeColor="text1"/>
                <w:kern w:val="24"/>
                <w:sz w:val="16"/>
                <w:szCs w:val="16"/>
              </w:rPr>
              <w:t xml:space="preserve">Not support; </w:t>
            </w:r>
          </w:p>
        </w:tc>
        <w:tc>
          <w:tcPr>
            <w:tcW w:w="1710" w:type="dxa"/>
            <w:vAlign w:val="center"/>
          </w:tcPr>
          <w:p w14:paraId="4E4E2FB8" w14:textId="77777777" w:rsidR="00113FA8" w:rsidRDefault="00747073">
            <w:pPr>
              <w:rPr>
                <w:color w:val="FF0000"/>
                <w:kern w:val="24"/>
                <w:sz w:val="16"/>
                <w:szCs w:val="16"/>
              </w:rPr>
            </w:pPr>
            <w:r>
              <w:rPr>
                <w:color w:val="000000" w:themeColor="text1"/>
                <w:kern w:val="24"/>
                <w:sz w:val="16"/>
                <w:szCs w:val="16"/>
              </w:rPr>
              <w:t>Support</w:t>
            </w:r>
          </w:p>
        </w:tc>
      </w:tr>
      <w:tr w:rsidR="00113FA8" w14:paraId="0F05A8ED" w14:textId="77777777">
        <w:trPr>
          <w:trHeight w:val="650"/>
        </w:trPr>
        <w:tc>
          <w:tcPr>
            <w:tcW w:w="2515" w:type="dxa"/>
          </w:tcPr>
          <w:p w14:paraId="3D6A3474" w14:textId="77777777" w:rsidR="00113FA8" w:rsidRDefault="00747073">
            <w:pPr>
              <w:rPr>
                <w:sz w:val="16"/>
                <w:szCs w:val="16"/>
              </w:rPr>
            </w:pPr>
            <w:r>
              <w:rPr>
                <w:rFonts w:eastAsia="Malgun Gothic"/>
                <w:sz w:val="16"/>
                <w:szCs w:val="16"/>
              </w:rPr>
              <w:t>Whether training data distribution can match the inference device</w:t>
            </w:r>
          </w:p>
        </w:tc>
        <w:tc>
          <w:tcPr>
            <w:tcW w:w="1440" w:type="dxa"/>
            <w:vAlign w:val="center"/>
          </w:tcPr>
          <w:p w14:paraId="2E6B2587" w14:textId="77777777" w:rsidR="00113FA8" w:rsidRDefault="00747073">
            <w:pPr>
              <w:rPr>
                <w:color w:val="000000" w:themeColor="text1"/>
                <w:kern w:val="24"/>
                <w:sz w:val="16"/>
                <w:szCs w:val="16"/>
              </w:rPr>
            </w:pPr>
            <w:r>
              <w:rPr>
                <w:color w:val="000000" w:themeColor="text1"/>
                <w:kern w:val="24"/>
                <w:sz w:val="16"/>
                <w:szCs w:val="16"/>
              </w:rPr>
              <w:t>More limited</w:t>
            </w:r>
          </w:p>
        </w:tc>
        <w:tc>
          <w:tcPr>
            <w:tcW w:w="1530" w:type="dxa"/>
            <w:vAlign w:val="center"/>
          </w:tcPr>
          <w:p w14:paraId="5F8B6849" w14:textId="77777777" w:rsidR="00113FA8" w:rsidRDefault="00747073">
            <w:pPr>
              <w:rPr>
                <w:color w:val="000000" w:themeColor="text1"/>
                <w:kern w:val="24"/>
                <w:sz w:val="16"/>
                <w:szCs w:val="16"/>
              </w:rPr>
            </w:pPr>
            <w:r>
              <w:rPr>
                <w:color w:val="FF0000"/>
                <w:kern w:val="24"/>
                <w:sz w:val="16"/>
                <w:szCs w:val="16"/>
              </w:rPr>
              <w:t>Limited</w:t>
            </w:r>
          </w:p>
        </w:tc>
        <w:tc>
          <w:tcPr>
            <w:tcW w:w="1530" w:type="dxa"/>
            <w:vAlign w:val="center"/>
          </w:tcPr>
          <w:p w14:paraId="022C93DC" w14:textId="77777777" w:rsidR="00113FA8" w:rsidRDefault="00747073">
            <w:pPr>
              <w:rPr>
                <w:color w:val="000000" w:themeColor="text1"/>
                <w:kern w:val="24"/>
                <w:sz w:val="16"/>
                <w:szCs w:val="16"/>
              </w:rPr>
            </w:pPr>
            <w:r>
              <w:rPr>
                <w:color w:val="000000" w:themeColor="text1"/>
                <w:kern w:val="24"/>
                <w:sz w:val="16"/>
                <w:szCs w:val="16"/>
              </w:rPr>
              <w:t>Limited</w:t>
            </w:r>
          </w:p>
        </w:tc>
        <w:tc>
          <w:tcPr>
            <w:tcW w:w="1710" w:type="dxa"/>
            <w:vAlign w:val="center"/>
          </w:tcPr>
          <w:p w14:paraId="03312283" w14:textId="77777777" w:rsidR="00113FA8" w:rsidRDefault="00747073">
            <w:pPr>
              <w:rPr>
                <w:color w:val="000000" w:themeColor="text1"/>
                <w:kern w:val="24"/>
                <w:sz w:val="16"/>
                <w:szCs w:val="16"/>
              </w:rPr>
            </w:pPr>
            <w:r>
              <w:rPr>
                <w:rFonts w:hint="eastAsia"/>
                <w:color w:val="000000" w:themeColor="text1"/>
                <w:kern w:val="24"/>
                <w:sz w:val="16"/>
                <w:szCs w:val="16"/>
              </w:rPr>
              <w:t>Y</w:t>
            </w:r>
            <w:r>
              <w:rPr>
                <w:color w:val="000000" w:themeColor="text1"/>
                <w:kern w:val="24"/>
                <w:sz w:val="16"/>
                <w:szCs w:val="16"/>
              </w:rPr>
              <w:t>es</w:t>
            </w:r>
          </w:p>
        </w:tc>
      </w:tr>
      <w:tr w:rsidR="00113FA8" w14:paraId="3F0E0987" w14:textId="77777777">
        <w:trPr>
          <w:trHeight w:val="157"/>
        </w:trPr>
        <w:tc>
          <w:tcPr>
            <w:tcW w:w="2515" w:type="dxa"/>
          </w:tcPr>
          <w:p w14:paraId="672E5273" w14:textId="77777777" w:rsidR="00113FA8" w:rsidRDefault="00747073">
            <w:pPr>
              <w:rPr>
                <w:sz w:val="16"/>
                <w:szCs w:val="16"/>
              </w:rPr>
            </w:pPr>
            <w:r>
              <w:rPr>
                <w:rFonts w:eastAsia="Malgun Gothic"/>
                <w:sz w:val="16"/>
                <w:szCs w:val="16"/>
              </w:rPr>
              <w:t>Software/hardware compatibility (Whether device capability can be considered for model development)</w:t>
            </w:r>
          </w:p>
        </w:tc>
        <w:tc>
          <w:tcPr>
            <w:tcW w:w="1440" w:type="dxa"/>
          </w:tcPr>
          <w:p w14:paraId="771DED7E" w14:textId="77777777" w:rsidR="00113FA8" w:rsidRDefault="00747073">
            <w:pPr>
              <w:rPr>
                <w:color w:val="000000" w:themeColor="text1"/>
                <w:kern w:val="24"/>
                <w:sz w:val="16"/>
                <w:szCs w:val="16"/>
              </w:rPr>
            </w:pPr>
            <w:r>
              <w:rPr>
                <w:sz w:val="16"/>
                <w:szCs w:val="16"/>
              </w:rPr>
              <w:t xml:space="preserve">Compatible </w:t>
            </w:r>
          </w:p>
        </w:tc>
        <w:tc>
          <w:tcPr>
            <w:tcW w:w="1530" w:type="dxa"/>
          </w:tcPr>
          <w:p w14:paraId="522D0218" w14:textId="77777777" w:rsidR="00113FA8" w:rsidRDefault="00747073">
            <w:pPr>
              <w:rPr>
                <w:sz w:val="16"/>
                <w:szCs w:val="16"/>
              </w:rPr>
            </w:pPr>
            <w:r>
              <w:rPr>
                <w:bCs/>
                <w:color w:val="000000" w:themeColor="text1"/>
                <w:sz w:val="16"/>
                <w:szCs w:val="16"/>
              </w:rPr>
              <w:t>Compatible</w:t>
            </w:r>
          </w:p>
        </w:tc>
        <w:tc>
          <w:tcPr>
            <w:tcW w:w="1530" w:type="dxa"/>
          </w:tcPr>
          <w:p w14:paraId="23B62E5C" w14:textId="77777777" w:rsidR="00113FA8" w:rsidRDefault="00747073">
            <w:pPr>
              <w:rPr>
                <w:color w:val="000000" w:themeColor="text1"/>
                <w:kern w:val="24"/>
                <w:sz w:val="16"/>
                <w:szCs w:val="16"/>
              </w:rPr>
            </w:pPr>
            <w:r>
              <w:rPr>
                <w:sz w:val="16"/>
                <w:szCs w:val="16"/>
              </w:rPr>
              <w:t>Compatible</w:t>
            </w:r>
          </w:p>
        </w:tc>
        <w:tc>
          <w:tcPr>
            <w:tcW w:w="1710" w:type="dxa"/>
          </w:tcPr>
          <w:p w14:paraId="1F1D3885" w14:textId="77777777" w:rsidR="00113FA8" w:rsidRDefault="00747073">
            <w:pPr>
              <w:rPr>
                <w:color w:val="000000" w:themeColor="text1"/>
                <w:kern w:val="24"/>
                <w:sz w:val="16"/>
                <w:szCs w:val="16"/>
              </w:rPr>
            </w:pPr>
            <w:r>
              <w:rPr>
                <w:sz w:val="16"/>
                <w:szCs w:val="16"/>
              </w:rPr>
              <w:t>Compatible</w:t>
            </w:r>
          </w:p>
        </w:tc>
      </w:tr>
      <w:tr w:rsidR="00113FA8" w14:paraId="0D2ED14A" w14:textId="77777777">
        <w:trPr>
          <w:trHeight w:val="669"/>
        </w:trPr>
        <w:tc>
          <w:tcPr>
            <w:tcW w:w="2515" w:type="dxa"/>
          </w:tcPr>
          <w:p w14:paraId="18905743" w14:textId="77777777" w:rsidR="00113FA8" w:rsidRDefault="00747073">
            <w:pPr>
              <w:rPr>
                <w:rFonts w:eastAsia="Malgun Gothic"/>
                <w:sz w:val="16"/>
                <w:szCs w:val="16"/>
              </w:rPr>
            </w:pPr>
            <w:r>
              <w:rPr>
                <w:rFonts w:eastAsia="Malgun Gothic"/>
                <w:sz w:val="16"/>
                <w:szCs w:val="16"/>
              </w:rPr>
              <w:t>Model performance based on evaluation in 9.2.2.1</w:t>
            </w:r>
          </w:p>
        </w:tc>
        <w:tc>
          <w:tcPr>
            <w:tcW w:w="1440" w:type="dxa"/>
          </w:tcPr>
          <w:p w14:paraId="7470694C" w14:textId="77777777" w:rsidR="00113FA8" w:rsidRDefault="00747073">
            <w:pPr>
              <w:rPr>
                <w:color w:val="000000" w:themeColor="text1"/>
                <w:kern w:val="24"/>
                <w:sz w:val="16"/>
                <w:szCs w:val="16"/>
              </w:rPr>
            </w:pPr>
            <w:proofErr w:type="gramStart"/>
            <w:r>
              <w:rPr>
                <w:rFonts w:eastAsia="Malgun Gothic"/>
                <w:sz w:val="16"/>
                <w:szCs w:val="16"/>
              </w:rPr>
              <w:t>Performance  refers</w:t>
            </w:r>
            <w:proofErr w:type="gramEnd"/>
            <w:r>
              <w:rPr>
                <w:rFonts w:eastAsia="Malgun Gothic"/>
                <w:sz w:val="16"/>
                <w:szCs w:val="16"/>
              </w:rPr>
              <w:t xml:space="preserve"> to 9.2.2.1 observations</w:t>
            </w:r>
          </w:p>
        </w:tc>
        <w:tc>
          <w:tcPr>
            <w:tcW w:w="1530" w:type="dxa"/>
          </w:tcPr>
          <w:p w14:paraId="17847F26" w14:textId="77777777" w:rsidR="00113FA8" w:rsidRDefault="00747073">
            <w:pPr>
              <w:rPr>
                <w:rFonts w:eastAsia="Malgun Gothic"/>
                <w:sz w:val="16"/>
                <w:szCs w:val="16"/>
              </w:rPr>
            </w:pPr>
            <w:proofErr w:type="gramStart"/>
            <w:r>
              <w:rPr>
                <w:rFonts w:eastAsia="Malgun Gothic"/>
                <w:sz w:val="16"/>
                <w:szCs w:val="16"/>
              </w:rPr>
              <w:t>Performance  refers</w:t>
            </w:r>
            <w:proofErr w:type="gramEnd"/>
            <w:r>
              <w:rPr>
                <w:rFonts w:eastAsia="Malgun Gothic"/>
                <w:sz w:val="16"/>
                <w:szCs w:val="16"/>
              </w:rPr>
              <w:t xml:space="preserve"> to 9.2.2.1 observations</w:t>
            </w:r>
          </w:p>
        </w:tc>
        <w:tc>
          <w:tcPr>
            <w:tcW w:w="1530" w:type="dxa"/>
          </w:tcPr>
          <w:p w14:paraId="510E9611" w14:textId="77777777" w:rsidR="00113FA8" w:rsidRDefault="00747073">
            <w:pPr>
              <w:rPr>
                <w:color w:val="000000" w:themeColor="text1"/>
                <w:kern w:val="24"/>
                <w:sz w:val="16"/>
                <w:szCs w:val="16"/>
              </w:rPr>
            </w:pPr>
            <w:r>
              <w:rPr>
                <w:rFonts w:eastAsia="Malgun Gothic"/>
                <w:sz w:val="16"/>
                <w:szCs w:val="16"/>
              </w:rPr>
              <w:t>Performance refers to 9.2.2.1 observations</w:t>
            </w:r>
          </w:p>
        </w:tc>
        <w:tc>
          <w:tcPr>
            <w:tcW w:w="1710" w:type="dxa"/>
          </w:tcPr>
          <w:p w14:paraId="379FEC08" w14:textId="77777777" w:rsidR="00113FA8" w:rsidRDefault="00747073">
            <w:pPr>
              <w:rPr>
                <w:color w:val="000000" w:themeColor="text1"/>
                <w:kern w:val="24"/>
                <w:sz w:val="16"/>
                <w:szCs w:val="16"/>
              </w:rPr>
            </w:pPr>
            <w:proofErr w:type="gramStart"/>
            <w:r>
              <w:rPr>
                <w:rFonts w:eastAsia="Malgun Gothic"/>
                <w:sz w:val="16"/>
                <w:szCs w:val="16"/>
              </w:rPr>
              <w:t>Performance  refers</w:t>
            </w:r>
            <w:proofErr w:type="gramEnd"/>
            <w:r>
              <w:rPr>
                <w:rFonts w:eastAsia="Malgun Gothic"/>
                <w:sz w:val="16"/>
                <w:szCs w:val="16"/>
              </w:rPr>
              <w:t xml:space="preserve"> to 9.2.2.1 observations</w:t>
            </w:r>
          </w:p>
        </w:tc>
      </w:tr>
    </w:tbl>
    <w:p w14:paraId="581FCA50" w14:textId="77777777" w:rsidR="00113FA8" w:rsidRDefault="00747073">
      <w:pPr>
        <w:tabs>
          <w:tab w:val="left" w:pos="720"/>
        </w:tabs>
        <w:snapToGrid w:val="0"/>
        <w:spacing w:beforeLines="30" w:before="72" w:afterLines="30" w:after="72" w:line="288" w:lineRule="auto"/>
        <w:jc w:val="both"/>
        <w:rPr>
          <w:sz w:val="16"/>
          <w:szCs w:val="16"/>
        </w:rPr>
      </w:pPr>
      <w:r>
        <w:rPr>
          <w:sz w:val="16"/>
          <w:szCs w:val="16"/>
        </w:rPr>
        <w:t xml:space="preserve">Note 1: Assume precoding matrix is not privacy sensitive data. FFS: other information such as channel matrix and assisted information. </w:t>
      </w:r>
    </w:p>
    <w:p w14:paraId="56A15560" w14:textId="77777777" w:rsidR="00113FA8" w:rsidRDefault="00747073">
      <w:pPr>
        <w:tabs>
          <w:tab w:val="left" w:pos="720"/>
        </w:tabs>
        <w:snapToGrid w:val="0"/>
        <w:spacing w:beforeLines="30" w:before="72" w:afterLines="30" w:after="72" w:line="288" w:lineRule="auto"/>
        <w:jc w:val="both"/>
        <w:rPr>
          <w:rFonts w:eastAsia="Malgun Gothic"/>
          <w:color w:val="000000" w:themeColor="text1"/>
          <w:sz w:val="16"/>
          <w:szCs w:val="16"/>
        </w:rPr>
      </w:pPr>
      <w:r>
        <w:rPr>
          <w:rFonts w:eastAsia="Malgun Gothic"/>
          <w:color w:val="000000" w:themeColor="text1"/>
          <w:sz w:val="16"/>
          <w:szCs w:val="16"/>
        </w:rPr>
        <w:lastRenderedPageBreak/>
        <w:t xml:space="preserve">Note 2: Assume information on model structure disclosed in training collaboration does not reveal </w:t>
      </w:r>
      <w:proofErr w:type="spellStart"/>
      <w:r>
        <w:rPr>
          <w:rFonts w:eastAsia="Malgun Gothic"/>
          <w:color w:val="000000" w:themeColor="text1"/>
          <w:sz w:val="16"/>
          <w:szCs w:val="16"/>
        </w:rPr>
        <w:t>prioprotiy</w:t>
      </w:r>
      <w:proofErr w:type="spellEnd"/>
      <w:r>
        <w:rPr>
          <w:rFonts w:eastAsia="Malgun Gothic"/>
          <w:color w:val="000000" w:themeColor="text1"/>
          <w:sz w:val="16"/>
          <w:szCs w:val="16"/>
        </w:rPr>
        <w:t xml:space="preserve"> </w:t>
      </w:r>
      <w:proofErr w:type="gramStart"/>
      <w:r>
        <w:rPr>
          <w:rFonts w:eastAsia="Malgun Gothic"/>
          <w:color w:val="000000" w:themeColor="text1"/>
          <w:sz w:val="16"/>
          <w:szCs w:val="16"/>
        </w:rPr>
        <w:t>information</w:t>
      </w:r>
      <w:proofErr w:type="gramEnd"/>
      <w:r>
        <w:rPr>
          <w:rFonts w:eastAsia="Malgun Gothic"/>
          <w:color w:val="000000" w:themeColor="text1"/>
          <w:sz w:val="16"/>
          <w:szCs w:val="16"/>
        </w:rPr>
        <w:t xml:space="preserve"> </w:t>
      </w:r>
    </w:p>
    <w:p w14:paraId="06551673" w14:textId="77777777" w:rsidR="00113FA8" w:rsidRDefault="00747073">
      <w:pPr>
        <w:tabs>
          <w:tab w:val="left" w:pos="720"/>
        </w:tabs>
        <w:snapToGrid w:val="0"/>
        <w:spacing w:beforeLines="30" w:before="72" w:afterLines="30" w:after="72" w:line="288" w:lineRule="auto"/>
        <w:jc w:val="both"/>
        <w:rPr>
          <w:color w:val="000000" w:themeColor="text1"/>
          <w:sz w:val="16"/>
          <w:szCs w:val="16"/>
        </w:rPr>
      </w:pPr>
      <w:r>
        <w:rPr>
          <w:rFonts w:eastAsia="Malgun Gothic"/>
          <w:color w:val="000000" w:themeColor="text1"/>
          <w:sz w:val="16"/>
          <w:szCs w:val="16"/>
        </w:rPr>
        <w:t xml:space="preserve">Note 3: </w:t>
      </w:r>
      <w:r>
        <w:rPr>
          <w:color w:val="000000" w:themeColor="text1"/>
          <w:sz w:val="16"/>
          <w:szCs w:val="16"/>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094AF3B3" w14:textId="77777777" w:rsidR="00113FA8" w:rsidRDefault="00747073">
      <w:pPr>
        <w:rPr>
          <w:color w:val="000000" w:themeColor="text1"/>
          <w:sz w:val="16"/>
          <w:szCs w:val="16"/>
        </w:rPr>
      </w:pPr>
      <w:r>
        <w:rPr>
          <w:color w:val="000000" w:themeColor="text1"/>
          <w:sz w:val="16"/>
          <w:szCs w:val="16"/>
        </w:rPr>
        <w:t>Note 4: Under the assumption that the vendor training first has engineering freedom to design its own model, the condition follows naturally. [To understand the effects of long-term evolution of the AI/ML model in the eco-system, further studies are needed].</w:t>
      </w:r>
    </w:p>
    <w:p w14:paraId="1B73DD2A" w14:textId="77777777" w:rsidR="00113FA8" w:rsidRDefault="00747073">
      <w:pPr>
        <w:tabs>
          <w:tab w:val="left" w:pos="720"/>
        </w:tabs>
        <w:snapToGrid w:val="0"/>
        <w:spacing w:beforeLines="30" w:before="72" w:afterLines="30" w:after="72" w:line="288" w:lineRule="auto"/>
        <w:jc w:val="both"/>
        <w:rPr>
          <w:color w:val="000000" w:themeColor="text1"/>
          <w:sz w:val="16"/>
          <w:szCs w:val="16"/>
        </w:rPr>
      </w:pPr>
      <w:r>
        <w:rPr>
          <w:color w:val="000000" w:themeColor="text1"/>
          <w:sz w:val="16"/>
          <w:szCs w:val="16"/>
        </w:rPr>
        <w:t>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46F86482" w14:textId="77777777" w:rsidR="00113FA8" w:rsidRDefault="00747073">
      <w:pPr>
        <w:tabs>
          <w:tab w:val="left" w:pos="720"/>
        </w:tabs>
        <w:snapToGrid w:val="0"/>
        <w:spacing w:beforeLines="30" w:before="72" w:afterLines="30" w:after="72" w:line="288" w:lineRule="auto"/>
        <w:jc w:val="both"/>
        <w:rPr>
          <w:color w:val="000000" w:themeColor="text1"/>
          <w:sz w:val="16"/>
          <w:szCs w:val="16"/>
        </w:rPr>
      </w:pPr>
      <w:r>
        <w:rPr>
          <w:color w:val="000000" w:themeColor="text1"/>
          <w:sz w:val="16"/>
          <w:szCs w:val="16"/>
        </w:rPr>
        <w:t>Note 6: The need for matching the inference device in training can be limited, when mixing datasets from different device Types are used.</w:t>
      </w:r>
    </w:p>
    <w:p w14:paraId="4234974F" w14:textId="77777777" w:rsidR="00113FA8" w:rsidRDefault="00113FA8">
      <w:pPr>
        <w:rPr>
          <w:b/>
          <w:bCs/>
          <w:i/>
          <w:iCs/>
          <w:u w:val="single"/>
        </w:rPr>
      </w:pPr>
    </w:p>
    <w:p w14:paraId="769D817F" w14:textId="77777777" w:rsidR="00113FA8" w:rsidRDefault="00747073">
      <w:pPr>
        <w:rPr>
          <w:b/>
          <w:bCs/>
          <w:i/>
          <w:iCs/>
          <w:u w:val="single"/>
        </w:rPr>
      </w:pPr>
      <w:r>
        <w:rPr>
          <w:b/>
          <w:bCs/>
          <w:i/>
          <w:iCs/>
          <w:u w:val="single"/>
        </w:rPr>
        <w:t>CATT</w:t>
      </w:r>
    </w:p>
    <w:p w14:paraId="137DD023" w14:textId="77777777" w:rsidR="00113FA8" w:rsidRDefault="00113FA8">
      <w:pPr>
        <w:rPr>
          <w:b/>
          <w:bCs/>
          <w:i/>
          <w:iCs/>
          <w:u w:val="single"/>
        </w:rPr>
      </w:pPr>
    </w:p>
    <w:p w14:paraId="5CA690E0" w14:textId="77777777" w:rsidR="00113FA8" w:rsidRDefault="00747073">
      <w:pPr>
        <w:spacing w:afterLines="50" w:after="120"/>
        <w:rPr>
          <w:bCs/>
          <w:iCs/>
          <w:sz w:val="20"/>
          <w:szCs w:val="20"/>
          <w:lang w:val="en-GB"/>
        </w:rPr>
      </w:pPr>
      <w:r>
        <w:rPr>
          <w:rFonts w:hint="eastAsia"/>
          <w:bCs/>
          <w:iCs/>
          <w:sz w:val="20"/>
          <w:szCs w:val="20"/>
        </w:rPr>
        <w:t xml:space="preserve">In summary, the table of pros/cons for </w:t>
      </w:r>
      <w:r>
        <w:rPr>
          <w:rFonts w:hint="eastAsia"/>
          <w:bCs/>
          <w:iCs/>
          <w:sz w:val="20"/>
          <w:szCs w:val="20"/>
          <w:lang w:val="en-GB"/>
        </w:rPr>
        <w:t xml:space="preserve">training </w:t>
      </w:r>
      <w:r>
        <w:rPr>
          <w:bCs/>
          <w:iCs/>
          <w:sz w:val="20"/>
          <w:szCs w:val="20"/>
          <w:lang w:val="en-GB"/>
        </w:rPr>
        <w:t>collaboration</w:t>
      </w:r>
      <w:r>
        <w:rPr>
          <w:rFonts w:hint="eastAsia"/>
          <w:bCs/>
          <w:iCs/>
          <w:sz w:val="20"/>
          <w:szCs w:val="20"/>
          <w:lang w:val="en-GB"/>
        </w:rPr>
        <w:t xml:space="preserve"> Type 1 can be as follows:</w:t>
      </w:r>
    </w:p>
    <w:tbl>
      <w:tblPr>
        <w:tblStyle w:val="TableGrid"/>
        <w:tblW w:w="4885" w:type="pct"/>
        <w:tblInd w:w="108" w:type="dxa"/>
        <w:tblLook w:val="04A0" w:firstRow="1" w:lastRow="0" w:firstColumn="1" w:lastColumn="0" w:noHBand="0" w:noVBand="1"/>
      </w:tblPr>
      <w:tblGrid>
        <w:gridCol w:w="2693"/>
        <w:gridCol w:w="1638"/>
        <w:gridCol w:w="1638"/>
        <w:gridCol w:w="1369"/>
        <w:gridCol w:w="1465"/>
      </w:tblGrid>
      <w:tr w:rsidR="00113FA8" w14:paraId="35FE1BEC" w14:textId="77777777">
        <w:trPr>
          <w:trHeight w:val="216"/>
        </w:trPr>
        <w:tc>
          <w:tcPr>
            <w:tcW w:w="1485" w:type="pct"/>
            <w:vMerge w:val="restart"/>
            <w:tcBorders>
              <w:tl2br w:val="single" w:sz="4" w:space="0" w:color="auto"/>
            </w:tcBorders>
          </w:tcPr>
          <w:p w14:paraId="7D10CA1F" w14:textId="77777777" w:rsidR="00113FA8" w:rsidRDefault="00747073">
            <w:pPr>
              <w:spacing w:afterLines="50" w:after="120"/>
              <w:rPr>
                <w:bCs/>
                <w:iCs/>
                <w:sz w:val="20"/>
                <w:szCs w:val="20"/>
              </w:rPr>
            </w:pPr>
            <w:r>
              <w:rPr>
                <w:bCs/>
                <w:iCs/>
                <w:sz w:val="20"/>
                <w:szCs w:val="20"/>
              </w:rPr>
              <w:tab/>
              <w:t xml:space="preserve">      Training types</w:t>
            </w:r>
          </w:p>
          <w:p w14:paraId="082704EC" w14:textId="77777777" w:rsidR="00113FA8" w:rsidRDefault="00747073">
            <w:pPr>
              <w:spacing w:afterLines="50" w:after="120"/>
              <w:rPr>
                <w:bCs/>
                <w:iCs/>
                <w:sz w:val="20"/>
                <w:szCs w:val="20"/>
              </w:rPr>
            </w:pPr>
            <w:r>
              <w:rPr>
                <w:bCs/>
                <w:iCs/>
                <w:sz w:val="20"/>
                <w:szCs w:val="20"/>
              </w:rPr>
              <w:t>Characteristics</w:t>
            </w:r>
          </w:p>
        </w:tc>
        <w:tc>
          <w:tcPr>
            <w:tcW w:w="1737" w:type="pct"/>
            <w:gridSpan w:val="2"/>
          </w:tcPr>
          <w:p w14:paraId="5BF4765F" w14:textId="77777777" w:rsidR="00113FA8" w:rsidRDefault="00747073">
            <w:pPr>
              <w:spacing w:afterLines="50" w:after="120"/>
              <w:jc w:val="center"/>
              <w:rPr>
                <w:bCs/>
                <w:iCs/>
                <w:sz w:val="20"/>
                <w:szCs w:val="20"/>
              </w:rPr>
            </w:pPr>
            <w:r>
              <w:rPr>
                <w:sz w:val="20"/>
                <w:szCs w:val="20"/>
              </w:rPr>
              <w:t>NW side Type 1</w:t>
            </w:r>
          </w:p>
        </w:tc>
        <w:tc>
          <w:tcPr>
            <w:tcW w:w="1778" w:type="pct"/>
            <w:gridSpan w:val="2"/>
          </w:tcPr>
          <w:p w14:paraId="4C6E13E5" w14:textId="77777777" w:rsidR="00113FA8" w:rsidRDefault="00747073">
            <w:pPr>
              <w:spacing w:afterLines="50" w:after="120"/>
              <w:jc w:val="center"/>
              <w:rPr>
                <w:bCs/>
                <w:iCs/>
                <w:sz w:val="20"/>
                <w:szCs w:val="20"/>
              </w:rPr>
            </w:pPr>
            <w:r>
              <w:rPr>
                <w:sz w:val="20"/>
                <w:szCs w:val="20"/>
              </w:rPr>
              <w:t>UE side Type 1</w:t>
            </w:r>
          </w:p>
        </w:tc>
      </w:tr>
      <w:tr w:rsidR="00113FA8" w14:paraId="1870AF9F" w14:textId="77777777">
        <w:trPr>
          <w:trHeight w:val="157"/>
        </w:trPr>
        <w:tc>
          <w:tcPr>
            <w:tcW w:w="1485" w:type="pct"/>
            <w:vMerge/>
            <w:tcBorders>
              <w:tl2br w:val="single" w:sz="4" w:space="0" w:color="auto"/>
            </w:tcBorders>
          </w:tcPr>
          <w:p w14:paraId="7081FD81" w14:textId="77777777" w:rsidR="00113FA8" w:rsidRDefault="00113FA8">
            <w:pPr>
              <w:spacing w:afterLines="50" w:after="120"/>
              <w:rPr>
                <w:bCs/>
                <w:iCs/>
                <w:sz w:val="20"/>
                <w:szCs w:val="20"/>
              </w:rPr>
            </w:pPr>
          </w:p>
        </w:tc>
        <w:tc>
          <w:tcPr>
            <w:tcW w:w="863" w:type="pct"/>
          </w:tcPr>
          <w:p w14:paraId="45E736B9" w14:textId="77777777" w:rsidR="00113FA8" w:rsidRDefault="00747073">
            <w:pPr>
              <w:spacing w:afterLines="50" w:after="120"/>
              <w:rPr>
                <w:bCs/>
                <w:iCs/>
                <w:sz w:val="20"/>
                <w:szCs w:val="20"/>
              </w:rPr>
            </w:pPr>
            <w:r>
              <w:rPr>
                <w:sz w:val="20"/>
                <w:szCs w:val="20"/>
              </w:rPr>
              <w:t>Unknown model structure at UE</w:t>
            </w:r>
          </w:p>
        </w:tc>
        <w:tc>
          <w:tcPr>
            <w:tcW w:w="874" w:type="pct"/>
          </w:tcPr>
          <w:p w14:paraId="522B3098" w14:textId="77777777" w:rsidR="00113FA8" w:rsidRDefault="00747073">
            <w:pPr>
              <w:spacing w:afterLines="50" w:after="120"/>
              <w:rPr>
                <w:bCs/>
                <w:iCs/>
                <w:sz w:val="20"/>
                <w:szCs w:val="20"/>
              </w:rPr>
            </w:pPr>
            <w:r>
              <w:rPr>
                <w:sz w:val="20"/>
                <w:szCs w:val="20"/>
              </w:rPr>
              <w:t>Known model structure at UE</w:t>
            </w:r>
          </w:p>
        </w:tc>
        <w:tc>
          <w:tcPr>
            <w:tcW w:w="862" w:type="pct"/>
          </w:tcPr>
          <w:p w14:paraId="5DF42BCE" w14:textId="77777777" w:rsidR="00113FA8" w:rsidRDefault="00747073">
            <w:pPr>
              <w:spacing w:afterLines="50" w:after="120"/>
              <w:rPr>
                <w:bCs/>
                <w:iCs/>
                <w:sz w:val="20"/>
                <w:szCs w:val="20"/>
              </w:rPr>
            </w:pPr>
            <w:r>
              <w:rPr>
                <w:sz w:val="20"/>
                <w:szCs w:val="20"/>
              </w:rPr>
              <w:t>Unknown model structure at NW</w:t>
            </w:r>
          </w:p>
        </w:tc>
        <w:tc>
          <w:tcPr>
            <w:tcW w:w="916" w:type="pct"/>
          </w:tcPr>
          <w:p w14:paraId="7B416FF3" w14:textId="77777777" w:rsidR="00113FA8" w:rsidRDefault="00747073">
            <w:pPr>
              <w:spacing w:afterLines="50" w:after="120"/>
              <w:rPr>
                <w:bCs/>
                <w:iCs/>
                <w:sz w:val="20"/>
                <w:szCs w:val="20"/>
              </w:rPr>
            </w:pPr>
            <w:r>
              <w:rPr>
                <w:bCs/>
                <w:iCs/>
                <w:sz w:val="20"/>
                <w:szCs w:val="20"/>
              </w:rPr>
              <w:t xml:space="preserve"> </w:t>
            </w:r>
            <w:r>
              <w:rPr>
                <w:sz w:val="20"/>
                <w:szCs w:val="20"/>
              </w:rPr>
              <w:t>Known model structure at NW</w:t>
            </w:r>
          </w:p>
        </w:tc>
      </w:tr>
      <w:tr w:rsidR="00113FA8" w14:paraId="3C7E227F" w14:textId="77777777">
        <w:trPr>
          <w:trHeight w:val="433"/>
        </w:trPr>
        <w:tc>
          <w:tcPr>
            <w:tcW w:w="1485" w:type="pct"/>
            <w:vAlign w:val="center"/>
          </w:tcPr>
          <w:p w14:paraId="360E216E" w14:textId="77777777" w:rsidR="00113FA8" w:rsidRDefault="00747073">
            <w:pPr>
              <w:spacing w:afterLines="50" w:after="120"/>
              <w:rPr>
                <w:bCs/>
                <w:iCs/>
                <w:sz w:val="20"/>
                <w:szCs w:val="20"/>
              </w:rPr>
            </w:pPr>
            <w:r>
              <w:rPr>
                <w:bCs/>
                <w:iCs/>
                <w:sz w:val="20"/>
                <w:szCs w:val="20"/>
              </w:rPr>
              <w:t xml:space="preserve">Whether model can be kept proprietary </w:t>
            </w:r>
          </w:p>
        </w:tc>
        <w:tc>
          <w:tcPr>
            <w:tcW w:w="863" w:type="pct"/>
            <w:vAlign w:val="center"/>
          </w:tcPr>
          <w:p w14:paraId="57255B6A" w14:textId="77777777" w:rsidR="00113FA8" w:rsidRDefault="00747073">
            <w:pPr>
              <w:spacing w:afterLines="50" w:after="120"/>
              <w:jc w:val="center"/>
              <w:rPr>
                <w:bCs/>
                <w:iCs/>
                <w:sz w:val="20"/>
                <w:szCs w:val="20"/>
              </w:rPr>
            </w:pPr>
            <w:r>
              <w:rPr>
                <w:rFonts w:hint="eastAsia"/>
                <w:bCs/>
                <w:iCs/>
                <w:sz w:val="20"/>
                <w:szCs w:val="20"/>
              </w:rPr>
              <w:t>No</w:t>
            </w:r>
          </w:p>
        </w:tc>
        <w:tc>
          <w:tcPr>
            <w:tcW w:w="874" w:type="pct"/>
            <w:vAlign w:val="center"/>
          </w:tcPr>
          <w:p w14:paraId="4F30E545" w14:textId="77777777" w:rsidR="00113FA8" w:rsidRDefault="00747073">
            <w:pPr>
              <w:spacing w:afterLines="50" w:after="120"/>
              <w:jc w:val="center"/>
              <w:rPr>
                <w:bCs/>
                <w:iCs/>
                <w:sz w:val="20"/>
                <w:szCs w:val="20"/>
              </w:rPr>
            </w:pPr>
            <w:r>
              <w:rPr>
                <w:rFonts w:hint="eastAsia"/>
                <w:bCs/>
                <w:iCs/>
                <w:sz w:val="20"/>
                <w:szCs w:val="20"/>
              </w:rPr>
              <w:t>No</w:t>
            </w:r>
          </w:p>
        </w:tc>
        <w:tc>
          <w:tcPr>
            <w:tcW w:w="862" w:type="pct"/>
            <w:vAlign w:val="center"/>
          </w:tcPr>
          <w:p w14:paraId="21D87A42" w14:textId="77777777" w:rsidR="00113FA8" w:rsidRDefault="00747073">
            <w:pPr>
              <w:spacing w:afterLines="50" w:after="120"/>
              <w:jc w:val="center"/>
              <w:rPr>
                <w:bCs/>
                <w:iCs/>
                <w:sz w:val="20"/>
                <w:szCs w:val="20"/>
              </w:rPr>
            </w:pPr>
            <w:r>
              <w:rPr>
                <w:rFonts w:hint="eastAsia"/>
                <w:bCs/>
                <w:iCs/>
                <w:sz w:val="20"/>
                <w:szCs w:val="20"/>
              </w:rPr>
              <w:t>No</w:t>
            </w:r>
          </w:p>
        </w:tc>
        <w:tc>
          <w:tcPr>
            <w:tcW w:w="916" w:type="pct"/>
            <w:vAlign w:val="center"/>
          </w:tcPr>
          <w:p w14:paraId="08D708ED" w14:textId="77777777" w:rsidR="00113FA8" w:rsidRDefault="00747073">
            <w:pPr>
              <w:spacing w:afterLines="50" w:after="120"/>
              <w:jc w:val="center"/>
              <w:rPr>
                <w:bCs/>
                <w:iCs/>
                <w:sz w:val="20"/>
                <w:szCs w:val="20"/>
              </w:rPr>
            </w:pPr>
            <w:r>
              <w:rPr>
                <w:rFonts w:hint="eastAsia"/>
                <w:bCs/>
                <w:iCs/>
                <w:sz w:val="20"/>
                <w:szCs w:val="20"/>
              </w:rPr>
              <w:t>No</w:t>
            </w:r>
          </w:p>
        </w:tc>
      </w:tr>
      <w:tr w:rsidR="00113FA8" w14:paraId="5959935D" w14:textId="77777777">
        <w:trPr>
          <w:trHeight w:val="452"/>
        </w:trPr>
        <w:tc>
          <w:tcPr>
            <w:tcW w:w="1485" w:type="pct"/>
            <w:vAlign w:val="center"/>
          </w:tcPr>
          <w:p w14:paraId="4DFE3708" w14:textId="77777777" w:rsidR="00113FA8" w:rsidRDefault="00747073">
            <w:pPr>
              <w:spacing w:afterLines="50" w:after="120"/>
              <w:rPr>
                <w:bCs/>
                <w:iCs/>
                <w:sz w:val="20"/>
                <w:szCs w:val="20"/>
              </w:rPr>
            </w:pPr>
            <w:r>
              <w:rPr>
                <w:bCs/>
                <w:iCs/>
                <w:sz w:val="20"/>
                <w:szCs w:val="20"/>
              </w:rPr>
              <w:t>Whether require privacy-sensitive dataset sharing</w:t>
            </w:r>
          </w:p>
        </w:tc>
        <w:tc>
          <w:tcPr>
            <w:tcW w:w="863" w:type="pct"/>
            <w:vAlign w:val="center"/>
          </w:tcPr>
          <w:p w14:paraId="2C920007" w14:textId="77777777" w:rsidR="00113FA8" w:rsidRDefault="00747073">
            <w:pPr>
              <w:spacing w:afterLines="50" w:after="120"/>
              <w:jc w:val="center"/>
              <w:rPr>
                <w:bCs/>
                <w:iCs/>
                <w:sz w:val="20"/>
                <w:szCs w:val="20"/>
              </w:rPr>
            </w:pPr>
            <w:r>
              <w:rPr>
                <w:bCs/>
                <w:iCs/>
                <w:sz w:val="20"/>
                <w:szCs w:val="20"/>
              </w:rPr>
              <w:t>No (Note 1)</w:t>
            </w:r>
          </w:p>
        </w:tc>
        <w:tc>
          <w:tcPr>
            <w:tcW w:w="874" w:type="pct"/>
            <w:vAlign w:val="center"/>
          </w:tcPr>
          <w:p w14:paraId="7817E960" w14:textId="77777777" w:rsidR="00113FA8" w:rsidRDefault="00747073">
            <w:pPr>
              <w:spacing w:afterLines="50" w:after="120"/>
              <w:jc w:val="center"/>
              <w:rPr>
                <w:bCs/>
                <w:iCs/>
                <w:sz w:val="20"/>
                <w:szCs w:val="20"/>
              </w:rPr>
            </w:pPr>
            <w:r>
              <w:rPr>
                <w:bCs/>
                <w:iCs/>
                <w:sz w:val="20"/>
                <w:szCs w:val="20"/>
              </w:rPr>
              <w:t>No (Note1)</w:t>
            </w:r>
          </w:p>
        </w:tc>
        <w:tc>
          <w:tcPr>
            <w:tcW w:w="862" w:type="pct"/>
            <w:vAlign w:val="center"/>
          </w:tcPr>
          <w:p w14:paraId="48610A1A" w14:textId="77777777" w:rsidR="00113FA8" w:rsidRDefault="00747073">
            <w:pPr>
              <w:spacing w:afterLines="50" w:after="120"/>
              <w:jc w:val="center"/>
              <w:rPr>
                <w:bCs/>
                <w:iCs/>
                <w:sz w:val="20"/>
                <w:szCs w:val="20"/>
              </w:rPr>
            </w:pPr>
            <w:r>
              <w:rPr>
                <w:bCs/>
                <w:iCs/>
                <w:sz w:val="20"/>
                <w:szCs w:val="20"/>
              </w:rPr>
              <w:t>No (Note 1)</w:t>
            </w:r>
          </w:p>
        </w:tc>
        <w:tc>
          <w:tcPr>
            <w:tcW w:w="916" w:type="pct"/>
            <w:vAlign w:val="center"/>
          </w:tcPr>
          <w:p w14:paraId="4DCD5598" w14:textId="77777777" w:rsidR="00113FA8" w:rsidRDefault="00747073">
            <w:pPr>
              <w:spacing w:afterLines="50" w:after="120"/>
              <w:jc w:val="center"/>
              <w:rPr>
                <w:bCs/>
                <w:iCs/>
                <w:sz w:val="20"/>
                <w:szCs w:val="20"/>
              </w:rPr>
            </w:pPr>
            <w:r>
              <w:rPr>
                <w:bCs/>
                <w:iCs/>
                <w:sz w:val="20"/>
                <w:szCs w:val="20"/>
              </w:rPr>
              <w:t>No (Note 1)</w:t>
            </w:r>
          </w:p>
        </w:tc>
      </w:tr>
      <w:tr w:rsidR="00113FA8" w14:paraId="4A10F026" w14:textId="77777777">
        <w:trPr>
          <w:trHeight w:val="1373"/>
        </w:trPr>
        <w:tc>
          <w:tcPr>
            <w:tcW w:w="1485" w:type="pct"/>
            <w:vAlign w:val="center"/>
          </w:tcPr>
          <w:p w14:paraId="5C774D3F" w14:textId="77777777" w:rsidR="00113FA8" w:rsidRDefault="00747073">
            <w:pPr>
              <w:spacing w:afterLines="50" w:after="120"/>
              <w:rPr>
                <w:bCs/>
                <w:iCs/>
                <w:color w:val="FF0000"/>
                <w:sz w:val="20"/>
                <w:szCs w:val="20"/>
              </w:rPr>
            </w:pPr>
            <w:r>
              <w:rPr>
                <w:bCs/>
                <w:iCs/>
                <w:color w:val="FF0000"/>
                <w:sz w:val="20"/>
                <w:szCs w:val="20"/>
              </w:rPr>
              <w:t>Flexibility to support cell/site/scenario/configuration specific model</w:t>
            </w:r>
          </w:p>
        </w:tc>
        <w:tc>
          <w:tcPr>
            <w:tcW w:w="863" w:type="pct"/>
            <w:vAlign w:val="center"/>
          </w:tcPr>
          <w:p w14:paraId="67DB4A64" w14:textId="77777777" w:rsidR="00113FA8" w:rsidRDefault="00113FA8">
            <w:pPr>
              <w:spacing w:afterLines="50" w:after="120"/>
              <w:jc w:val="center"/>
              <w:rPr>
                <w:bCs/>
                <w:iCs/>
                <w:color w:val="FF0000"/>
                <w:sz w:val="20"/>
                <w:szCs w:val="20"/>
                <w:highlight w:val="yellow"/>
              </w:rPr>
            </w:pPr>
          </w:p>
          <w:p w14:paraId="62C1DCBB"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 xml:space="preserve">Flexible for network identified/defined specific models, no </w:t>
            </w:r>
            <w:proofErr w:type="gramStart"/>
            <w:r>
              <w:rPr>
                <w:rFonts w:hint="eastAsia"/>
                <w:bCs/>
                <w:iCs/>
                <w:color w:val="FF0000"/>
                <w:sz w:val="20"/>
                <w:szCs w:val="20"/>
                <w:highlight w:val="yellow"/>
              </w:rPr>
              <w:t>otherwise</w:t>
            </w:r>
            <w:proofErr w:type="gramEnd"/>
            <w:r>
              <w:rPr>
                <w:rFonts w:hint="eastAsia"/>
                <w:bCs/>
                <w:iCs/>
                <w:color w:val="FF0000"/>
                <w:sz w:val="20"/>
                <w:szCs w:val="20"/>
                <w:highlight w:val="yellow"/>
              </w:rPr>
              <w:t xml:space="preserve"> </w:t>
            </w:r>
          </w:p>
          <w:p w14:paraId="423DDC2F" w14:textId="77777777" w:rsidR="00113FA8" w:rsidRDefault="00113FA8">
            <w:pPr>
              <w:spacing w:afterLines="50" w:after="120"/>
              <w:jc w:val="center"/>
              <w:rPr>
                <w:bCs/>
                <w:iCs/>
                <w:color w:val="FF0000"/>
                <w:sz w:val="20"/>
                <w:szCs w:val="20"/>
                <w:highlight w:val="yellow"/>
              </w:rPr>
            </w:pPr>
          </w:p>
        </w:tc>
        <w:tc>
          <w:tcPr>
            <w:tcW w:w="874" w:type="pct"/>
            <w:vAlign w:val="center"/>
          </w:tcPr>
          <w:p w14:paraId="5A34C047" w14:textId="77777777" w:rsidR="00113FA8" w:rsidRDefault="00113FA8">
            <w:pPr>
              <w:spacing w:afterLines="50" w:after="120"/>
              <w:jc w:val="center"/>
              <w:rPr>
                <w:bCs/>
                <w:iCs/>
                <w:color w:val="FF0000"/>
                <w:sz w:val="20"/>
                <w:szCs w:val="20"/>
                <w:highlight w:val="yellow"/>
              </w:rPr>
            </w:pPr>
          </w:p>
          <w:p w14:paraId="34C14F64"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 xml:space="preserve">Flexible for network identified/defined specific models, no </w:t>
            </w:r>
            <w:proofErr w:type="gramStart"/>
            <w:r>
              <w:rPr>
                <w:rFonts w:hint="eastAsia"/>
                <w:bCs/>
                <w:iCs/>
                <w:color w:val="FF0000"/>
                <w:sz w:val="20"/>
                <w:szCs w:val="20"/>
                <w:highlight w:val="yellow"/>
              </w:rPr>
              <w:t>otherwise</w:t>
            </w:r>
            <w:proofErr w:type="gramEnd"/>
            <w:r>
              <w:rPr>
                <w:rFonts w:hint="eastAsia"/>
                <w:bCs/>
                <w:iCs/>
                <w:color w:val="FF0000"/>
                <w:sz w:val="20"/>
                <w:szCs w:val="20"/>
                <w:highlight w:val="yellow"/>
              </w:rPr>
              <w:t xml:space="preserve"> </w:t>
            </w:r>
          </w:p>
          <w:p w14:paraId="770F82DF" w14:textId="77777777" w:rsidR="00113FA8" w:rsidRDefault="00113FA8">
            <w:pPr>
              <w:spacing w:afterLines="50" w:after="120"/>
              <w:jc w:val="center"/>
              <w:rPr>
                <w:bCs/>
                <w:iCs/>
                <w:color w:val="FF0000"/>
                <w:sz w:val="20"/>
                <w:szCs w:val="20"/>
                <w:highlight w:val="yellow"/>
              </w:rPr>
            </w:pPr>
          </w:p>
        </w:tc>
        <w:tc>
          <w:tcPr>
            <w:tcW w:w="862" w:type="pct"/>
            <w:vAlign w:val="center"/>
          </w:tcPr>
          <w:p w14:paraId="291C9328" w14:textId="77777777" w:rsidR="00113FA8" w:rsidRDefault="00747073">
            <w:pPr>
              <w:spacing w:afterLines="50" w:after="120"/>
              <w:jc w:val="center"/>
              <w:rPr>
                <w:bCs/>
                <w:iCs/>
                <w:color w:val="FF0000"/>
                <w:sz w:val="20"/>
                <w:szCs w:val="20"/>
              </w:rPr>
            </w:pPr>
            <w:r>
              <w:rPr>
                <w:rFonts w:hint="eastAsia"/>
                <w:bCs/>
                <w:iCs/>
                <w:color w:val="FF0000"/>
                <w:sz w:val="20"/>
                <w:szCs w:val="20"/>
              </w:rPr>
              <w:t>No</w:t>
            </w:r>
          </w:p>
        </w:tc>
        <w:tc>
          <w:tcPr>
            <w:tcW w:w="916" w:type="pct"/>
            <w:vAlign w:val="center"/>
          </w:tcPr>
          <w:p w14:paraId="48463FF8" w14:textId="77777777" w:rsidR="00113FA8" w:rsidRDefault="00747073">
            <w:pPr>
              <w:spacing w:afterLines="50" w:after="120"/>
              <w:jc w:val="center"/>
              <w:rPr>
                <w:bCs/>
                <w:iCs/>
                <w:color w:val="FF0000"/>
                <w:sz w:val="20"/>
                <w:szCs w:val="20"/>
              </w:rPr>
            </w:pPr>
            <w:r>
              <w:rPr>
                <w:rFonts w:hint="eastAsia"/>
                <w:bCs/>
                <w:iCs/>
                <w:color w:val="FF0000"/>
                <w:sz w:val="20"/>
                <w:szCs w:val="20"/>
              </w:rPr>
              <w:t>No</w:t>
            </w:r>
          </w:p>
        </w:tc>
      </w:tr>
      <w:tr w:rsidR="00113FA8" w14:paraId="343F1896" w14:textId="77777777">
        <w:trPr>
          <w:trHeight w:val="433"/>
        </w:trPr>
        <w:tc>
          <w:tcPr>
            <w:tcW w:w="1485" w:type="pct"/>
            <w:vAlign w:val="center"/>
          </w:tcPr>
          <w:p w14:paraId="06D9C098" w14:textId="77777777" w:rsidR="00113FA8" w:rsidRDefault="00747073">
            <w:pPr>
              <w:spacing w:afterLines="50" w:after="120"/>
              <w:rPr>
                <w:bCs/>
                <w:iCs/>
                <w:sz w:val="20"/>
                <w:szCs w:val="20"/>
              </w:rPr>
            </w:pPr>
            <w:r>
              <w:rPr>
                <w:bCs/>
                <w:iCs/>
                <w:sz w:val="20"/>
                <w:szCs w:val="20"/>
              </w:rPr>
              <w:t>Whether gNB/device specific optimization is allowed</w:t>
            </w:r>
          </w:p>
        </w:tc>
        <w:tc>
          <w:tcPr>
            <w:tcW w:w="863" w:type="pct"/>
            <w:vAlign w:val="center"/>
          </w:tcPr>
          <w:p w14:paraId="6ABE3213" w14:textId="77777777" w:rsidR="00113FA8" w:rsidRDefault="00747073">
            <w:pPr>
              <w:spacing w:afterLines="50" w:after="120"/>
              <w:jc w:val="center"/>
              <w:rPr>
                <w:bCs/>
                <w:iCs/>
                <w:sz w:val="20"/>
                <w:szCs w:val="20"/>
              </w:rPr>
            </w:pPr>
            <w:proofErr w:type="gramStart"/>
            <w:r>
              <w:rPr>
                <w:bCs/>
                <w:iCs/>
                <w:sz w:val="20"/>
                <w:szCs w:val="20"/>
              </w:rPr>
              <w:t>Yes</w:t>
            </w:r>
            <w:proofErr w:type="gramEnd"/>
            <w:r>
              <w:rPr>
                <w:rFonts w:hint="eastAsia"/>
                <w:bCs/>
                <w:iCs/>
                <w:sz w:val="20"/>
                <w:szCs w:val="20"/>
              </w:rPr>
              <w:t xml:space="preserve"> for gNB, and no for UE</w:t>
            </w:r>
          </w:p>
        </w:tc>
        <w:tc>
          <w:tcPr>
            <w:tcW w:w="874" w:type="pct"/>
            <w:vAlign w:val="center"/>
          </w:tcPr>
          <w:p w14:paraId="1D93FF36" w14:textId="77777777" w:rsidR="00113FA8" w:rsidRDefault="00747073">
            <w:pPr>
              <w:spacing w:afterLines="50" w:after="120"/>
              <w:jc w:val="center"/>
              <w:rPr>
                <w:bCs/>
                <w:iCs/>
                <w:sz w:val="20"/>
                <w:szCs w:val="20"/>
              </w:rPr>
            </w:pPr>
            <w:proofErr w:type="gramStart"/>
            <w:r>
              <w:rPr>
                <w:bCs/>
                <w:iCs/>
                <w:sz w:val="20"/>
                <w:szCs w:val="20"/>
              </w:rPr>
              <w:t>Yes</w:t>
            </w:r>
            <w:proofErr w:type="gramEnd"/>
            <w:r>
              <w:rPr>
                <w:rFonts w:hint="eastAsia"/>
                <w:bCs/>
                <w:iCs/>
                <w:sz w:val="20"/>
                <w:szCs w:val="20"/>
              </w:rPr>
              <w:t xml:space="preserve"> for both gNB and UE device</w:t>
            </w:r>
          </w:p>
        </w:tc>
        <w:tc>
          <w:tcPr>
            <w:tcW w:w="862" w:type="pct"/>
            <w:vAlign w:val="center"/>
          </w:tcPr>
          <w:p w14:paraId="51B27B34" w14:textId="77777777" w:rsidR="00113FA8" w:rsidRDefault="00747073">
            <w:pPr>
              <w:spacing w:afterLines="50" w:after="120"/>
              <w:jc w:val="center"/>
              <w:rPr>
                <w:bCs/>
                <w:iCs/>
                <w:sz w:val="20"/>
                <w:szCs w:val="20"/>
              </w:rPr>
            </w:pPr>
            <w:proofErr w:type="gramStart"/>
            <w:r>
              <w:rPr>
                <w:bCs/>
                <w:iCs/>
                <w:sz w:val="20"/>
                <w:szCs w:val="20"/>
              </w:rPr>
              <w:t>Yes</w:t>
            </w:r>
            <w:proofErr w:type="gramEnd"/>
            <w:r>
              <w:rPr>
                <w:rFonts w:hint="eastAsia"/>
                <w:bCs/>
                <w:iCs/>
                <w:sz w:val="20"/>
                <w:szCs w:val="20"/>
              </w:rPr>
              <w:t xml:space="preserve"> for UE device and no for gNB</w:t>
            </w:r>
          </w:p>
        </w:tc>
        <w:tc>
          <w:tcPr>
            <w:tcW w:w="916" w:type="pct"/>
            <w:vAlign w:val="center"/>
          </w:tcPr>
          <w:p w14:paraId="472D69C2" w14:textId="77777777" w:rsidR="00113FA8" w:rsidRDefault="00747073">
            <w:pPr>
              <w:spacing w:afterLines="50" w:after="120"/>
              <w:jc w:val="center"/>
              <w:rPr>
                <w:bCs/>
                <w:iCs/>
                <w:sz w:val="20"/>
                <w:szCs w:val="20"/>
              </w:rPr>
            </w:pPr>
            <w:proofErr w:type="gramStart"/>
            <w:r>
              <w:rPr>
                <w:bCs/>
                <w:iCs/>
                <w:sz w:val="20"/>
                <w:szCs w:val="20"/>
              </w:rPr>
              <w:t>Yes</w:t>
            </w:r>
            <w:proofErr w:type="gramEnd"/>
            <w:r>
              <w:rPr>
                <w:rFonts w:hint="eastAsia"/>
                <w:bCs/>
                <w:iCs/>
                <w:sz w:val="20"/>
                <w:szCs w:val="20"/>
              </w:rPr>
              <w:t xml:space="preserve"> for both gNB and UE device</w:t>
            </w:r>
          </w:p>
        </w:tc>
      </w:tr>
      <w:tr w:rsidR="00113FA8" w14:paraId="01208A64" w14:textId="77777777">
        <w:trPr>
          <w:trHeight w:val="1123"/>
        </w:trPr>
        <w:tc>
          <w:tcPr>
            <w:tcW w:w="1485" w:type="pct"/>
            <w:vAlign w:val="center"/>
          </w:tcPr>
          <w:p w14:paraId="739EF58D" w14:textId="77777777" w:rsidR="00113FA8" w:rsidRDefault="00747073">
            <w:pPr>
              <w:spacing w:afterLines="50" w:after="120"/>
              <w:rPr>
                <w:bCs/>
                <w:iCs/>
                <w:color w:val="FF0000"/>
                <w:sz w:val="20"/>
                <w:szCs w:val="20"/>
              </w:rPr>
            </w:pPr>
            <w:r>
              <w:rPr>
                <w:bCs/>
                <w:iCs/>
                <w:color w:val="FF0000"/>
                <w:sz w:val="20"/>
                <w:szCs w:val="20"/>
              </w:rPr>
              <w:t>Model update flexibility after deployment (note 3)</w:t>
            </w:r>
          </w:p>
        </w:tc>
        <w:tc>
          <w:tcPr>
            <w:tcW w:w="863" w:type="pct"/>
            <w:vAlign w:val="center"/>
          </w:tcPr>
          <w:p w14:paraId="343F11DE" w14:textId="77777777" w:rsidR="00113FA8" w:rsidRDefault="00113FA8">
            <w:pPr>
              <w:spacing w:afterLines="50" w:after="120"/>
              <w:jc w:val="center"/>
              <w:rPr>
                <w:bCs/>
                <w:iCs/>
                <w:color w:val="FF0000"/>
                <w:sz w:val="20"/>
                <w:szCs w:val="20"/>
              </w:rPr>
            </w:pPr>
          </w:p>
          <w:p w14:paraId="729D3DFF" w14:textId="77777777" w:rsidR="00113FA8" w:rsidRDefault="00747073">
            <w:pPr>
              <w:spacing w:afterLines="50" w:after="120"/>
              <w:jc w:val="center"/>
              <w:rPr>
                <w:bCs/>
                <w:iCs/>
                <w:color w:val="FF0000"/>
                <w:sz w:val="20"/>
                <w:szCs w:val="20"/>
              </w:rPr>
            </w:pPr>
            <w:r>
              <w:rPr>
                <w:rFonts w:hint="eastAsia"/>
                <w:bCs/>
                <w:iCs/>
                <w:color w:val="FF0000"/>
                <w:sz w:val="20"/>
                <w:szCs w:val="20"/>
              </w:rPr>
              <w:t>Flexible</w:t>
            </w:r>
          </w:p>
        </w:tc>
        <w:tc>
          <w:tcPr>
            <w:tcW w:w="874" w:type="pct"/>
            <w:vAlign w:val="center"/>
          </w:tcPr>
          <w:p w14:paraId="1560635D" w14:textId="77777777" w:rsidR="00113FA8" w:rsidRDefault="00113FA8">
            <w:pPr>
              <w:spacing w:afterLines="50" w:after="120"/>
              <w:jc w:val="center"/>
              <w:rPr>
                <w:bCs/>
                <w:iCs/>
                <w:color w:val="FF0000"/>
                <w:sz w:val="20"/>
                <w:szCs w:val="20"/>
              </w:rPr>
            </w:pPr>
          </w:p>
          <w:p w14:paraId="2DD0A6DA" w14:textId="77777777" w:rsidR="00113FA8" w:rsidRDefault="00747073">
            <w:pPr>
              <w:spacing w:afterLines="50" w:after="120"/>
              <w:jc w:val="center"/>
              <w:rPr>
                <w:bCs/>
                <w:iCs/>
                <w:color w:val="FF0000"/>
                <w:sz w:val="20"/>
                <w:szCs w:val="20"/>
              </w:rPr>
            </w:pPr>
            <w:r>
              <w:rPr>
                <w:rFonts w:hint="eastAsia"/>
                <w:bCs/>
                <w:iCs/>
                <w:color w:val="FF0000"/>
                <w:sz w:val="20"/>
                <w:szCs w:val="20"/>
              </w:rPr>
              <w:t>Flexible</w:t>
            </w:r>
          </w:p>
        </w:tc>
        <w:tc>
          <w:tcPr>
            <w:tcW w:w="862" w:type="pct"/>
            <w:vAlign w:val="center"/>
          </w:tcPr>
          <w:p w14:paraId="389DB849" w14:textId="77777777" w:rsidR="00113FA8" w:rsidRDefault="00113FA8">
            <w:pPr>
              <w:spacing w:afterLines="50" w:after="120"/>
              <w:jc w:val="center"/>
              <w:rPr>
                <w:bCs/>
                <w:iCs/>
                <w:color w:val="FF0000"/>
                <w:sz w:val="20"/>
                <w:szCs w:val="20"/>
              </w:rPr>
            </w:pPr>
          </w:p>
          <w:p w14:paraId="15B3A01D" w14:textId="77777777" w:rsidR="00113FA8" w:rsidRDefault="00747073">
            <w:pPr>
              <w:spacing w:afterLines="50" w:after="120"/>
              <w:jc w:val="center"/>
              <w:rPr>
                <w:bCs/>
                <w:iCs/>
                <w:color w:val="FF0000"/>
                <w:sz w:val="20"/>
                <w:szCs w:val="20"/>
              </w:rPr>
            </w:pPr>
            <w:r>
              <w:rPr>
                <w:rFonts w:hint="eastAsia"/>
                <w:bCs/>
                <w:iCs/>
                <w:color w:val="FF0000"/>
                <w:sz w:val="20"/>
                <w:szCs w:val="20"/>
              </w:rPr>
              <w:t>Semi-flexible, less flexible than Type 1 NW side</w:t>
            </w:r>
          </w:p>
        </w:tc>
        <w:tc>
          <w:tcPr>
            <w:tcW w:w="916" w:type="pct"/>
            <w:vAlign w:val="center"/>
          </w:tcPr>
          <w:p w14:paraId="271238FA" w14:textId="77777777" w:rsidR="00113FA8" w:rsidRDefault="00747073">
            <w:pPr>
              <w:spacing w:afterLines="50" w:after="120"/>
              <w:jc w:val="center"/>
              <w:rPr>
                <w:bCs/>
                <w:iCs/>
                <w:color w:val="FF0000"/>
                <w:sz w:val="20"/>
                <w:szCs w:val="20"/>
              </w:rPr>
            </w:pPr>
            <w:r>
              <w:rPr>
                <w:rFonts w:hint="eastAsia"/>
                <w:bCs/>
                <w:iCs/>
                <w:color w:val="FF0000"/>
                <w:sz w:val="20"/>
                <w:szCs w:val="20"/>
              </w:rPr>
              <w:t>Semi-flexible, less flexible than Type 1 NW side</w:t>
            </w:r>
          </w:p>
        </w:tc>
      </w:tr>
      <w:tr w:rsidR="00113FA8" w14:paraId="46FCEB43" w14:textId="77777777">
        <w:trPr>
          <w:trHeight w:val="669"/>
        </w:trPr>
        <w:tc>
          <w:tcPr>
            <w:tcW w:w="1485" w:type="pct"/>
            <w:vAlign w:val="center"/>
          </w:tcPr>
          <w:p w14:paraId="5869E150" w14:textId="77777777" w:rsidR="00113FA8" w:rsidRDefault="00747073">
            <w:pPr>
              <w:spacing w:afterLines="50" w:after="120"/>
              <w:rPr>
                <w:bCs/>
                <w:iCs/>
                <w:color w:val="FF0000"/>
                <w:sz w:val="20"/>
                <w:szCs w:val="20"/>
                <w:highlight w:val="yellow"/>
              </w:rPr>
            </w:pPr>
            <w:r>
              <w:rPr>
                <w:bCs/>
                <w:iCs/>
                <w:color w:val="FF0000"/>
                <w:sz w:val="20"/>
                <w:szCs w:val="20"/>
                <w:highlight w:val="yellow"/>
              </w:rPr>
              <w:t>Feasibility of allowing UE side and NW side to develop/update models separately</w:t>
            </w:r>
          </w:p>
        </w:tc>
        <w:tc>
          <w:tcPr>
            <w:tcW w:w="863" w:type="pct"/>
            <w:vAlign w:val="center"/>
          </w:tcPr>
          <w:p w14:paraId="70F5A2BC"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Infeasible</w:t>
            </w:r>
            <w:r>
              <w:rPr>
                <w:rFonts w:hint="eastAsia"/>
                <w:bCs/>
                <w:iCs/>
                <w:color w:val="FF0000"/>
                <w:sz w:val="20"/>
                <w:szCs w:val="20"/>
                <w:highlight w:val="yellow"/>
              </w:rPr>
              <w:t xml:space="preserve">  </w:t>
            </w:r>
          </w:p>
        </w:tc>
        <w:tc>
          <w:tcPr>
            <w:tcW w:w="874" w:type="pct"/>
            <w:vAlign w:val="center"/>
          </w:tcPr>
          <w:p w14:paraId="1A710873"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Infeasible</w:t>
            </w:r>
          </w:p>
        </w:tc>
        <w:tc>
          <w:tcPr>
            <w:tcW w:w="862" w:type="pct"/>
            <w:vAlign w:val="center"/>
          </w:tcPr>
          <w:p w14:paraId="7D5DEAE2"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Infeasible</w:t>
            </w:r>
          </w:p>
        </w:tc>
        <w:tc>
          <w:tcPr>
            <w:tcW w:w="916" w:type="pct"/>
            <w:vAlign w:val="center"/>
          </w:tcPr>
          <w:p w14:paraId="1708C868"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Infeasible</w:t>
            </w:r>
          </w:p>
        </w:tc>
      </w:tr>
      <w:tr w:rsidR="00113FA8" w14:paraId="1AA67B8A" w14:textId="77777777">
        <w:trPr>
          <w:trHeight w:val="906"/>
        </w:trPr>
        <w:tc>
          <w:tcPr>
            <w:tcW w:w="1485" w:type="pct"/>
            <w:vAlign w:val="center"/>
          </w:tcPr>
          <w:p w14:paraId="6FDA4CFE" w14:textId="77777777" w:rsidR="00113FA8" w:rsidRDefault="00747073">
            <w:pPr>
              <w:spacing w:afterLines="50" w:after="120"/>
              <w:rPr>
                <w:bCs/>
                <w:iCs/>
                <w:sz w:val="20"/>
                <w:szCs w:val="20"/>
              </w:rPr>
            </w:pPr>
            <w:r>
              <w:rPr>
                <w:bCs/>
                <w:iCs/>
                <w:sz w:val="20"/>
                <w:szCs w:val="20"/>
              </w:rPr>
              <w:t>Whether gNB can maintain/store a single/unified model over different UE vendors [for a CSI report configuration]</w:t>
            </w:r>
          </w:p>
        </w:tc>
        <w:tc>
          <w:tcPr>
            <w:tcW w:w="863" w:type="pct"/>
            <w:vAlign w:val="center"/>
          </w:tcPr>
          <w:p w14:paraId="24C89C71" w14:textId="77777777" w:rsidR="00113FA8" w:rsidRDefault="00747073">
            <w:pPr>
              <w:spacing w:afterLines="50" w:after="120"/>
              <w:jc w:val="center"/>
              <w:rPr>
                <w:bCs/>
                <w:iCs/>
                <w:sz w:val="20"/>
                <w:szCs w:val="20"/>
              </w:rPr>
            </w:pPr>
            <w:r>
              <w:rPr>
                <w:rFonts w:hint="eastAsia"/>
                <w:bCs/>
                <w:iCs/>
                <w:sz w:val="20"/>
                <w:szCs w:val="20"/>
              </w:rPr>
              <w:t>Yes</w:t>
            </w:r>
          </w:p>
        </w:tc>
        <w:tc>
          <w:tcPr>
            <w:tcW w:w="874" w:type="pct"/>
            <w:vAlign w:val="center"/>
          </w:tcPr>
          <w:p w14:paraId="3F2671BE" w14:textId="77777777" w:rsidR="00113FA8" w:rsidRDefault="00747073">
            <w:pPr>
              <w:spacing w:afterLines="50" w:after="120"/>
              <w:jc w:val="center"/>
              <w:rPr>
                <w:bCs/>
                <w:iCs/>
                <w:sz w:val="20"/>
                <w:szCs w:val="20"/>
              </w:rPr>
            </w:pPr>
            <w:r>
              <w:rPr>
                <w:rFonts w:hint="eastAsia"/>
                <w:bCs/>
                <w:iCs/>
                <w:sz w:val="20"/>
                <w:szCs w:val="20"/>
              </w:rPr>
              <w:t>Yes</w:t>
            </w:r>
          </w:p>
        </w:tc>
        <w:tc>
          <w:tcPr>
            <w:tcW w:w="862" w:type="pct"/>
            <w:vAlign w:val="center"/>
          </w:tcPr>
          <w:p w14:paraId="40E665EF" w14:textId="77777777" w:rsidR="00113FA8" w:rsidRDefault="00747073">
            <w:pPr>
              <w:spacing w:afterLines="50" w:after="120"/>
              <w:jc w:val="center"/>
              <w:rPr>
                <w:bCs/>
                <w:iCs/>
                <w:sz w:val="20"/>
                <w:szCs w:val="20"/>
              </w:rPr>
            </w:pPr>
            <w:r>
              <w:rPr>
                <w:rFonts w:hint="eastAsia"/>
                <w:bCs/>
                <w:iCs/>
                <w:sz w:val="20"/>
                <w:szCs w:val="20"/>
              </w:rPr>
              <w:t>No</w:t>
            </w:r>
          </w:p>
        </w:tc>
        <w:tc>
          <w:tcPr>
            <w:tcW w:w="916" w:type="pct"/>
            <w:vAlign w:val="center"/>
          </w:tcPr>
          <w:p w14:paraId="61E1487B" w14:textId="77777777" w:rsidR="00113FA8" w:rsidRDefault="00747073">
            <w:pPr>
              <w:spacing w:afterLines="50" w:after="120"/>
              <w:jc w:val="center"/>
              <w:rPr>
                <w:bCs/>
                <w:iCs/>
                <w:sz w:val="20"/>
                <w:szCs w:val="20"/>
              </w:rPr>
            </w:pPr>
            <w:r>
              <w:rPr>
                <w:rFonts w:hint="eastAsia"/>
                <w:bCs/>
                <w:iCs/>
                <w:sz w:val="20"/>
                <w:szCs w:val="20"/>
              </w:rPr>
              <w:t>No</w:t>
            </w:r>
          </w:p>
        </w:tc>
      </w:tr>
      <w:tr w:rsidR="00113FA8" w14:paraId="6C093C09" w14:textId="77777777">
        <w:trPr>
          <w:trHeight w:val="887"/>
        </w:trPr>
        <w:tc>
          <w:tcPr>
            <w:tcW w:w="1485" w:type="pct"/>
            <w:vAlign w:val="center"/>
          </w:tcPr>
          <w:p w14:paraId="7FDE2356" w14:textId="77777777" w:rsidR="00113FA8" w:rsidRDefault="00747073">
            <w:pPr>
              <w:spacing w:afterLines="50" w:after="120"/>
              <w:rPr>
                <w:bCs/>
                <w:iCs/>
                <w:sz w:val="20"/>
                <w:szCs w:val="20"/>
              </w:rPr>
            </w:pPr>
            <w:r>
              <w:rPr>
                <w:bCs/>
                <w:iCs/>
                <w:sz w:val="20"/>
                <w:szCs w:val="20"/>
              </w:rPr>
              <w:t xml:space="preserve">Whether UE device can maintain/store a single/unified model over different NW </w:t>
            </w:r>
            <w:r>
              <w:rPr>
                <w:bCs/>
                <w:iCs/>
                <w:sz w:val="20"/>
                <w:szCs w:val="20"/>
              </w:rPr>
              <w:lastRenderedPageBreak/>
              <w:t>vendors [for a CSI report configuration]</w:t>
            </w:r>
          </w:p>
        </w:tc>
        <w:tc>
          <w:tcPr>
            <w:tcW w:w="863" w:type="pct"/>
            <w:vAlign w:val="center"/>
          </w:tcPr>
          <w:p w14:paraId="07FEA204" w14:textId="77777777" w:rsidR="00113FA8" w:rsidRDefault="00747073">
            <w:pPr>
              <w:spacing w:afterLines="50" w:after="120"/>
              <w:jc w:val="center"/>
              <w:rPr>
                <w:bCs/>
                <w:iCs/>
                <w:sz w:val="20"/>
                <w:szCs w:val="20"/>
              </w:rPr>
            </w:pPr>
            <w:r>
              <w:rPr>
                <w:rFonts w:hint="eastAsia"/>
                <w:bCs/>
                <w:iCs/>
                <w:sz w:val="20"/>
                <w:szCs w:val="20"/>
              </w:rPr>
              <w:lastRenderedPageBreak/>
              <w:t>No</w:t>
            </w:r>
          </w:p>
        </w:tc>
        <w:tc>
          <w:tcPr>
            <w:tcW w:w="874" w:type="pct"/>
            <w:vAlign w:val="center"/>
          </w:tcPr>
          <w:p w14:paraId="4E9A2C06" w14:textId="77777777" w:rsidR="00113FA8" w:rsidRDefault="00747073">
            <w:pPr>
              <w:spacing w:afterLines="50" w:after="120"/>
              <w:jc w:val="center"/>
              <w:rPr>
                <w:bCs/>
                <w:iCs/>
                <w:sz w:val="20"/>
                <w:szCs w:val="20"/>
              </w:rPr>
            </w:pPr>
            <w:r>
              <w:rPr>
                <w:rFonts w:hint="eastAsia"/>
                <w:bCs/>
                <w:iCs/>
                <w:sz w:val="20"/>
                <w:szCs w:val="20"/>
              </w:rPr>
              <w:t>No</w:t>
            </w:r>
          </w:p>
        </w:tc>
        <w:tc>
          <w:tcPr>
            <w:tcW w:w="862" w:type="pct"/>
            <w:vAlign w:val="center"/>
          </w:tcPr>
          <w:p w14:paraId="0B97C158" w14:textId="77777777" w:rsidR="00113FA8" w:rsidRDefault="00747073">
            <w:pPr>
              <w:spacing w:afterLines="50" w:after="120"/>
              <w:jc w:val="center"/>
              <w:rPr>
                <w:bCs/>
                <w:iCs/>
                <w:sz w:val="20"/>
                <w:szCs w:val="20"/>
              </w:rPr>
            </w:pPr>
            <w:r>
              <w:rPr>
                <w:rFonts w:hint="eastAsia"/>
                <w:bCs/>
                <w:iCs/>
                <w:sz w:val="20"/>
                <w:szCs w:val="20"/>
              </w:rPr>
              <w:t>Yes</w:t>
            </w:r>
          </w:p>
        </w:tc>
        <w:tc>
          <w:tcPr>
            <w:tcW w:w="916" w:type="pct"/>
            <w:vAlign w:val="center"/>
          </w:tcPr>
          <w:p w14:paraId="57E0F44E" w14:textId="77777777" w:rsidR="00113FA8" w:rsidRDefault="00747073">
            <w:pPr>
              <w:spacing w:afterLines="50" w:after="120"/>
              <w:jc w:val="center"/>
              <w:rPr>
                <w:bCs/>
                <w:iCs/>
                <w:sz w:val="20"/>
                <w:szCs w:val="20"/>
              </w:rPr>
            </w:pPr>
            <w:r>
              <w:rPr>
                <w:bCs/>
                <w:iCs/>
                <w:sz w:val="20"/>
                <w:szCs w:val="20"/>
              </w:rPr>
              <w:t>Yes</w:t>
            </w:r>
            <w:r>
              <w:rPr>
                <w:rFonts w:hint="eastAsia"/>
                <w:bCs/>
                <w:iCs/>
                <w:sz w:val="20"/>
                <w:szCs w:val="20"/>
              </w:rPr>
              <w:t xml:space="preserve"> </w:t>
            </w:r>
          </w:p>
        </w:tc>
      </w:tr>
      <w:tr w:rsidR="00113FA8" w14:paraId="5B95AA89" w14:textId="77777777">
        <w:trPr>
          <w:trHeight w:val="1360"/>
        </w:trPr>
        <w:tc>
          <w:tcPr>
            <w:tcW w:w="1485" w:type="pct"/>
            <w:vAlign w:val="center"/>
          </w:tcPr>
          <w:p w14:paraId="39510E18" w14:textId="77777777" w:rsidR="00113FA8" w:rsidRDefault="00747073">
            <w:pPr>
              <w:spacing w:afterLines="50" w:after="120"/>
              <w:rPr>
                <w:bCs/>
                <w:iCs/>
                <w:color w:val="FF0000"/>
                <w:sz w:val="20"/>
                <w:szCs w:val="20"/>
                <w:highlight w:val="yellow"/>
              </w:rPr>
            </w:pPr>
            <w:r>
              <w:rPr>
                <w:bCs/>
                <w:iCs/>
                <w:color w:val="FF0000"/>
                <w:sz w:val="20"/>
                <w:szCs w:val="20"/>
                <w:highlight w:val="yellow"/>
              </w:rPr>
              <w:t xml:space="preserve">Extendibility: to train new UE-side model compatible with NW-side model in use </w:t>
            </w:r>
          </w:p>
        </w:tc>
        <w:tc>
          <w:tcPr>
            <w:tcW w:w="863" w:type="pct"/>
            <w:vAlign w:val="center"/>
          </w:tcPr>
          <w:p w14:paraId="75968D0D" w14:textId="77777777" w:rsidR="00113FA8" w:rsidRDefault="00113FA8">
            <w:pPr>
              <w:spacing w:afterLines="50" w:after="120"/>
              <w:jc w:val="center"/>
              <w:rPr>
                <w:bCs/>
                <w:iCs/>
                <w:color w:val="FF0000"/>
                <w:sz w:val="20"/>
                <w:szCs w:val="20"/>
                <w:highlight w:val="yellow"/>
              </w:rPr>
            </w:pPr>
          </w:p>
          <w:p w14:paraId="2BAE1FDD"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Yes</w:t>
            </w:r>
          </w:p>
        </w:tc>
        <w:tc>
          <w:tcPr>
            <w:tcW w:w="874" w:type="pct"/>
            <w:vAlign w:val="center"/>
          </w:tcPr>
          <w:p w14:paraId="520929BD" w14:textId="77777777" w:rsidR="00113FA8" w:rsidRDefault="00113FA8">
            <w:pPr>
              <w:spacing w:afterLines="50" w:after="120"/>
              <w:jc w:val="center"/>
              <w:rPr>
                <w:bCs/>
                <w:iCs/>
                <w:color w:val="FF0000"/>
                <w:sz w:val="20"/>
                <w:szCs w:val="20"/>
                <w:highlight w:val="yellow"/>
              </w:rPr>
            </w:pPr>
          </w:p>
          <w:p w14:paraId="44932A4D"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Yes</w:t>
            </w:r>
          </w:p>
        </w:tc>
        <w:tc>
          <w:tcPr>
            <w:tcW w:w="862" w:type="pct"/>
            <w:vAlign w:val="center"/>
          </w:tcPr>
          <w:p w14:paraId="5CCAA25D" w14:textId="77777777" w:rsidR="00113FA8" w:rsidRDefault="00113FA8">
            <w:pPr>
              <w:spacing w:afterLines="50" w:after="120"/>
              <w:jc w:val="center"/>
              <w:rPr>
                <w:bCs/>
                <w:iCs/>
                <w:color w:val="FF0000"/>
                <w:sz w:val="20"/>
                <w:szCs w:val="20"/>
                <w:highlight w:val="yellow"/>
              </w:rPr>
            </w:pPr>
          </w:p>
          <w:p w14:paraId="64C3B42E"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No</w:t>
            </w:r>
          </w:p>
        </w:tc>
        <w:tc>
          <w:tcPr>
            <w:tcW w:w="916" w:type="pct"/>
            <w:vAlign w:val="center"/>
          </w:tcPr>
          <w:p w14:paraId="42E44637" w14:textId="77777777" w:rsidR="00113FA8" w:rsidRDefault="00113FA8">
            <w:pPr>
              <w:spacing w:afterLines="50" w:after="120"/>
              <w:jc w:val="center"/>
              <w:rPr>
                <w:bCs/>
                <w:iCs/>
                <w:color w:val="FF0000"/>
                <w:sz w:val="20"/>
                <w:szCs w:val="20"/>
                <w:highlight w:val="yellow"/>
              </w:rPr>
            </w:pPr>
          </w:p>
          <w:p w14:paraId="4A668F56"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No</w:t>
            </w:r>
          </w:p>
        </w:tc>
      </w:tr>
      <w:tr w:rsidR="00113FA8" w14:paraId="3DCCB7FF" w14:textId="77777777">
        <w:trPr>
          <w:trHeight w:val="1360"/>
        </w:trPr>
        <w:tc>
          <w:tcPr>
            <w:tcW w:w="1485" w:type="pct"/>
            <w:vAlign w:val="center"/>
          </w:tcPr>
          <w:p w14:paraId="17BC30E0" w14:textId="77777777" w:rsidR="00113FA8" w:rsidRDefault="00747073">
            <w:pPr>
              <w:spacing w:afterLines="50" w:after="120"/>
              <w:rPr>
                <w:bCs/>
                <w:iCs/>
                <w:color w:val="FF0000"/>
                <w:sz w:val="20"/>
                <w:szCs w:val="20"/>
                <w:highlight w:val="yellow"/>
              </w:rPr>
            </w:pPr>
            <w:r>
              <w:rPr>
                <w:bCs/>
                <w:iCs/>
                <w:color w:val="FF0000"/>
                <w:sz w:val="20"/>
                <w:szCs w:val="20"/>
                <w:highlight w:val="yellow"/>
              </w:rPr>
              <w:t>Extendibility: To train new NW-side model compatible with UE-side model in use</w:t>
            </w:r>
          </w:p>
        </w:tc>
        <w:tc>
          <w:tcPr>
            <w:tcW w:w="863" w:type="pct"/>
            <w:vAlign w:val="center"/>
          </w:tcPr>
          <w:p w14:paraId="29ABB274" w14:textId="77777777" w:rsidR="00113FA8" w:rsidRDefault="00113FA8">
            <w:pPr>
              <w:spacing w:afterLines="50" w:after="120"/>
              <w:jc w:val="center"/>
              <w:rPr>
                <w:bCs/>
                <w:iCs/>
                <w:color w:val="FF0000"/>
                <w:sz w:val="20"/>
                <w:szCs w:val="20"/>
                <w:highlight w:val="yellow"/>
              </w:rPr>
            </w:pPr>
          </w:p>
          <w:p w14:paraId="3AE9E502"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No</w:t>
            </w:r>
          </w:p>
        </w:tc>
        <w:tc>
          <w:tcPr>
            <w:tcW w:w="874" w:type="pct"/>
            <w:vAlign w:val="center"/>
          </w:tcPr>
          <w:p w14:paraId="3A03418A" w14:textId="77777777" w:rsidR="00113FA8" w:rsidRDefault="00113FA8">
            <w:pPr>
              <w:spacing w:afterLines="50" w:after="120"/>
              <w:jc w:val="center"/>
              <w:rPr>
                <w:bCs/>
                <w:iCs/>
                <w:color w:val="FF0000"/>
                <w:sz w:val="20"/>
                <w:szCs w:val="20"/>
                <w:highlight w:val="yellow"/>
              </w:rPr>
            </w:pPr>
          </w:p>
          <w:p w14:paraId="29F60D5F"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No</w:t>
            </w:r>
          </w:p>
        </w:tc>
        <w:tc>
          <w:tcPr>
            <w:tcW w:w="862" w:type="pct"/>
            <w:vAlign w:val="center"/>
          </w:tcPr>
          <w:p w14:paraId="5F6BBEDD" w14:textId="77777777" w:rsidR="00113FA8" w:rsidRDefault="00113FA8">
            <w:pPr>
              <w:spacing w:afterLines="50" w:after="120"/>
              <w:jc w:val="center"/>
              <w:rPr>
                <w:bCs/>
                <w:iCs/>
                <w:color w:val="FF0000"/>
                <w:sz w:val="20"/>
                <w:szCs w:val="20"/>
                <w:highlight w:val="yellow"/>
              </w:rPr>
            </w:pPr>
          </w:p>
          <w:p w14:paraId="43861DD2" w14:textId="77777777" w:rsidR="00113FA8" w:rsidRDefault="00747073">
            <w:pPr>
              <w:spacing w:afterLines="50" w:after="120"/>
              <w:jc w:val="center"/>
              <w:rPr>
                <w:bCs/>
                <w:i/>
                <w:iCs/>
                <w:color w:val="FF0000"/>
                <w:sz w:val="20"/>
                <w:szCs w:val="20"/>
                <w:highlight w:val="yellow"/>
              </w:rPr>
            </w:pPr>
            <w:r>
              <w:rPr>
                <w:rFonts w:hint="eastAsia"/>
                <w:bCs/>
                <w:iCs/>
                <w:color w:val="FF0000"/>
                <w:sz w:val="20"/>
                <w:szCs w:val="20"/>
                <w:highlight w:val="yellow"/>
              </w:rPr>
              <w:t>Yes (not recommend)</w:t>
            </w:r>
          </w:p>
        </w:tc>
        <w:tc>
          <w:tcPr>
            <w:tcW w:w="916" w:type="pct"/>
            <w:vAlign w:val="center"/>
          </w:tcPr>
          <w:p w14:paraId="0B32CC98" w14:textId="77777777" w:rsidR="00113FA8" w:rsidRDefault="00113FA8">
            <w:pPr>
              <w:spacing w:afterLines="50" w:after="120"/>
              <w:jc w:val="center"/>
              <w:rPr>
                <w:bCs/>
                <w:iCs/>
                <w:color w:val="FF0000"/>
                <w:sz w:val="20"/>
                <w:szCs w:val="20"/>
                <w:highlight w:val="yellow"/>
              </w:rPr>
            </w:pPr>
          </w:p>
          <w:p w14:paraId="36DFABC0"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Yes (not recommend)</w:t>
            </w:r>
          </w:p>
        </w:tc>
      </w:tr>
      <w:tr w:rsidR="00113FA8" w14:paraId="1C4997AE" w14:textId="77777777">
        <w:trPr>
          <w:trHeight w:val="650"/>
        </w:trPr>
        <w:tc>
          <w:tcPr>
            <w:tcW w:w="1485" w:type="pct"/>
            <w:vAlign w:val="center"/>
          </w:tcPr>
          <w:p w14:paraId="71BB83E8" w14:textId="77777777" w:rsidR="00113FA8" w:rsidRDefault="00747073">
            <w:pPr>
              <w:spacing w:afterLines="50" w:after="120"/>
              <w:rPr>
                <w:bCs/>
                <w:iCs/>
                <w:color w:val="FF0000"/>
                <w:sz w:val="20"/>
                <w:szCs w:val="20"/>
                <w:highlight w:val="yellow"/>
              </w:rPr>
            </w:pPr>
            <w:r>
              <w:rPr>
                <w:bCs/>
                <w:iCs/>
                <w:color w:val="FF0000"/>
                <w:sz w:val="20"/>
                <w:szCs w:val="20"/>
                <w:highlight w:val="yellow"/>
              </w:rPr>
              <w:t>Whether training data distribution can match the inference device</w:t>
            </w:r>
          </w:p>
        </w:tc>
        <w:tc>
          <w:tcPr>
            <w:tcW w:w="863" w:type="pct"/>
            <w:vAlign w:val="center"/>
          </w:tcPr>
          <w:p w14:paraId="41C0460E"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Limited</w:t>
            </w:r>
          </w:p>
        </w:tc>
        <w:tc>
          <w:tcPr>
            <w:tcW w:w="874" w:type="pct"/>
            <w:vAlign w:val="center"/>
          </w:tcPr>
          <w:p w14:paraId="084C5AC9"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Limited</w:t>
            </w:r>
          </w:p>
        </w:tc>
        <w:tc>
          <w:tcPr>
            <w:tcW w:w="862" w:type="pct"/>
            <w:vAlign w:val="center"/>
          </w:tcPr>
          <w:p w14:paraId="7443805F"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Yes</w:t>
            </w:r>
          </w:p>
        </w:tc>
        <w:tc>
          <w:tcPr>
            <w:tcW w:w="916" w:type="pct"/>
            <w:vAlign w:val="center"/>
          </w:tcPr>
          <w:p w14:paraId="5CA0B4EC"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Yes</w:t>
            </w:r>
          </w:p>
        </w:tc>
      </w:tr>
      <w:tr w:rsidR="00113FA8" w14:paraId="3492A192" w14:textId="77777777">
        <w:trPr>
          <w:trHeight w:val="157"/>
        </w:trPr>
        <w:tc>
          <w:tcPr>
            <w:tcW w:w="1485" w:type="pct"/>
            <w:vAlign w:val="center"/>
          </w:tcPr>
          <w:p w14:paraId="4E4CAECC" w14:textId="77777777" w:rsidR="00113FA8" w:rsidRDefault="00747073">
            <w:pPr>
              <w:spacing w:afterLines="50" w:after="120"/>
              <w:rPr>
                <w:bCs/>
                <w:iCs/>
                <w:color w:val="FF0000"/>
                <w:sz w:val="20"/>
                <w:szCs w:val="20"/>
                <w:highlight w:val="yellow"/>
              </w:rPr>
            </w:pPr>
            <w:r>
              <w:rPr>
                <w:bCs/>
                <w:iCs/>
                <w:color w:val="FF0000"/>
                <w:sz w:val="20"/>
                <w:szCs w:val="20"/>
                <w:highlight w:val="yellow"/>
              </w:rPr>
              <w:t>Software/hardware compatibility (Whether device capability can be considered for model development)</w:t>
            </w:r>
          </w:p>
        </w:tc>
        <w:tc>
          <w:tcPr>
            <w:tcW w:w="863" w:type="pct"/>
            <w:vAlign w:val="center"/>
          </w:tcPr>
          <w:p w14:paraId="6EDAB7FA"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Not compatible for UE</w:t>
            </w:r>
          </w:p>
        </w:tc>
        <w:tc>
          <w:tcPr>
            <w:tcW w:w="874" w:type="pct"/>
            <w:vAlign w:val="center"/>
          </w:tcPr>
          <w:p w14:paraId="57D0D2ED"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Compatible for UE</w:t>
            </w:r>
          </w:p>
        </w:tc>
        <w:tc>
          <w:tcPr>
            <w:tcW w:w="862" w:type="pct"/>
            <w:vAlign w:val="center"/>
          </w:tcPr>
          <w:p w14:paraId="0138B787"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Compatible for UE</w:t>
            </w:r>
          </w:p>
        </w:tc>
        <w:tc>
          <w:tcPr>
            <w:tcW w:w="916" w:type="pct"/>
            <w:vAlign w:val="center"/>
          </w:tcPr>
          <w:p w14:paraId="77E558F5"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Compatible for UE</w:t>
            </w:r>
          </w:p>
        </w:tc>
      </w:tr>
      <w:tr w:rsidR="00113FA8" w14:paraId="014756FF" w14:textId="77777777">
        <w:trPr>
          <w:trHeight w:val="669"/>
        </w:trPr>
        <w:tc>
          <w:tcPr>
            <w:tcW w:w="1485" w:type="pct"/>
            <w:vAlign w:val="center"/>
          </w:tcPr>
          <w:p w14:paraId="784D3913" w14:textId="77777777" w:rsidR="00113FA8" w:rsidRDefault="00747073">
            <w:pPr>
              <w:spacing w:afterLines="50" w:after="120"/>
              <w:rPr>
                <w:bCs/>
                <w:iCs/>
                <w:sz w:val="20"/>
                <w:szCs w:val="20"/>
              </w:rPr>
            </w:pPr>
            <w:r>
              <w:rPr>
                <w:bCs/>
                <w:iCs/>
                <w:sz w:val="20"/>
                <w:szCs w:val="20"/>
              </w:rPr>
              <w:t>Model performance based on evaluation in 9.2.2.1</w:t>
            </w:r>
          </w:p>
        </w:tc>
        <w:tc>
          <w:tcPr>
            <w:tcW w:w="863" w:type="pct"/>
            <w:vAlign w:val="center"/>
          </w:tcPr>
          <w:p w14:paraId="45938257" w14:textId="77777777" w:rsidR="00113FA8" w:rsidRDefault="00113FA8">
            <w:pPr>
              <w:spacing w:afterLines="50" w:after="120"/>
              <w:jc w:val="center"/>
              <w:rPr>
                <w:bCs/>
                <w:iCs/>
                <w:sz w:val="20"/>
                <w:szCs w:val="20"/>
              </w:rPr>
            </w:pPr>
          </w:p>
          <w:p w14:paraId="46FC27EF" w14:textId="77777777" w:rsidR="00113FA8" w:rsidRDefault="00747073">
            <w:pPr>
              <w:spacing w:afterLines="50" w:after="120"/>
              <w:jc w:val="center"/>
              <w:rPr>
                <w:bCs/>
                <w:iCs/>
                <w:sz w:val="20"/>
                <w:szCs w:val="20"/>
              </w:rPr>
            </w:pPr>
            <w:proofErr w:type="gramStart"/>
            <w:r>
              <w:rPr>
                <w:bCs/>
                <w:iCs/>
                <w:sz w:val="20"/>
                <w:szCs w:val="20"/>
              </w:rPr>
              <w:t>Performance  refers</w:t>
            </w:r>
            <w:proofErr w:type="gramEnd"/>
            <w:r>
              <w:rPr>
                <w:bCs/>
                <w:iCs/>
                <w:sz w:val="20"/>
                <w:szCs w:val="20"/>
              </w:rPr>
              <w:t xml:space="preserve"> to 9.2.2.1 observations</w:t>
            </w:r>
          </w:p>
        </w:tc>
        <w:tc>
          <w:tcPr>
            <w:tcW w:w="874" w:type="pct"/>
            <w:vAlign w:val="center"/>
          </w:tcPr>
          <w:p w14:paraId="5294DDFB" w14:textId="77777777" w:rsidR="00113FA8" w:rsidRDefault="00113FA8">
            <w:pPr>
              <w:spacing w:afterLines="50" w:after="120"/>
              <w:jc w:val="center"/>
              <w:rPr>
                <w:bCs/>
                <w:iCs/>
                <w:sz w:val="20"/>
                <w:szCs w:val="20"/>
              </w:rPr>
            </w:pPr>
          </w:p>
          <w:p w14:paraId="3414BE13" w14:textId="77777777" w:rsidR="00113FA8" w:rsidRDefault="00747073">
            <w:pPr>
              <w:spacing w:afterLines="50" w:after="120"/>
              <w:jc w:val="center"/>
              <w:rPr>
                <w:bCs/>
                <w:iCs/>
                <w:sz w:val="20"/>
                <w:szCs w:val="20"/>
              </w:rPr>
            </w:pPr>
            <w:proofErr w:type="gramStart"/>
            <w:r>
              <w:rPr>
                <w:bCs/>
                <w:iCs/>
                <w:sz w:val="20"/>
                <w:szCs w:val="20"/>
              </w:rPr>
              <w:t>Performance  refers</w:t>
            </w:r>
            <w:proofErr w:type="gramEnd"/>
            <w:r>
              <w:rPr>
                <w:bCs/>
                <w:iCs/>
                <w:sz w:val="20"/>
                <w:szCs w:val="20"/>
              </w:rPr>
              <w:t xml:space="preserve"> to 9.2.2.1 observations</w:t>
            </w:r>
          </w:p>
        </w:tc>
        <w:tc>
          <w:tcPr>
            <w:tcW w:w="862" w:type="pct"/>
            <w:vAlign w:val="center"/>
          </w:tcPr>
          <w:p w14:paraId="1ACCBB37" w14:textId="77777777" w:rsidR="00113FA8" w:rsidRDefault="00113FA8">
            <w:pPr>
              <w:spacing w:afterLines="50" w:after="120"/>
              <w:jc w:val="center"/>
              <w:rPr>
                <w:bCs/>
                <w:iCs/>
                <w:sz w:val="20"/>
                <w:szCs w:val="20"/>
              </w:rPr>
            </w:pPr>
          </w:p>
          <w:p w14:paraId="3B36FE6E" w14:textId="77777777" w:rsidR="00113FA8" w:rsidRDefault="00747073">
            <w:pPr>
              <w:spacing w:afterLines="50" w:after="120"/>
              <w:jc w:val="center"/>
              <w:rPr>
                <w:bCs/>
                <w:iCs/>
                <w:sz w:val="20"/>
                <w:szCs w:val="20"/>
              </w:rPr>
            </w:pPr>
            <w:proofErr w:type="gramStart"/>
            <w:r>
              <w:rPr>
                <w:bCs/>
                <w:iCs/>
                <w:sz w:val="20"/>
                <w:szCs w:val="20"/>
              </w:rPr>
              <w:t>Performance  refers</w:t>
            </w:r>
            <w:proofErr w:type="gramEnd"/>
            <w:r>
              <w:rPr>
                <w:bCs/>
                <w:iCs/>
                <w:sz w:val="20"/>
                <w:szCs w:val="20"/>
              </w:rPr>
              <w:t xml:space="preserve"> to 9.2.2.1 observations</w:t>
            </w:r>
          </w:p>
        </w:tc>
        <w:tc>
          <w:tcPr>
            <w:tcW w:w="916" w:type="pct"/>
            <w:vAlign w:val="center"/>
          </w:tcPr>
          <w:p w14:paraId="47CB8672" w14:textId="77777777" w:rsidR="00113FA8" w:rsidRDefault="00113FA8">
            <w:pPr>
              <w:spacing w:afterLines="50" w:after="120"/>
              <w:jc w:val="center"/>
              <w:rPr>
                <w:bCs/>
                <w:iCs/>
                <w:sz w:val="20"/>
                <w:szCs w:val="20"/>
              </w:rPr>
            </w:pPr>
          </w:p>
          <w:p w14:paraId="65F19E00" w14:textId="77777777" w:rsidR="00113FA8" w:rsidRDefault="00747073">
            <w:pPr>
              <w:spacing w:afterLines="50" w:after="120"/>
              <w:jc w:val="center"/>
              <w:rPr>
                <w:bCs/>
                <w:iCs/>
                <w:sz w:val="20"/>
                <w:szCs w:val="20"/>
              </w:rPr>
            </w:pPr>
            <w:proofErr w:type="gramStart"/>
            <w:r>
              <w:rPr>
                <w:bCs/>
                <w:iCs/>
                <w:sz w:val="20"/>
                <w:szCs w:val="20"/>
              </w:rPr>
              <w:t>Performance  refers</w:t>
            </w:r>
            <w:proofErr w:type="gramEnd"/>
            <w:r>
              <w:rPr>
                <w:bCs/>
                <w:iCs/>
                <w:sz w:val="20"/>
                <w:szCs w:val="20"/>
              </w:rPr>
              <w:t xml:space="preserve"> to 9.2.2.1 observations</w:t>
            </w:r>
          </w:p>
        </w:tc>
      </w:tr>
    </w:tbl>
    <w:p w14:paraId="28E124D1" w14:textId="77777777" w:rsidR="00113FA8" w:rsidRDefault="00113FA8">
      <w:pPr>
        <w:spacing w:afterLines="50" w:after="120"/>
        <w:rPr>
          <w:bCs/>
          <w:iCs/>
          <w:sz w:val="20"/>
          <w:szCs w:val="20"/>
          <w:lang w:val="en-GB"/>
        </w:rPr>
      </w:pPr>
    </w:p>
    <w:p w14:paraId="604E37E6" w14:textId="77777777" w:rsidR="00113FA8" w:rsidRDefault="00747073">
      <w:pPr>
        <w:spacing w:afterLines="50" w:after="120"/>
        <w:rPr>
          <w:bCs/>
          <w:iCs/>
          <w:sz w:val="20"/>
          <w:szCs w:val="20"/>
          <w:lang w:val="en-GB"/>
        </w:rPr>
      </w:pPr>
      <w:r>
        <w:rPr>
          <w:rFonts w:hint="eastAsia"/>
          <w:bCs/>
          <w:iCs/>
          <w:sz w:val="20"/>
          <w:szCs w:val="20"/>
        </w:rPr>
        <w:t xml:space="preserve">In summary, the table of pros/cons for </w:t>
      </w:r>
      <w:r>
        <w:rPr>
          <w:rFonts w:hint="eastAsia"/>
          <w:bCs/>
          <w:iCs/>
          <w:sz w:val="20"/>
          <w:szCs w:val="20"/>
          <w:lang w:val="en-GB"/>
        </w:rPr>
        <w:t xml:space="preserve">training </w:t>
      </w:r>
      <w:r>
        <w:rPr>
          <w:bCs/>
          <w:iCs/>
          <w:sz w:val="20"/>
          <w:szCs w:val="20"/>
          <w:lang w:val="en-GB"/>
        </w:rPr>
        <w:t>collaboration</w:t>
      </w:r>
      <w:r>
        <w:rPr>
          <w:rFonts w:hint="eastAsia"/>
          <w:bCs/>
          <w:iCs/>
          <w:sz w:val="20"/>
          <w:szCs w:val="20"/>
          <w:lang w:val="en-GB"/>
        </w:rPr>
        <w:t xml:space="preserve"> Type 2 &amp; 3 can be updated as follows:</w:t>
      </w:r>
    </w:p>
    <w:tbl>
      <w:tblPr>
        <w:tblStyle w:val="TableGrid"/>
        <w:tblW w:w="4885" w:type="pct"/>
        <w:tblInd w:w="108" w:type="dxa"/>
        <w:tblLook w:val="04A0" w:firstRow="1" w:lastRow="0" w:firstColumn="1" w:lastColumn="0" w:noHBand="0" w:noVBand="1"/>
      </w:tblPr>
      <w:tblGrid>
        <w:gridCol w:w="2693"/>
        <w:gridCol w:w="1456"/>
        <w:gridCol w:w="1508"/>
        <w:gridCol w:w="1551"/>
        <w:gridCol w:w="1595"/>
      </w:tblGrid>
      <w:tr w:rsidR="00113FA8" w14:paraId="20FEC787" w14:textId="77777777">
        <w:trPr>
          <w:trHeight w:val="216"/>
        </w:trPr>
        <w:tc>
          <w:tcPr>
            <w:tcW w:w="1520" w:type="pct"/>
            <w:vMerge w:val="restart"/>
            <w:tcBorders>
              <w:tl2br w:val="single" w:sz="4" w:space="0" w:color="auto"/>
            </w:tcBorders>
          </w:tcPr>
          <w:p w14:paraId="33C34CF5" w14:textId="77777777" w:rsidR="00113FA8" w:rsidRDefault="00747073">
            <w:pPr>
              <w:spacing w:afterLines="50" w:after="120"/>
              <w:rPr>
                <w:bCs/>
                <w:iCs/>
                <w:sz w:val="20"/>
                <w:szCs w:val="20"/>
              </w:rPr>
            </w:pPr>
            <w:r>
              <w:rPr>
                <w:bCs/>
                <w:iCs/>
                <w:sz w:val="20"/>
                <w:szCs w:val="20"/>
              </w:rPr>
              <w:tab/>
              <w:t xml:space="preserve">      Training types</w:t>
            </w:r>
          </w:p>
          <w:p w14:paraId="666C1F6E" w14:textId="77777777" w:rsidR="00113FA8" w:rsidRDefault="00747073">
            <w:pPr>
              <w:spacing w:afterLines="50" w:after="120"/>
              <w:rPr>
                <w:bCs/>
                <w:iCs/>
                <w:sz w:val="20"/>
                <w:szCs w:val="20"/>
              </w:rPr>
            </w:pPr>
            <w:r>
              <w:rPr>
                <w:bCs/>
                <w:iCs/>
                <w:sz w:val="20"/>
                <w:szCs w:val="20"/>
              </w:rPr>
              <w:t>Characteristics</w:t>
            </w:r>
          </w:p>
        </w:tc>
        <w:tc>
          <w:tcPr>
            <w:tcW w:w="1689" w:type="pct"/>
            <w:gridSpan w:val="2"/>
          </w:tcPr>
          <w:p w14:paraId="5CFEA34A" w14:textId="77777777" w:rsidR="00113FA8" w:rsidRDefault="00747073">
            <w:pPr>
              <w:spacing w:afterLines="50" w:after="120"/>
              <w:jc w:val="center"/>
              <w:rPr>
                <w:bCs/>
                <w:iCs/>
                <w:sz w:val="20"/>
                <w:szCs w:val="20"/>
              </w:rPr>
            </w:pPr>
            <w:r>
              <w:rPr>
                <w:bCs/>
                <w:iCs/>
                <w:sz w:val="20"/>
                <w:szCs w:val="20"/>
              </w:rPr>
              <w:t>Type 2</w:t>
            </w:r>
          </w:p>
        </w:tc>
        <w:tc>
          <w:tcPr>
            <w:tcW w:w="1791" w:type="pct"/>
            <w:gridSpan w:val="2"/>
          </w:tcPr>
          <w:p w14:paraId="2FCB300A" w14:textId="77777777" w:rsidR="00113FA8" w:rsidRDefault="00747073">
            <w:pPr>
              <w:spacing w:afterLines="50" w:after="120"/>
              <w:jc w:val="center"/>
              <w:rPr>
                <w:bCs/>
                <w:iCs/>
                <w:sz w:val="20"/>
                <w:szCs w:val="20"/>
              </w:rPr>
            </w:pPr>
            <w:r>
              <w:rPr>
                <w:bCs/>
                <w:iCs/>
                <w:sz w:val="20"/>
                <w:szCs w:val="20"/>
              </w:rPr>
              <w:t>Type 3</w:t>
            </w:r>
          </w:p>
        </w:tc>
      </w:tr>
      <w:tr w:rsidR="00113FA8" w14:paraId="002B60EC" w14:textId="77777777">
        <w:trPr>
          <w:trHeight w:val="157"/>
        </w:trPr>
        <w:tc>
          <w:tcPr>
            <w:tcW w:w="1520" w:type="pct"/>
            <w:vMerge/>
            <w:tcBorders>
              <w:tl2br w:val="single" w:sz="4" w:space="0" w:color="auto"/>
            </w:tcBorders>
          </w:tcPr>
          <w:p w14:paraId="69393BFD" w14:textId="77777777" w:rsidR="00113FA8" w:rsidRDefault="00113FA8">
            <w:pPr>
              <w:spacing w:afterLines="50" w:after="120"/>
              <w:rPr>
                <w:bCs/>
                <w:iCs/>
                <w:sz w:val="20"/>
                <w:szCs w:val="20"/>
              </w:rPr>
            </w:pPr>
          </w:p>
        </w:tc>
        <w:tc>
          <w:tcPr>
            <w:tcW w:w="830" w:type="pct"/>
          </w:tcPr>
          <w:p w14:paraId="53BF50B8" w14:textId="77777777" w:rsidR="00113FA8" w:rsidRDefault="00747073">
            <w:pPr>
              <w:spacing w:afterLines="50" w:after="120"/>
              <w:rPr>
                <w:bCs/>
                <w:iCs/>
                <w:sz w:val="20"/>
                <w:szCs w:val="20"/>
              </w:rPr>
            </w:pPr>
            <w:r>
              <w:rPr>
                <w:bCs/>
                <w:iCs/>
                <w:sz w:val="20"/>
                <w:szCs w:val="20"/>
              </w:rPr>
              <w:t>Simultaneous</w:t>
            </w:r>
          </w:p>
        </w:tc>
        <w:tc>
          <w:tcPr>
            <w:tcW w:w="859" w:type="pct"/>
          </w:tcPr>
          <w:p w14:paraId="6D888DB0" w14:textId="77777777" w:rsidR="00113FA8" w:rsidRDefault="00747073">
            <w:pPr>
              <w:spacing w:afterLines="50" w:after="120"/>
              <w:rPr>
                <w:bCs/>
                <w:iCs/>
                <w:sz w:val="20"/>
                <w:szCs w:val="20"/>
              </w:rPr>
            </w:pPr>
            <w:r>
              <w:rPr>
                <w:bCs/>
                <w:iCs/>
                <w:sz w:val="20"/>
                <w:szCs w:val="20"/>
              </w:rPr>
              <w:t>Sequential</w:t>
            </w:r>
          </w:p>
        </w:tc>
        <w:tc>
          <w:tcPr>
            <w:tcW w:w="883" w:type="pct"/>
          </w:tcPr>
          <w:p w14:paraId="2AB099E4" w14:textId="77777777" w:rsidR="00113FA8" w:rsidRDefault="00747073">
            <w:pPr>
              <w:spacing w:afterLines="50" w:after="120"/>
              <w:rPr>
                <w:bCs/>
                <w:iCs/>
                <w:sz w:val="20"/>
                <w:szCs w:val="20"/>
              </w:rPr>
            </w:pPr>
            <w:r>
              <w:rPr>
                <w:bCs/>
                <w:iCs/>
                <w:sz w:val="20"/>
                <w:szCs w:val="20"/>
              </w:rPr>
              <w:t>NW first</w:t>
            </w:r>
          </w:p>
        </w:tc>
        <w:tc>
          <w:tcPr>
            <w:tcW w:w="908" w:type="pct"/>
          </w:tcPr>
          <w:p w14:paraId="540C8A88" w14:textId="77777777" w:rsidR="00113FA8" w:rsidRDefault="00747073">
            <w:pPr>
              <w:spacing w:afterLines="50" w:after="120"/>
              <w:rPr>
                <w:bCs/>
                <w:iCs/>
                <w:sz w:val="20"/>
                <w:szCs w:val="20"/>
              </w:rPr>
            </w:pPr>
            <w:r>
              <w:rPr>
                <w:bCs/>
                <w:iCs/>
                <w:sz w:val="20"/>
                <w:szCs w:val="20"/>
              </w:rPr>
              <w:t xml:space="preserve"> UE first</w:t>
            </w:r>
          </w:p>
        </w:tc>
      </w:tr>
      <w:tr w:rsidR="00113FA8" w14:paraId="19C241E6" w14:textId="77777777">
        <w:trPr>
          <w:trHeight w:val="433"/>
        </w:trPr>
        <w:tc>
          <w:tcPr>
            <w:tcW w:w="1520" w:type="pct"/>
            <w:vAlign w:val="center"/>
          </w:tcPr>
          <w:p w14:paraId="1B31E539" w14:textId="77777777" w:rsidR="00113FA8" w:rsidRDefault="00747073">
            <w:pPr>
              <w:spacing w:afterLines="50" w:after="120"/>
              <w:rPr>
                <w:bCs/>
                <w:iCs/>
                <w:sz w:val="20"/>
                <w:szCs w:val="20"/>
              </w:rPr>
            </w:pPr>
            <w:r>
              <w:rPr>
                <w:bCs/>
                <w:iCs/>
                <w:sz w:val="20"/>
                <w:szCs w:val="20"/>
              </w:rPr>
              <w:t xml:space="preserve">Whether model can be kept proprietary </w:t>
            </w:r>
          </w:p>
        </w:tc>
        <w:tc>
          <w:tcPr>
            <w:tcW w:w="830" w:type="pct"/>
            <w:vAlign w:val="center"/>
          </w:tcPr>
          <w:p w14:paraId="64338AFB" w14:textId="77777777" w:rsidR="00113FA8" w:rsidRDefault="00747073">
            <w:pPr>
              <w:spacing w:afterLines="50" w:after="120"/>
              <w:jc w:val="center"/>
              <w:rPr>
                <w:bCs/>
                <w:iCs/>
                <w:sz w:val="20"/>
                <w:szCs w:val="20"/>
              </w:rPr>
            </w:pPr>
            <w:r>
              <w:rPr>
                <w:rFonts w:hint="eastAsia"/>
                <w:bCs/>
                <w:iCs/>
                <w:sz w:val="20"/>
                <w:szCs w:val="20"/>
              </w:rPr>
              <w:t>Yes</w:t>
            </w:r>
          </w:p>
        </w:tc>
        <w:tc>
          <w:tcPr>
            <w:tcW w:w="859" w:type="pct"/>
            <w:vAlign w:val="center"/>
          </w:tcPr>
          <w:p w14:paraId="2867AE27" w14:textId="77777777" w:rsidR="00113FA8" w:rsidRDefault="00747073">
            <w:pPr>
              <w:spacing w:afterLines="50" w:after="120"/>
              <w:jc w:val="center"/>
              <w:rPr>
                <w:bCs/>
                <w:iCs/>
                <w:sz w:val="20"/>
                <w:szCs w:val="20"/>
              </w:rPr>
            </w:pPr>
            <w:r>
              <w:rPr>
                <w:rFonts w:hint="eastAsia"/>
                <w:bCs/>
                <w:iCs/>
                <w:sz w:val="20"/>
                <w:szCs w:val="20"/>
              </w:rPr>
              <w:t>Yes</w:t>
            </w:r>
          </w:p>
        </w:tc>
        <w:tc>
          <w:tcPr>
            <w:tcW w:w="883" w:type="pct"/>
            <w:vAlign w:val="center"/>
          </w:tcPr>
          <w:p w14:paraId="2C90E862" w14:textId="77777777" w:rsidR="00113FA8" w:rsidRDefault="00747073">
            <w:pPr>
              <w:spacing w:afterLines="50" w:after="120"/>
              <w:jc w:val="center"/>
              <w:rPr>
                <w:bCs/>
                <w:iCs/>
                <w:sz w:val="20"/>
                <w:szCs w:val="20"/>
              </w:rPr>
            </w:pPr>
            <w:r>
              <w:rPr>
                <w:rFonts w:hint="eastAsia"/>
                <w:bCs/>
                <w:iCs/>
                <w:sz w:val="20"/>
                <w:szCs w:val="20"/>
              </w:rPr>
              <w:t>Yes</w:t>
            </w:r>
          </w:p>
        </w:tc>
        <w:tc>
          <w:tcPr>
            <w:tcW w:w="908" w:type="pct"/>
            <w:vAlign w:val="center"/>
          </w:tcPr>
          <w:p w14:paraId="4E2FC5C0" w14:textId="77777777" w:rsidR="00113FA8" w:rsidRDefault="00747073">
            <w:pPr>
              <w:spacing w:afterLines="50" w:after="120"/>
              <w:jc w:val="center"/>
              <w:rPr>
                <w:bCs/>
                <w:iCs/>
                <w:sz w:val="20"/>
                <w:szCs w:val="20"/>
              </w:rPr>
            </w:pPr>
            <w:r>
              <w:rPr>
                <w:rFonts w:hint="eastAsia"/>
                <w:bCs/>
                <w:iCs/>
                <w:sz w:val="20"/>
                <w:szCs w:val="20"/>
              </w:rPr>
              <w:t>Yes</w:t>
            </w:r>
          </w:p>
        </w:tc>
      </w:tr>
      <w:tr w:rsidR="00113FA8" w14:paraId="1970DAAD" w14:textId="77777777">
        <w:trPr>
          <w:trHeight w:val="452"/>
        </w:trPr>
        <w:tc>
          <w:tcPr>
            <w:tcW w:w="1520" w:type="pct"/>
            <w:vAlign w:val="center"/>
          </w:tcPr>
          <w:p w14:paraId="4C66E4A7" w14:textId="77777777" w:rsidR="00113FA8" w:rsidRDefault="00747073">
            <w:pPr>
              <w:spacing w:afterLines="50" w:after="120"/>
              <w:rPr>
                <w:bCs/>
                <w:iCs/>
                <w:sz w:val="20"/>
                <w:szCs w:val="20"/>
              </w:rPr>
            </w:pPr>
            <w:r>
              <w:rPr>
                <w:bCs/>
                <w:iCs/>
                <w:sz w:val="20"/>
                <w:szCs w:val="20"/>
              </w:rPr>
              <w:t>Whether require privacy-sensitive dataset sharing</w:t>
            </w:r>
          </w:p>
        </w:tc>
        <w:tc>
          <w:tcPr>
            <w:tcW w:w="830" w:type="pct"/>
            <w:vAlign w:val="center"/>
          </w:tcPr>
          <w:p w14:paraId="225EBB2E" w14:textId="77777777" w:rsidR="00113FA8" w:rsidRDefault="00747073">
            <w:pPr>
              <w:spacing w:afterLines="50" w:after="120"/>
              <w:jc w:val="center"/>
              <w:rPr>
                <w:bCs/>
                <w:iCs/>
                <w:sz w:val="20"/>
                <w:szCs w:val="20"/>
              </w:rPr>
            </w:pPr>
            <w:r>
              <w:rPr>
                <w:bCs/>
                <w:iCs/>
                <w:sz w:val="20"/>
                <w:szCs w:val="20"/>
              </w:rPr>
              <w:t xml:space="preserve">No </w:t>
            </w:r>
          </w:p>
        </w:tc>
        <w:tc>
          <w:tcPr>
            <w:tcW w:w="859" w:type="pct"/>
            <w:vAlign w:val="center"/>
          </w:tcPr>
          <w:p w14:paraId="273F8564" w14:textId="77777777" w:rsidR="00113FA8" w:rsidRDefault="00747073">
            <w:pPr>
              <w:spacing w:afterLines="50" w:after="120"/>
              <w:jc w:val="center"/>
              <w:rPr>
                <w:bCs/>
                <w:iCs/>
                <w:sz w:val="20"/>
                <w:szCs w:val="20"/>
              </w:rPr>
            </w:pPr>
            <w:r>
              <w:rPr>
                <w:bCs/>
                <w:iCs/>
                <w:sz w:val="20"/>
                <w:szCs w:val="20"/>
              </w:rPr>
              <w:t xml:space="preserve">No </w:t>
            </w:r>
          </w:p>
        </w:tc>
        <w:tc>
          <w:tcPr>
            <w:tcW w:w="883" w:type="pct"/>
            <w:vAlign w:val="center"/>
          </w:tcPr>
          <w:p w14:paraId="4AED1136" w14:textId="77777777" w:rsidR="00113FA8" w:rsidRDefault="00747073">
            <w:pPr>
              <w:spacing w:afterLines="50" w:after="120"/>
              <w:jc w:val="center"/>
              <w:rPr>
                <w:bCs/>
                <w:iCs/>
                <w:sz w:val="20"/>
                <w:szCs w:val="20"/>
              </w:rPr>
            </w:pPr>
            <w:r>
              <w:rPr>
                <w:bCs/>
                <w:iCs/>
                <w:sz w:val="20"/>
                <w:szCs w:val="20"/>
              </w:rPr>
              <w:t xml:space="preserve">No </w:t>
            </w:r>
          </w:p>
        </w:tc>
        <w:tc>
          <w:tcPr>
            <w:tcW w:w="908" w:type="pct"/>
            <w:vAlign w:val="center"/>
          </w:tcPr>
          <w:p w14:paraId="03BA3430" w14:textId="77777777" w:rsidR="00113FA8" w:rsidRDefault="00747073">
            <w:pPr>
              <w:spacing w:afterLines="50" w:after="120"/>
              <w:jc w:val="center"/>
              <w:rPr>
                <w:bCs/>
                <w:iCs/>
                <w:sz w:val="20"/>
                <w:szCs w:val="20"/>
              </w:rPr>
            </w:pPr>
            <w:r>
              <w:rPr>
                <w:bCs/>
                <w:iCs/>
                <w:sz w:val="20"/>
                <w:szCs w:val="20"/>
              </w:rPr>
              <w:t xml:space="preserve">No </w:t>
            </w:r>
          </w:p>
        </w:tc>
      </w:tr>
      <w:tr w:rsidR="00113FA8" w14:paraId="2F5C6645" w14:textId="77777777">
        <w:trPr>
          <w:trHeight w:val="1373"/>
        </w:trPr>
        <w:tc>
          <w:tcPr>
            <w:tcW w:w="1520" w:type="pct"/>
            <w:vAlign w:val="center"/>
          </w:tcPr>
          <w:p w14:paraId="1981CC08" w14:textId="77777777" w:rsidR="00113FA8" w:rsidRDefault="00747073">
            <w:pPr>
              <w:spacing w:afterLines="50" w:after="120"/>
              <w:rPr>
                <w:bCs/>
                <w:iCs/>
                <w:color w:val="FF0000"/>
                <w:sz w:val="20"/>
                <w:szCs w:val="20"/>
              </w:rPr>
            </w:pPr>
            <w:r>
              <w:rPr>
                <w:bCs/>
                <w:iCs/>
                <w:color w:val="FF0000"/>
                <w:sz w:val="20"/>
                <w:szCs w:val="20"/>
              </w:rPr>
              <w:t>Flexibility to support cell/site/scenario/configuration specific model</w:t>
            </w:r>
          </w:p>
        </w:tc>
        <w:tc>
          <w:tcPr>
            <w:tcW w:w="830" w:type="pct"/>
            <w:vAlign w:val="center"/>
          </w:tcPr>
          <w:p w14:paraId="237D16B1" w14:textId="77777777" w:rsidR="00113FA8" w:rsidRDefault="00113FA8">
            <w:pPr>
              <w:spacing w:afterLines="50" w:after="120"/>
              <w:jc w:val="center"/>
              <w:rPr>
                <w:bCs/>
                <w:iCs/>
                <w:color w:val="FF0000"/>
                <w:sz w:val="20"/>
                <w:szCs w:val="20"/>
              </w:rPr>
            </w:pPr>
          </w:p>
          <w:p w14:paraId="10DC383B" w14:textId="77777777" w:rsidR="00113FA8" w:rsidRDefault="00747073">
            <w:pPr>
              <w:spacing w:afterLines="50" w:after="120"/>
              <w:jc w:val="center"/>
              <w:rPr>
                <w:bCs/>
                <w:iCs/>
                <w:color w:val="FF0000"/>
                <w:sz w:val="20"/>
                <w:szCs w:val="20"/>
              </w:rPr>
            </w:pPr>
            <w:r>
              <w:rPr>
                <w:color w:val="FF0000"/>
                <w:kern w:val="24"/>
                <w:sz w:val="20"/>
                <w:szCs w:val="20"/>
              </w:rPr>
              <w:t>Difficult</w:t>
            </w:r>
          </w:p>
        </w:tc>
        <w:tc>
          <w:tcPr>
            <w:tcW w:w="859" w:type="pct"/>
          </w:tcPr>
          <w:p w14:paraId="6B65DE30" w14:textId="77777777" w:rsidR="00113FA8" w:rsidRDefault="00113FA8">
            <w:pPr>
              <w:spacing w:afterLines="50" w:after="120"/>
              <w:rPr>
                <w:bCs/>
                <w:iCs/>
                <w:color w:val="FF0000"/>
                <w:sz w:val="20"/>
                <w:szCs w:val="20"/>
              </w:rPr>
            </w:pPr>
          </w:p>
          <w:p w14:paraId="3E09BE77" w14:textId="77777777" w:rsidR="00113FA8" w:rsidRDefault="00747073">
            <w:pPr>
              <w:spacing w:afterLines="50" w:after="120"/>
              <w:jc w:val="center"/>
              <w:rPr>
                <w:bCs/>
                <w:iCs/>
                <w:color w:val="FF0000"/>
                <w:sz w:val="20"/>
                <w:szCs w:val="20"/>
              </w:rPr>
            </w:pPr>
            <w:r>
              <w:rPr>
                <w:color w:val="FF0000"/>
                <w:kern w:val="24"/>
                <w:sz w:val="20"/>
                <w:szCs w:val="20"/>
              </w:rPr>
              <w:t>S</w:t>
            </w:r>
            <w:r>
              <w:rPr>
                <w:rFonts w:hint="eastAsia"/>
                <w:color w:val="FF0000"/>
                <w:kern w:val="24"/>
                <w:sz w:val="20"/>
                <w:szCs w:val="20"/>
              </w:rPr>
              <w:t>emi-F</w:t>
            </w:r>
            <w:r>
              <w:rPr>
                <w:color w:val="FF0000"/>
                <w:kern w:val="24"/>
                <w:sz w:val="20"/>
                <w:szCs w:val="20"/>
              </w:rPr>
              <w:t>lexible. Less flexible compared to type 3</w:t>
            </w:r>
          </w:p>
        </w:tc>
        <w:tc>
          <w:tcPr>
            <w:tcW w:w="883" w:type="pct"/>
            <w:vAlign w:val="center"/>
          </w:tcPr>
          <w:p w14:paraId="16DCABC8" w14:textId="77777777" w:rsidR="00113FA8" w:rsidRDefault="00113FA8">
            <w:pPr>
              <w:spacing w:afterLines="50" w:after="120"/>
              <w:jc w:val="center"/>
              <w:rPr>
                <w:bCs/>
                <w:iCs/>
                <w:color w:val="FF0000"/>
                <w:sz w:val="20"/>
                <w:szCs w:val="20"/>
              </w:rPr>
            </w:pPr>
          </w:p>
          <w:p w14:paraId="2AB6D540" w14:textId="77777777" w:rsidR="00113FA8" w:rsidRDefault="00747073">
            <w:pPr>
              <w:spacing w:afterLines="50" w:after="120"/>
              <w:jc w:val="center"/>
              <w:rPr>
                <w:bCs/>
                <w:iCs/>
                <w:color w:val="FF0000"/>
                <w:sz w:val="20"/>
                <w:szCs w:val="20"/>
              </w:rPr>
            </w:pPr>
            <w:r>
              <w:rPr>
                <w:rFonts w:hint="eastAsia"/>
                <w:bCs/>
                <w:iCs/>
                <w:color w:val="FF0000"/>
                <w:sz w:val="20"/>
                <w:szCs w:val="20"/>
              </w:rPr>
              <w:t>Flexible</w:t>
            </w:r>
          </w:p>
        </w:tc>
        <w:tc>
          <w:tcPr>
            <w:tcW w:w="908" w:type="pct"/>
            <w:vAlign w:val="center"/>
          </w:tcPr>
          <w:p w14:paraId="431FB791" w14:textId="77777777" w:rsidR="00113FA8" w:rsidRDefault="00113FA8">
            <w:pPr>
              <w:spacing w:afterLines="50" w:after="120"/>
              <w:jc w:val="center"/>
              <w:rPr>
                <w:bCs/>
                <w:iCs/>
                <w:color w:val="FF0000"/>
                <w:sz w:val="20"/>
                <w:szCs w:val="20"/>
              </w:rPr>
            </w:pPr>
          </w:p>
          <w:p w14:paraId="32D1FBCF" w14:textId="77777777" w:rsidR="00113FA8" w:rsidRDefault="00747073">
            <w:pPr>
              <w:rPr>
                <w:color w:val="FF0000"/>
                <w:kern w:val="24"/>
                <w:sz w:val="20"/>
                <w:szCs w:val="20"/>
              </w:rPr>
            </w:pPr>
            <w:r>
              <w:rPr>
                <w:rFonts w:hint="eastAsia"/>
                <w:color w:val="FF0000"/>
                <w:kern w:val="24"/>
                <w:sz w:val="20"/>
                <w:szCs w:val="20"/>
              </w:rPr>
              <w:t>F</w:t>
            </w:r>
            <w:r>
              <w:rPr>
                <w:color w:val="FF0000"/>
                <w:kern w:val="24"/>
                <w:sz w:val="20"/>
                <w:szCs w:val="20"/>
              </w:rPr>
              <w:t>lexible</w:t>
            </w:r>
            <w:r>
              <w:rPr>
                <w:rFonts w:hint="eastAsia"/>
                <w:color w:val="FF0000"/>
                <w:kern w:val="24"/>
                <w:sz w:val="20"/>
                <w:szCs w:val="20"/>
              </w:rPr>
              <w:t xml:space="preserve"> </w:t>
            </w:r>
            <w:r>
              <w:rPr>
                <w:color w:val="FF0000"/>
                <w:kern w:val="24"/>
                <w:sz w:val="20"/>
                <w:szCs w:val="20"/>
              </w:rPr>
              <w:t>if assistance information is supported.</w:t>
            </w:r>
          </w:p>
          <w:p w14:paraId="3CB60EA3" w14:textId="77777777" w:rsidR="00113FA8" w:rsidRDefault="00747073">
            <w:pPr>
              <w:spacing w:afterLines="50" w:after="120"/>
              <w:rPr>
                <w:bCs/>
                <w:iCs/>
                <w:color w:val="FF0000"/>
                <w:sz w:val="20"/>
                <w:szCs w:val="20"/>
              </w:rPr>
            </w:pPr>
            <w:r>
              <w:rPr>
                <w:color w:val="FF0000"/>
                <w:kern w:val="24"/>
                <w:sz w:val="20"/>
                <w:szCs w:val="20"/>
              </w:rPr>
              <w:t>Not flexible otherwise</w:t>
            </w:r>
          </w:p>
        </w:tc>
      </w:tr>
      <w:tr w:rsidR="00113FA8" w14:paraId="7AB1D19C" w14:textId="77777777">
        <w:trPr>
          <w:trHeight w:val="433"/>
        </w:trPr>
        <w:tc>
          <w:tcPr>
            <w:tcW w:w="1520" w:type="pct"/>
            <w:vAlign w:val="center"/>
          </w:tcPr>
          <w:p w14:paraId="06CC43DB" w14:textId="77777777" w:rsidR="00113FA8" w:rsidRDefault="00747073">
            <w:pPr>
              <w:spacing w:afterLines="50" w:after="120"/>
              <w:rPr>
                <w:bCs/>
                <w:iCs/>
                <w:sz w:val="20"/>
                <w:szCs w:val="20"/>
              </w:rPr>
            </w:pPr>
            <w:r>
              <w:rPr>
                <w:bCs/>
                <w:iCs/>
                <w:sz w:val="20"/>
                <w:szCs w:val="20"/>
              </w:rPr>
              <w:t>Whether gNB/device specific optimization is allowed</w:t>
            </w:r>
          </w:p>
        </w:tc>
        <w:tc>
          <w:tcPr>
            <w:tcW w:w="830" w:type="pct"/>
            <w:vAlign w:val="center"/>
          </w:tcPr>
          <w:p w14:paraId="6553D36A" w14:textId="77777777" w:rsidR="00113FA8" w:rsidRDefault="00747073">
            <w:pPr>
              <w:spacing w:afterLines="50" w:after="120"/>
              <w:jc w:val="center"/>
              <w:rPr>
                <w:bCs/>
                <w:iCs/>
                <w:sz w:val="20"/>
                <w:szCs w:val="20"/>
              </w:rPr>
            </w:pPr>
            <w:r>
              <w:rPr>
                <w:bCs/>
                <w:iCs/>
                <w:sz w:val="20"/>
                <w:szCs w:val="20"/>
              </w:rPr>
              <w:t>Yes</w:t>
            </w:r>
          </w:p>
        </w:tc>
        <w:tc>
          <w:tcPr>
            <w:tcW w:w="859" w:type="pct"/>
            <w:vAlign w:val="center"/>
          </w:tcPr>
          <w:p w14:paraId="5BE285D0" w14:textId="77777777" w:rsidR="00113FA8" w:rsidRDefault="00747073">
            <w:pPr>
              <w:spacing w:afterLines="50" w:after="120"/>
              <w:jc w:val="center"/>
              <w:rPr>
                <w:bCs/>
                <w:iCs/>
                <w:sz w:val="20"/>
                <w:szCs w:val="20"/>
              </w:rPr>
            </w:pPr>
            <w:r>
              <w:rPr>
                <w:bCs/>
                <w:iCs/>
                <w:sz w:val="20"/>
                <w:szCs w:val="20"/>
              </w:rPr>
              <w:t>Yes</w:t>
            </w:r>
          </w:p>
        </w:tc>
        <w:tc>
          <w:tcPr>
            <w:tcW w:w="883" w:type="pct"/>
            <w:vAlign w:val="center"/>
          </w:tcPr>
          <w:p w14:paraId="1C346384" w14:textId="77777777" w:rsidR="00113FA8" w:rsidRDefault="00747073">
            <w:pPr>
              <w:spacing w:afterLines="50" w:after="120"/>
              <w:jc w:val="center"/>
              <w:rPr>
                <w:bCs/>
                <w:iCs/>
                <w:sz w:val="20"/>
                <w:szCs w:val="20"/>
              </w:rPr>
            </w:pPr>
            <w:r>
              <w:rPr>
                <w:bCs/>
                <w:iCs/>
                <w:sz w:val="20"/>
                <w:szCs w:val="20"/>
              </w:rPr>
              <w:t>Yes</w:t>
            </w:r>
          </w:p>
        </w:tc>
        <w:tc>
          <w:tcPr>
            <w:tcW w:w="908" w:type="pct"/>
            <w:vAlign w:val="center"/>
          </w:tcPr>
          <w:p w14:paraId="20DA8876" w14:textId="77777777" w:rsidR="00113FA8" w:rsidRDefault="00747073">
            <w:pPr>
              <w:spacing w:afterLines="50" w:after="120"/>
              <w:jc w:val="center"/>
              <w:rPr>
                <w:bCs/>
                <w:iCs/>
                <w:sz w:val="20"/>
                <w:szCs w:val="20"/>
              </w:rPr>
            </w:pPr>
            <w:r>
              <w:rPr>
                <w:bCs/>
                <w:iCs/>
                <w:sz w:val="20"/>
                <w:szCs w:val="20"/>
              </w:rPr>
              <w:t>Yes</w:t>
            </w:r>
          </w:p>
        </w:tc>
      </w:tr>
      <w:tr w:rsidR="00113FA8" w14:paraId="454DB712" w14:textId="77777777">
        <w:trPr>
          <w:trHeight w:val="1123"/>
        </w:trPr>
        <w:tc>
          <w:tcPr>
            <w:tcW w:w="1520" w:type="pct"/>
            <w:vAlign w:val="center"/>
          </w:tcPr>
          <w:p w14:paraId="12C33719" w14:textId="77777777" w:rsidR="00113FA8" w:rsidRDefault="00747073">
            <w:pPr>
              <w:spacing w:afterLines="50" w:after="120"/>
              <w:rPr>
                <w:bCs/>
                <w:iCs/>
                <w:color w:val="FF0000"/>
                <w:sz w:val="20"/>
                <w:szCs w:val="20"/>
              </w:rPr>
            </w:pPr>
            <w:r>
              <w:rPr>
                <w:bCs/>
                <w:iCs/>
                <w:color w:val="FF0000"/>
                <w:sz w:val="20"/>
                <w:szCs w:val="20"/>
              </w:rPr>
              <w:t xml:space="preserve">Model update flexibility after deployment </w:t>
            </w:r>
          </w:p>
        </w:tc>
        <w:tc>
          <w:tcPr>
            <w:tcW w:w="830" w:type="pct"/>
            <w:vAlign w:val="center"/>
          </w:tcPr>
          <w:p w14:paraId="6625836F" w14:textId="77777777" w:rsidR="00113FA8" w:rsidRDefault="00747073">
            <w:pPr>
              <w:spacing w:afterLines="50" w:after="120"/>
              <w:jc w:val="center"/>
              <w:rPr>
                <w:bCs/>
                <w:iCs/>
                <w:color w:val="FF0000"/>
                <w:sz w:val="20"/>
                <w:szCs w:val="20"/>
              </w:rPr>
            </w:pPr>
            <w:r>
              <w:rPr>
                <w:bCs/>
                <w:iCs/>
                <w:color w:val="FF0000"/>
                <w:sz w:val="20"/>
                <w:szCs w:val="20"/>
              </w:rPr>
              <w:t>Not flexible</w:t>
            </w:r>
          </w:p>
        </w:tc>
        <w:tc>
          <w:tcPr>
            <w:tcW w:w="859" w:type="pct"/>
            <w:vAlign w:val="center"/>
          </w:tcPr>
          <w:p w14:paraId="483032DC" w14:textId="77777777" w:rsidR="00113FA8" w:rsidRDefault="00113FA8">
            <w:pPr>
              <w:spacing w:afterLines="50" w:after="120"/>
              <w:jc w:val="center"/>
              <w:rPr>
                <w:bCs/>
                <w:iCs/>
                <w:color w:val="FF0000"/>
                <w:sz w:val="20"/>
                <w:szCs w:val="20"/>
              </w:rPr>
            </w:pPr>
          </w:p>
          <w:p w14:paraId="7C1BED39" w14:textId="77777777" w:rsidR="00113FA8" w:rsidRDefault="00747073">
            <w:pPr>
              <w:spacing w:afterLines="50" w:after="120"/>
              <w:jc w:val="center"/>
              <w:rPr>
                <w:bCs/>
                <w:iCs/>
                <w:color w:val="FF0000"/>
                <w:sz w:val="20"/>
                <w:szCs w:val="20"/>
              </w:rPr>
            </w:pPr>
            <w:r>
              <w:rPr>
                <w:bCs/>
                <w:iCs/>
                <w:color w:val="FF0000"/>
                <w:sz w:val="20"/>
                <w:szCs w:val="20"/>
              </w:rPr>
              <w:t>S</w:t>
            </w:r>
            <w:r>
              <w:rPr>
                <w:rFonts w:hint="eastAsia"/>
                <w:bCs/>
                <w:iCs/>
                <w:color w:val="FF0000"/>
                <w:sz w:val="20"/>
                <w:szCs w:val="20"/>
              </w:rPr>
              <w:t>emi-flexible and less flexible than type 3</w:t>
            </w:r>
          </w:p>
        </w:tc>
        <w:tc>
          <w:tcPr>
            <w:tcW w:w="883" w:type="pct"/>
            <w:vAlign w:val="center"/>
          </w:tcPr>
          <w:p w14:paraId="5668929A" w14:textId="77777777" w:rsidR="00113FA8" w:rsidRDefault="00747073">
            <w:pPr>
              <w:spacing w:afterLines="50" w:after="120"/>
              <w:jc w:val="center"/>
              <w:rPr>
                <w:bCs/>
                <w:iCs/>
                <w:color w:val="FF0000"/>
                <w:sz w:val="20"/>
                <w:szCs w:val="20"/>
              </w:rPr>
            </w:pPr>
            <w:r>
              <w:rPr>
                <w:bCs/>
                <w:iCs/>
                <w:color w:val="FF0000"/>
                <w:sz w:val="20"/>
                <w:szCs w:val="20"/>
              </w:rPr>
              <w:t>Semi-flexible</w:t>
            </w:r>
          </w:p>
        </w:tc>
        <w:tc>
          <w:tcPr>
            <w:tcW w:w="908" w:type="pct"/>
            <w:vAlign w:val="center"/>
          </w:tcPr>
          <w:p w14:paraId="04CCF132" w14:textId="77777777" w:rsidR="00113FA8" w:rsidRDefault="00747073">
            <w:pPr>
              <w:spacing w:afterLines="50" w:after="120"/>
              <w:jc w:val="center"/>
              <w:rPr>
                <w:bCs/>
                <w:iCs/>
                <w:color w:val="FF0000"/>
                <w:sz w:val="20"/>
                <w:szCs w:val="20"/>
              </w:rPr>
            </w:pPr>
            <w:r>
              <w:rPr>
                <w:bCs/>
                <w:iCs/>
                <w:color w:val="FF0000"/>
                <w:sz w:val="20"/>
                <w:szCs w:val="20"/>
              </w:rPr>
              <w:t>Semi-flexible</w:t>
            </w:r>
          </w:p>
        </w:tc>
      </w:tr>
      <w:tr w:rsidR="00113FA8" w14:paraId="4759D667" w14:textId="77777777">
        <w:trPr>
          <w:trHeight w:val="669"/>
        </w:trPr>
        <w:tc>
          <w:tcPr>
            <w:tcW w:w="1520" w:type="pct"/>
            <w:vAlign w:val="center"/>
          </w:tcPr>
          <w:p w14:paraId="51751850" w14:textId="77777777" w:rsidR="00113FA8" w:rsidRDefault="00747073">
            <w:pPr>
              <w:spacing w:afterLines="50" w:after="120"/>
              <w:rPr>
                <w:bCs/>
                <w:iCs/>
                <w:sz w:val="20"/>
                <w:szCs w:val="20"/>
              </w:rPr>
            </w:pPr>
            <w:r>
              <w:rPr>
                <w:bCs/>
                <w:iCs/>
                <w:sz w:val="20"/>
                <w:szCs w:val="20"/>
              </w:rPr>
              <w:lastRenderedPageBreak/>
              <w:t>Feasibility of allowing UE side and NW side to develop/update models separately</w:t>
            </w:r>
          </w:p>
        </w:tc>
        <w:tc>
          <w:tcPr>
            <w:tcW w:w="830" w:type="pct"/>
            <w:vAlign w:val="center"/>
          </w:tcPr>
          <w:p w14:paraId="143288AF" w14:textId="77777777" w:rsidR="00113FA8" w:rsidRDefault="00747073">
            <w:pPr>
              <w:spacing w:afterLines="50" w:after="120"/>
              <w:jc w:val="center"/>
              <w:rPr>
                <w:bCs/>
                <w:iCs/>
                <w:sz w:val="20"/>
                <w:szCs w:val="20"/>
              </w:rPr>
            </w:pPr>
            <w:r>
              <w:rPr>
                <w:bCs/>
                <w:iCs/>
                <w:sz w:val="20"/>
                <w:szCs w:val="20"/>
              </w:rPr>
              <w:t>Infeasible</w:t>
            </w:r>
          </w:p>
        </w:tc>
        <w:tc>
          <w:tcPr>
            <w:tcW w:w="859" w:type="pct"/>
            <w:vAlign w:val="center"/>
          </w:tcPr>
          <w:p w14:paraId="71B27052" w14:textId="77777777" w:rsidR="00113FA8" w:rsidRDefault="00747073">
            <w:pPr>
              <w:spacing w:afterLines="50" w:after="120"/>
              <w:jc w:val="center"/>
              <w:rPr>
                <w:bCs/>
                <w:iCs/>
                <w:sz w:val="20"/>
                <w:szCs w:val="20"/>
              </w:rPr>
            </w:pPr>
            <w:r>
              <w:rPr>
                <w:bCs/>
                <w:iCs/>
                <w:sz w:val="20"/>
                <w:szCs w:val="20"/>
              </w:rPr>
              <w:t>Feasible</w:t>
            </w:r>
          </w:p>
        </w:tc>
        <w:tc>
          <w:tcPr>
            <w:tcW w:w="883" w:type="pct"/>
            <w:vAlign w:val="center"/>
          </w:tcPr>
          <w:p w14:paraId="658BF651" w14:textId="77777777" w:rsidR="00113FA8" w:rsidRDefault="00747073">
            <w:pPr>
              <w:spacing w:afterLines="50" w:after="120"/>
              <w:jc w:val="center"/>
              <w:rPr>
                <w:bCs/>
                <w:iCs/>
                <w:sz w:val="20"/>
                <w:szCs w:val="20"/>
              </w:rPr>
            </w:pPr>
            <w:r>
              <w:rPr>
                <w:bCs/>
                <w:iCs/>
                <w:sz w:val="20"/>
                <w:szCs w:val="20"/>
              </w:rPr>
              <w:t>Feasible</w:t>
            </w:r>
          </w:p>
        </w:tc>
        <w:tc>
          <w:tcPr>
            <w:tcW w:w="908" w:type="pct"/>
            <w:vAlign w:val="center"/>
          </w:tcPr>
          <w:p w14:paraId="45757D6F" w14:textId="77777777" w:rsidR="00113FA8" w:rsidRDefault="00747073">
            <w:pPr>
              <w:spacing w:afterLines="50" w:after="120"/>
              <w:jc w:val="center"/>
              <w:rPr>
                <w:bCs/>
                <w:iCs/>
                <w:sz w:val="20"/>
                <w:szCs w:val="20"/>
              </w:rPr>
            </w:pPr>
            <w:r>
              <w:rPr>
                <w:bCs/>
                <w:iCs/>
                <w:sz w:val="20"/>
                <w:szCs w:val="20"/>
              </w:rPr>
              <w:t>Feasible</w:t>
            </w:r>
          </w:p>
        </w:tc>
      </w:tr>
      <w:tr w:rsidR="00113FA8" w14:paraId="4FBEF29D" w14:textId="77777777">
        <w:trPr>
          <w:trHeight w:val="906"/>
        </w:trPr>
        <w:tc>
          <w:tcPr>
            <w:tcW w:w="1520" w:type="pct"/>
            <w:vAlign w:val="center"/>
          </w:tcPr>
          <w:p w14:paraId="5C830768" w14:textId="77777777" w:rsidR="00113FA8" w:rsidRDefault="00747073">
            <w:pPr>
              <w:spacing w:afterLines="50" w:after="120"/>
              <w:rPr>
                <w:bCs/>
                <w:iCs/>
                <w:sz w:val="20"/>
                <w:szCs w:val="20"/>
              </w:rPr>
            </w:pPr>
            <w:r>
              <w:rPr>
                <w:bCs/>
                <w:iCs/>
                <w:sz w:val="20"/>
                <w:szCs w:val="20"/>
              </w:rPr>
              <w:t>Whether gNB can maintain/store a single/unified model over different UE vendors [for a CSI report configuration]</w:t>
            </w:r>
          </w:p>
        </w:tc>
        <w:tc>
          <w:tcPr>
            <w:tcW w:w="830" w:type="pct"/>
            <w:vAlign w:val="center"/>
          </w:tcPr>
          <w:p w14:paraId="29C00064" w14:textId="77777777" w:rsidR="00113FA8" w:rsidRDefault="00113FA8">
            <w:pPr>
              <w:spacing w:afterLines="50" w:after="120"/>
              <w:jc w:val="center"/>
              <w:rPr>
                <w:bCs/>
                <w:iCs/>
                <w:sz w:val="20"/>
                <w:szCs w:val="20"/>
              </w:rPr>
            </w:pPr>
          </w:p>
          <w:p w14:paraId="45DBCD7A" w14:textId="77777777" w:rsidR="00113FA8" w:rsidRDefault="00747073">
            <w:pPr>
              <w:spacing w:afterLines="50" w:after="120"/>
              <w:jc w:val="center"/>
              <w:rPr>
                <w:bCs/>
                <w:iCs/>
                <w:sz w:val="20"/>
                <w:szCs w:val="20"/>
              </w:rPr>
            </w:pPr>
            <w:r>
              <w:rPr>
                <w:bCs/>
                <w:iCs/>
                <w:sz w:val="20"/>
                <w:szCs w:val="20"/>
              </w:rPr>
              <w:t>Yes. Performance loss refers to 9.2.2.1 observations</w:t>
            </w:r>
          </w:p>
        </w:tc>
        <w:tc>
          <w:tcPr>
            <w:tcW w:w="859" w:type="pct"/>
            <w:vAlign w:val="center"/>
          </w:tcPr>
          <w:p w14:paraId="1C66904C" w14:textId="77777777" w:rsidR="00113FA8" w:rsidRDefault="00113FA8">
            <w:pPr>
              <w:spacing w:afterLines="50" w:after="120"/>
              <w:jc w:val="center"/>
              <w:rPr>
                <w:bCs/>
                <w:iCs/>
                <w:sz w:val="20"/>
                <w:szCs w:val="20"/>
              </w:rPr>
            </w:pPr>
          </w:p>
          <w:p w14:paraId="25BA7852" w14:textId="77777777" w:rsidR="00113FA8" w:rsidRDefault="00747073">
            <w:pPr>
              <w:spacing w:afterLines="50" w:after="120"/>
              <w:jc w:val="center"/>
              <w:rPr>
                <w:bCs/>
                <w:iCs/>
                <w:sz w:val="20"/>
                <w:szCs w:val="20"/>
              </w:rPr>
            </w:pPr>
            <w:r>
              <w:rPr>
                <w:bCs/>
                <w:iCs/>
                <w:sz w:val="20"/>
                <w:szCs w:val="20"/>
              </w:rPr>
              <w:t>Yes. Performance loss refers to 9.2.2.1 observation</w:t>
            </w:r>
          </w:p>
        </w:tc>
        <w:tc>
          <w:tcPr>
            <w:tcW w:w="883" w:type="pct"/>
            <w:vAlign w:val="center"/>
          </w:tcPr>
          <w:p w14:paraId="7DA6AAEA" w14:textId="77777777" w:rsidR="00113FA8" w:rsidRDefault="00113FA8">
            <w:pPr>
              <w:spacing w:afterLines="50" w:after="120"/>
              <w:jc w:val="center"/>
              <w:rPr>
                <w:bCs/>
                <w:iCs/>
                <w:sz w:val="20"/>
                <w:szCs w:val="20"/>
              </w:rPr>
            </w:pPr>
          </w:p>
          <w:p w14:paraId="7DF7DDFF" w14:textId="77777777" w:rsidR="00113FA8" w:rsidRDefault="00747073">
            <w:pPr>
              <w:spacing w:afterLines="50" w:after="120"/>
              <w:jc w:val="center"/>
              <w:rPr>
                <w:bCs/>
                <w:iCs/>
                <w:sz w:val="20"/>
                <w:szCs w:val="20"/>
              </w:rPr>
            </w:pPr>
            <w:r>
              <w:rPr>
                <w:bCs/>
                <w:iCs/>
                <w:sz w:val="20"/>
                <w:szCs w:val="20"/>
              </w:rPr>
              <w:t>Yes. Performance loss refers to 9.2.2.1 observation</w:t>
            </w:r>
          </w:p>
        </w:tc>
        <w:tc>
          <w:tcPr>
            <w:tcW w:w="908" w:type="pct"/>
            <w:vAlign w:val="center"/>
          </w:tcPr>
          <w:p w14:paraId="290C7DBE" w14:textId="77777777" w:rsidR="00113FA8" w:rsidRDefault="00113FA8">
            <w:pPr>
              <w:spacing w:afterLines="50" w:after="120"/>
              <w:jc w:val="center"/>
              <w:rPr>
                <w:bCs/>
                <w:iCs/>
                <w:sz w:val="20"/>
                <w:szCs w:val="20"/>
              </w:rPr>
            </w:pPr>
          </w:p>
          <w:p w14:paraId="5F40B079" w14:textId="77777777" w:rsidR="00113FA8" w:rsidRDefault="00747073">
            <w:pPr>
              <w:spacing w:afterLines="50" w:after="120"/>
              <w:jc w:val="center"/>
              <w:rPr>
                <w:bCs/>
                <w:iCs/>
                <w:sz w:val="20"/>
                <w:szCs w:val="20"/>
              </w:rPr>
            </w:pPr>
            <w:r>
              <w:rPr>
                <w:bCs/>
                <w:iCs/>
                <w:sz w:val="20"/>
                <w:szCs w:val="20"/>
              </w:rPr>
              <w:t>Yes. Performance loss refers to 9.2.2.1 observation</w:t>
            </w:r>
          </w:p>
        </w:tc>
      </w:tr>
      <w:tr w:rsidR="00113FA8" w14:paraId="1B536321" w14:textId="77777777">
        <w:trPr>
          <w:trHeight w:val="887"/>
        </w:trPr>
        <w:tc>
          <w:tcPr>
            <w:tcW w:w="1520" w:type="pct"/>
            <w:vAlign w:val="center"/>
          </w:tcPr>
          <w:p w14:paraId="6B6E5703" w14:textId="77777777" w:rsidR="00113FA8" w:rsidRDefault="00747073">
            <w:pPr>
              <w:spacing w:afterLines="50" w:after="120"/>
              <w:rPr>
                <w:bCs/>
                <w:iCs/>
                <w:color w:val="FF0000"/>
                <w:sz w:val="20"/>
                <w:szCs w:val="20"/>
                <w:highlight w:val="yellow"/>
              </w:rPr>
            </w:pPr>
            <w:r>
              <w:rPr>
                <w:bCs/>
                <w:iCs/>
                <w:color w:val="FF0000"/>
                <w:sz w:val="20"/>
                <w:szCs w:val="20"/>
                <w:highlight w:val="yellow"/>
              </w:rPr>
              <w:t>Whether UE device can maintain/store a single/unified model over different NW vendors [for a CSI report configuration]</w:t>
            </w:r>
          </w:p>
        </w:tc>
        <w:tc>
          <w:tcPr>
            <w:tcW w:w="830" w:type="pct"/>
            <w:vAlign w:val="center"/>
          </w:tcPr>
          <w:p w14:paraId="030CF01A"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 xml:space="preserve">Yes. Performance loss refers to 9.2.2.1 </w:t>
            </w:r>
            <w:proofErr w:type="gramStart"/>
            <w:r>
              <w:rPr>
                <w:bCs/>
                <w:iCs/>
                <w:color w:val="FF0000"/>
                <w:sz w:val="20"/>
                <w:szCs w:val="20"/>
                <w:highlight w:val="yellow"/>
              </w:rPr>
              <w:t>observations</w:t>
            </w:r>
            <w:proofErr w:type="gramEnd"/>
          </w:p>
          <w:p w14:paraId="2263B90A" w14:textId="77777777" w:rsidR="00113FA8" w:rsidRDefault="00113FA8">
            <w:pPr>
              <w:spacing w:afterLines="50" w:after="120"/>
              <w:jc w:val="center"/>
              <w:rPr>
                <w:bCs/>
                <w:iCs/>
                <w:color w:val="FF0000"/>
                <w:sz w:val="20"/>
                <w:szCs w:val="20"/>
                <w:highlight w:val="yellow"/>
              </w:rPr>
            </w:pPr>
          </w:p>
        </w:tc>
        <w:tc>
          <w:tcPr>
            <w:tcW w:w="859" w:type="pct"/>
            <w:vAlign w:val="center"/>
          </w:tcPr>
          <w:p w14:paraId="66BE72D3" w14:textId="77777777" w:rsidR="00113FA8" w:rsidRDefault="00113FA8">
            <w:pPr>
              <w:spacing w:afterLines="50" w:after="120"/>
              <w:jc w:val="center"/>
              <w:rPr>
                <w:bCs/>
                <w:iCs/>
                <w:color w:val="FF0000"/>
                <w:sz w:val="20"/>
                <w:szCs w:val="20"/>
                <w:highlight w:val="yellow"/>
              </w:rPr>
            </w:pPr>
          </w:p>
          <w:p w14:paraId="3347F05B"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Yes. Performance loss refers to 9.2.2.1 observations</w:t>
            </w:r>
          </w:p>
        </w:tc>
        <w:tc>
          <w:tcPr>
            <w:tcW w:w="883" w:type="pct"/>
            <w:vAlign w:val="center"/>
          </w:tcPr>
          <w:p w14:paraId="69DC9585" w14:textId="77777777" w:rsidR="00113FA8" w:rsidRDefault="00747073">
            <w:pPr>
              <w:spacing w:afterLines="50" w:after="120"/>
              <w:jc w:val="center"/>
              <w:rPr>
                <w:bCs/>
                <w:iCs/>
                <w:color w:val="FF0000"/>
                <w:sz w:val="20"/>
                <w:szCs w:val="20"/>
                <w:highlight w:val="yellow"/>
              </w:rPr>
            </w:pPr>
            <w:proofErr w:type="gramStart"/>
            <w:r>
              <w:rPr>
                <w:bCs/>
                <w:iCs/>
                <w:color w:val="FF0000"/>
                <w:sz w:val="20"/>
                <w:szCs w:val="20"/>
                <w:highlight w:val="yellow"/>
              </w:rPr>
              <w:t>Yes</w:t>
            </w:r>
            <w:proofErr w:type="gramEnd"/>
            <w:r>
              <w:rPr>
                <w:bCs/>
                <w:iCs/>
                <w:color w:val="FF0000"/>
                <w:sz w:val="20"/>
                <w:szCs w:val="20"/>
                <w:highlight w:val="yellow"/>
              </w:rPr>
              <w:t xml:space="preserve"> per camped cell.</w:t>
            </w:r>
          </w:p>
          <w:p w14:paraId="4E60ED93" w14:textId="77777777" w:rsidR="00113FA8" w:rsidRDefault="00113FA8">
            <w:pPr>
              <w:spacing w:afterLines="50" w:after="120"/>
              <w:jc w:val="center"/>
              <w:rPr>
                <w:bCs/>
                <w:iCs/>
                <w:color w:val="FF0000"/>
                <w:sz w:val="20"/>
                <w:szCs w:val="20"/>
                <w:highlight w:val="yellow"/>
              </w:rPr>
            </w:pPr>
          </w:p>
          <w:p w14:paraId="77870D92"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Performance loss refers to 9.2.2.1 observations</w:t>
            </w:r>
          </w:p>
        </w:tc>
        <w:tc>
          <w:tcPr>
            <w:tcW w:w="908" w:type="pct"/>
            <w:vAlign w:val="center"/>
          </w:tcPr>
          <w:p w14:paraId="13208CD5"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Yes</w:t>
            </w:r>
          </w:p>
          <w:p w14:paraId="62C78558"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Performance loss refers to 9.2.2.1 observations</w:t>
            </w:r>
          </w:p>
        </w:tc>
      </w:tr>
      <w:tr w:rsidR="00113FA8" w14:paraId="5CAB4CF0" w14:textId="77777777">
        <w:trPr>
          <w:trHeight w:val="1360"/>
        </w:trPr>
        <w:tc>
          <w:tcPr>
            <w:tcW w:w="1520" w:type="pct"/>
            <w:vAlign w:val="center"/>
          </w:tcPr>
          <w:p w14:paraId="690E9A84" w14:textId="77777777" w:rsidR="00113FA8" w:rsidRDefault="00747073">
            <w:pPr>
              <w:spacing w:afterLines="50" w:after="120"/>
              <w:rPr>
                <w:bCs/>
                <w:iCs/>
                <w:color w:val="FF0000"/>
                <w:sz w:val="20"/>
                <w:szCs w:val="20"/>
              </w:rPr>
            </w:pPr>
            <w:r>
              <w:rPr>
                <w:bCs/>
                <w:iCs/>
                <w:color w:val="FF0000"/>
                <w:sz w:val="20"/>
                <w:szCs w:val="20"/>
              </w:rPr>
              <w:t xml:space="preserve">Extendibility: to train new UE-side model compatible with NW-side model in use </w:t>
            </w:r>
          </w:p>
        </w:tc>
        <w:tc>
          <w:tcPr>
            <w:tcW w:w="830" w:type="pct"/>
            <w:vAlign w:val="center"/>
          </w:tcPr>
          <w:p w14:paraId="704A9643" w14:textId="77777777" w:rsidR="00113FA8" w:rsidRDefault="00747073">
            <w:pPr>
              <w:spacing w:afterLines="50" w:after="120"/>
              <w:jc w:val="center"/>
              <w:rPr>
                <w:bCs/>
                <w:iCs/>
                <w:color w:val="FF0000"/>
                <w:sz w:val="20"/>
                <w:szCs w:val="20"/>
              </w:rPr>
            </w:pPr>
            <w:r>
              <w:rPr>
                <w:rFonts w:hint="eastAsia"/>
                <w:bCs/>
                <w:iCs/>
                <w:color w:val="FF0000"/>
                <w:sz w:val="20"/>
                <w:szCs w:val="20"/>
              </w:rPr>
              <w:t>Not support</w:t>
            </w:r>
          </w:p>
        </w:tc>
        <w:tc>
          <w:tcPr>
            <w:tcW w:w="859" w:type="pct"/>
            <w:vAlign w:val="center"/>
          </w:tcPr>
          <w:p w14:paraId="78738026" w14:textId="77777777" w:rsidR="00113FA8" w:rsidRDefault="00747073">
            <w:pPr>
              <w:spacing w:afterLines="50" w:after="120"/>
              <w:jc w:val="center"/>
              <w:rPr>
                <w:bCs/>
                <w:iCs/>
                <w:color w:val="FF0000"/>
                <w:sz w:val="20"/>
                <w:szCs w:val="20"/>
              </w:rPr>
            </w:pPr>
            <w:r>
              <w:rPr>
                <w:rFonts w:hint="eastAsia"/>
                <w:bCs/>
                <w:iCs/>
                <w:color w:val="FF0000"/>
                <w:sz w:val="20"/>
                <w:szCs w:val="20"/>
              </w:rPr>
              <w:t>Support</w:t>
            </w:r>
          </w:p>
        </w:tc>
        <w:tc>
          <w:tcPr>
            <w:tcW w:w="883" w:type="pct"/>
            <w:vAlign w:val="center"/>
          </w:tcPr>
          <w:p w14:paraId="02081CBB" w14:textId="77777777" w:rsidR="00113FA8" w:rsidRDefault="00747073">
            <w:pPr>
              <w:spacing w:afterLines="50" w:after="120"/>
              <w:jc w:val="center"/>
              <w:rPr>
                <w:bCs/>
                <w:iCs/>
                <w:color w:val="FF0000"/>
                <w:sz w:val="20"/>
                <w:szCs w:val="20"/>
              </w:rPr>
            </w:pPr>
            <w:r>
              <w:rPr>
                <w:rFonts w:hint="eastAsia"/>
                <w:bCs/>
                <w:iCs/>
                <w:color w:val="FF0000"/>
                <w:sz w:val="20"/>
                <w:szCs w:val="20"/>
              </w:rPr>
              <w:t>Support</w:t>
            </w:r>
          </w:p>
        </w:tc>
        <w:tc>
          <w:tcPr>
            <w:tcW w:w="908" w:type="pct"/>
            <w:vAlign w:val="center"/>
          </w:tcPr>
          <w:p w14:paraId="0C42ED35" w14:textId="77777777" w:rsidR="00113FA8" w:rsidRDefault="00113FA8">
            <w:pPr>
              <w:spacing w:afterLines="50" w:after="120"/>
              <w:jc w:val="center"/>
              <w:rPr>
                <w:bCs/>
                <w:iCs/>
                <w:color w:val="FF0000"/>
                <w:sz w:val="20"/>
                <w:szCs w:val="20"/>
              </w:rPr>
            </w:pPr>
          </w:p>
          <w:p w14:paraId="7E92B15E" w14:textId="77777777" w:rsidR="00113FA8" w:rsidRDefault="00747073">
            <w:pPr>
              <w:spacing w:afterLines="50" w:after="120"/>
              <w:jc w:val="center"/>
              <w:rPr>
                <w:bCs/>
                <w:iCs/>
                <w:color w:val="FF0000"/>
                <w:sz w:val="20"/>
                <w:szCs w:val="20"/>
              </w:rPr>
            </w:pPr>
            <w:r>
              <w:rPr>
                <w:rFonts w:hint="eastAsia"/>
                <w:bCs/>
                <w:iCs/>
                <w:color w:val="FF0000"/>
                <w:sz w:val="20"/>
                <w:szCs w:val="20"/>
                <w:highlight w:val="yellow"/>
              </w:rPr>
              <w:t>Not support</w:t>
            </w:r>
          </w:p>
        </w:tc>
      </w:tr>
      <w:tr w:rsidR="00113FA8" w14:paraId="5412028E" w14:textId="77777777">
        <w:trPr>
          <w:trHeight w:val="1360"/>
        </w:trPr>
        <w:tc>
          <w:tcPr>
            <w:tcW w:w="1520" w:type="pct"/>
            <w:vAlign w:val="center"/>
          </w:tcPr>
          <w:p w14:paraId="32B3702D" w14:textId="77777777" w:rsidR="00113FA8" w:rsidRDefault="00747073">
            <w:pPr>
              <w:spacing w:afterLines="50" w:after="120"/>
              <w:rPr>
                <w:bCs/>
                <w:iCs/>
                <w:color w:val="FF0000"/>
                <w:sz w:val="20"/>
                <w:szCs w:val="20"/>
              </w:rPr>
            </w:pPr>
            <w:r>
              <w:rPr>
                <w:bCs/>
                <w:iCs/>
                <w:color w:val="FF0000"/>
                <w:sz w:val="20"/>
                <w:szCs w:val="20"/>
              </w:rPr>
              <w:t>Extendibility: To train new NW-side model compatible with UE-side model in use</w:t>
            </w:r>
          </w:p>
        </w:tc>
        <w:tc>
          <w:tcPr>
            <w:tcW w:w="830" w:type="pct"/>
            <w:vAlign w:val="center"/>
          </w:tcPr>
          <w:p w14:paraId="28E331C9" w14:textId="77777777" w:rsidR="00113FA8" w:rsidRDefault="00747073">
            <w:pPr>
              <w:spacing w:afterLines="50" w:after="120"/>
              <w:jc w:val="center"/>
              <w:rPr>
                <w:bCs/>
                <w:iCs/>
                <w:color w:val="FF0000"/>
                <w:sz w:val="20"/>
                <w:szCs w:val="20"/>
              </w:rPr>
            </w:pPr>
            <w:r>
              <w:rPr>
                <w:rFonts w:hint="eastAsia"/>
                <w:bCs/>
                <w:iCs/>
                <w:color w:val="FF0000"/>
                <w:sz w:val="20"/>
                <w:szCs w:val="20"/>
              </w:rPr>
              <w:t>Not support</w:t>
            </w:r>
          </w:p>
        </w:tc>
        <w:tc>
          <w:tcPr>
            <w:tcW w:w="859" w:type="pct"/>
            <w:vAlign w:val="center"/>
          </w:tcPr>
          <w:p w14:paraId="2EF9B1C7" w14:textId="77777777" w:rsidR="00113FA8" w:rsidRDefault="00747073">
            <w:pPr>
              <w:spacing w:afterLines="50" w:after="120"/>
              <w:jc w:val="center"/>
              <w:rPr>
                <w:bCs/>
                <w:iCs/>
                <w:color w:val="FF0000"/>
                <w:sz w:val="20"/>
                <w:szCs w:val="20"/>
              </w:rPr>
            </w:pPr>
            <w:r>
              <w:rPr>
                <w:rFonts w:hint="eastAsia"/>
                <w:bCs/>
                <w:iCs/>
                <w:color w:val="FF0000"/>
                <w:sz w:val="20"/>
                <w:szCs w:val="20"/>
              </w:rPr>
              <w:t>Not support</w:t>
            </w:r>
          </w:p>
        </w:tc>
        <w:tc>
          <w:tcPr>
            <w:tcW w:w="883" w:type="pct"/>
            <w:vAlign w:val="center"/>
          </w:tcPr>
          <w:p w14:paraId="3C25FD41" w14:textId="77777777" w:rsidR="00113FA8" w:rsidRDefault="00747073">
            <w:pPr>
              <w:spacing w:afterLines="50" w:after="120"/>
              <w:jc w:val="center"/>
              <w:rPr>
                <w:bCs/>
                <w:i/>
                <w:iCs/>
                <w:color w:val="FF0000"/>
                <w:sz w:val="20"/>
                <w:szCs w:val="20"/>
              </w:rPr>
            </w:pPr>
            <w:r>
              <w:rPr>
                <w:rFonts w:hint="eastAsia"/>
                <w:bCs/>
                <w:iCs/>
                <w:color w:val="FF0000"/>
                <w:sz w:val="20"/>
                <w:szCs w:val="20"/>
              </w:rPr>
              <w:t>Not supported</w:t>
            </w:r>
          </w:p>
        </w:tc>
        <w:tc>
          <w:tcPr>
            <w:tcW w:w="908" w:type="pct"/>
            <w:vAlign w:val="center"/>
          </w:tcPr>
          <w:p w14:paraId="187177EA" w14:textId="77777777" w:rsidR="00113FA8" w:rsidRDefault="00747073">
            <w:pPr>
              <w:spacing w:afterLines="50" w:after="120"/>
              <w:jc w:val="center"/>
              <w:rPr>
                <w:bCs/>
                <w:iCs/>
                <w:color w:val="FF0000"/>
                <w:sz w:val="20"/>
                <w:szCs w:val="20"/>
              </w:rPr>
            </w:pPr>
            <w:r>
              <w:rPr>
                <w:rFonts w:hint="eastAsia"/>
                <w:bCs/>
                <w:iCs/>
                <w:color w:val="FF0000"/>
                <w:sz w:val="20"/>
                <w:szCs w:val="20"/>
              </w:rPr>
              <w:t>Support</w:t>
            </w:r>
          </w:p>
        </w:tc>
      </w:tr>
      <w:tr w:rsidR="00113FA8" w14:paraId="42E881B0" w14:textId="77777777">
        <w:trPr>
          <w:trHeight w:val="650"/>
        </w:trPr>
        <w:tc>
          <w:tcPr>
            <w:tcW w:w="1520" w:type="pct"/>
            <w:vAlign w:val="center"/>
          </w:tcPr>
          <w:p w14:paraId="51F8E46A" w14:textId="77777777" w:rsidR="00113FA8" w:rsidRDefault="00747073">
            <w:pPr>
              <w:spacing w:afterLines="50" w:after="120"/>
              <w:rPr>
                <w:bCs/>
                <w:iCs/>
                <w:color w:val="FF0000"/>
                <w:sz w:val="20"/>
                <w:szCs w:val="20"/>
              </w:rPr>
            </w:pPr>
            <w:r>
              <w:rPr>
                <w:bCs/>
                <w:iCs/>
                <w:color w:val="FF0000"/>
                <w:sz w:val="20"/>
                <w:szCs w:val="20"/>
              </w:rPr>
              <w:t>Whether training data distribution can match the inference device</w:t>
            </w:r>
          </w:p>
        </w:tc>
        <w:tc>
          <w:tcPr>
            <w:tcW w:w="830" w:type="pct"/>
            <w:vAlign w:val="center"/>
          </w:tcPr>
          <w:p w14:paraId="545FA6C0" w14:textId="77777777" w:rsidR="00113FA8" w:rsidRDefault="00747073">
            <w:pPr>
              <w:spacing w:afterLines="50" w:after="120"/>
              <w:jc w:val="center"/>
              <w:rPr>
                <w:bCs/>
                <w:iCs/>
                <w:color w:val="FF0000"/>
                <w:sz w:val="20"/>
                <w:szCs w:val="20"/>
              </w:rPr>
            </w:pPr>
            <w:r>
              <w:rPr>
                <w:rFonts w:hint="eastAsia"/>
                <w:bCs/>
                <w:iCs/>
                <w:color w:val="FF0000"/>
                <w:sz w:val="20"/>
                <w:szCs w:val="20"/>
              </w:rPr>
              <w:t>Limited</w:t>
            </w:r>
          </w:p>
        </w:tc>
        <w:tc>
          <w:tcPr>
            <w:tcW w:w="859" w:type="pct"/>
            <w:vAlign w:val="center"/>
          </w:tcPr>
          <w:p w14:paraId="748CF155" w14:textId="77777777" w:rsidR="00113FA8" w:rsidRDefault="00747073">
            <w:pPr>
              <w:spacing w:afterLines="50" w:after="120"/>
              <w:jc w:val="center"/>
              <w:rPr>
                <w:bCs/>
                <w:iCs/>
                <w:color w:val="FF0000"/>
                <w:sz w:val="20"/>
                <w:szCs w:val="20"/>
              </w:rPr>
            </w:pPr>
            <w:r>
              <w:rPr>
                <w:rFonts w:hint="eastAsia"/>
                <w:bCs/>
                <w:iCs/>
                <w:color w:val="FF0000"/>
                <w:sz w:val="20"/>
                <w:szCs w:val="20"/>
                <w:highlight w:val="yellow"/>
              </w:rPr>
              <w:t>Yes</w:t>
            </w:r>
          </w:p>
        </w:tc>
        <w:tc>
          <w:tcPr>
            <w:tcW w:w="883" w:type="pct"/>
            <w:vAlign w:val="center"/>
          </w:tcPr>
          <w:p w14:paraId="5E13450F" w14:textId="77777777" w:rsidR="00113FA8" w:rsidRDefault="00747073">
            <w:pPr>
              <w:spacing w:afterLines="50" w:after="120"/>
              <w:jc w:val="center"/>
              <w:rPr>
                <w:bCs/>
                <w:iCs/>
                <w:color w:val="FF0000"/>
                <w:sz w:val="20"/>
                <w:szCs w:val="20"/>
              </w:rPr>
            </w:pPr>
            <w:r>
              <w:rPr>
                <w:rFonts w:hint="eastAsia"/>
                <w:bCs/>
                <w:iCs/>
                <w:color w:val="FF0000"/>
                <w:sz w:val="20"/>
                <w:szCs w:val="20"/>
              </w:rPr>
              <w:t>Conditional,</w:t>
            </w:r>
            <w:r>
              <w:rPr>
                <w:bCs/>
                <w:iCs/>
                <w:color w:val="FF0000"/>
                <w:sz w:val="20"/>
                <w:szCs w:val="20"/>
              </w:rPr>
              <w:t xml:space="preserve"> with assisted information from UE </w:t>
            </w:r>
          </w:p>
        </w:tc>
        <w:tc>
          <w:tcPr>
            <w:tcW w:w="908" w:type="pct"/>
            <w:vAlign w:val="center"/>
          </w:tcPr>
          <w:p w14:paraId="244D41F8" w14:textId="77777777" w:rsidR="00113FA8" w:rsidRDefault="00747073">
            <w:pPr>
              <w:spacing w:afterLines="50" w:after="120"/>
              <w:jc w:val="center"/>
              <w:rPr>
                <w:bCs/>
                <w:iCs/>
                <w:color w:val="FF0000"/>
                <w:sz w:val="20"/>
                <w:szCs w:val="20"/>
              </w:rPr>
            </w:pPr>
            <w:r>
              <w:rPr>
                <w:rFonts w:hint="eastAsia"/>
                <w:bCs/>
                <w:iCs/>
                <w:color w:val="FF0000"/>
                <w:sz w:val="20"/>
                <w:szCs w:val="20"/>
              </w:rPr>
              <w:t>Yes</w:t>
            </w:r>
          </w:p>
        </w:tc>
      </w:tr>
      <w:tr w:rsidR="00113FA8" w14:paraId="4AAAEF2D" w14:textId="77777777">
        <w:trPr>
          <w:trHeight w:val="157"/>
        </w:trPr>
        <w:tc>
          <w:tcPr>
            <w:tcW w:w="1520" w:type="pct"/>
            <w:vAlign w:val="center"/>
          </w:tcPr>
          <w:p w14:paraId="6CC4186C" w14:textId="77777777" w:rsidR="00113FA8" w:rsidRDefault="00747073">
            <w:pPr>
              <w:spacing w:afterLines="50" w:after="120"/>
              <w:rPr>
                <w:bCs/>
                <w:iCs/>
                <w:sz w:val="20"/>
                <w:szCs w:val="20"/>
              </w:rPr>
            </w:pPr>
            <w:r>
              <w:rPr>
                <w:bCs/>
                <w:iCs/>
                <w:sz w:val="20"/>
                <w:szCs w:val="20"/>
              </w:rPr>
              <w:t>Software/hardware compatibility (Whether device capability can be considered for model development)</w:t>
            </w:r>
          </w:p>
        </w:tc>
        <w:tc>
          <w:tcPr>
            <w:tcW w:w="830" w:type="pct"/>
            <w:vAlign w:val="center"/>
          </w:tcPr>
          <w:p w14:paraId="39E9DF1F" w14:textId="77777777" w:rsidR="00113FA8" w:rsidRDefault="00747073">
            <w:pPr>
              <w:spacing w:afterLines="50" w:after="120"/>
              <w:jc w:val="center"/>
              <w:rPr>
                <w:bCs/>
                <w:iCs/>
                <w:sz w:val="20"/>
                <w:szCs w:val="20"/>
              </w:rPr>
            </w:pPr>
            <w:r>
              <w:rPr>
                <w:bCs/>
                <w:iCs/>
                <w:sz w:val="20"/>
                <w:szCs w:val="20"/>
              </w:rPr>
              <w:t>Compatible</w:t>
            </w:r>
          </w:p>
        </w:tc>
        <w:tc>
          <w:tcPr>
            <w:tcW w:w="859" w:type="pct"/>
            <w:vAlign w:val="center"/>
          </w:tcPr>
          <w:p w14:paraId="5C2173B7" w14:textId="77777777" w:rsidR="00113FA8" w:rsidRDefault="00747073">
            <w:pPr>
              <w:spacing w:afterLines="50" w:after="120"/>
              <w:jc w:val="center"/>
              <w:rPr>
                <w:bCs/>
                <w:iCs/>
                <w:sz w:val="20"/>
                <w:szCs w:val="20"/>
              </w:rPr>
            </w:pPr>
            <w:r>
              <w:rPr>
                <w:bCs/>
                <w:iCs/>
                <w:sz w:val="20"/>
                <w:szCs w:val="20"/>
              </w:rPr>
              <w:t>Compatible</w:t>
            </w:r>
          </w:p>
        </w:tc>
        <w:tc>
          <w:tcPr>
            <w:tcW w:w="883" w:type="pct"/>
            <w:vAlign w:val="center"/>
          </w:tcPr>
          <w:p w14:paraId="0A6109F4" w14:textId="77777777" w:rsidR="00113FA8" w:rsidRDefault="00747073">
            <w:pPr>
              <w:spacing w:afterLines="50" w:after="120"/>
              <w:jc w:val="center"/>
              <w:rPr>
                <w:bCs/>
                <w:iCs/>
                <w:sz w:val="20"/>
                <w:szCs w:val="20"/>
              </w:rPr>
            </w:pPr>
            <w:r>
              <w:rPr>
                <w:bCs/>
                <w:iCs/>
                <w:sz w:val="20"/>
                <w:szCs w:val="20"/>
              </w:rPr>
              <w:t>Compatible</w:t>
            </w:r>
          </w:p>
        </w:tc>
        <w:tc>
          <w:tcPr>
            <w:tcW w:w="908" w:type="pct"/>
            <w:vAlign w:val="center"/>
          </w:tcPr>
          <w:p w14:paraId="47C77A48" w14:textId="77777777" w:rsidR="00113FA8" w:rsidRDefault="00747073">
            <w:pPr>
              <w:spacing w:afterLines="50" w:after="120"/>
              <w:jc w:val="center"/>
              <w:rPr>
                <w:bCs/>
                <w:iCs/>
                <w:sz w:val="20"/>
                <w:szCs w:val="20"/>
              </w:rPr>
            </w:pPr>
            <w:r>
              <w:rPr>
                <w:bCs/>
                <w:iCs/>
                <w:sz w:val="20"/>
                <w:szCs w:val="20"/>
              </w:rPr>
              <w:t>Compatible</w:t>
            </w:r>
          </w:p>
        </w:tc>
      </w:tr>
      <w:tr w:rsidR="00113FA8" w14:paraId="0DC559FD" w14:textId="77777777">
        <w:trPr>
          <w:trHeight w:val="669"/>
        </w:trPr>
        <w:tc>
          <w:tcPr>
            <w:tcW w:w="1520" w:type="pct"/>
            <w:vAlign w:val="center"/>
          </w:tcPr>
          <w:p w14:paraId="1AA67514" w14:textId="77777777" w:rsidR="00113FA8" w:rsidRDefault="00747073">
            <w:pPr>
              <w:spacing w:afterLines="50" w:after="120"/>
              <w:rPr>
                <w:bCs/>
                <w:iCs/>
                <w:sz w:val="20"/>
                <w:szCs w:val="20"/>
              </w:rPr>
            </w:pPr>
            <w:r>
              <w:rPr>
                <w:bCs/>
                <w:iCs/>
                <w:sz w:val="20"/>
                <w:szCs w:val="20"/>
              </w:rPr>
              <w:t>Model performance based on evaluation in 9.2.2.1</w:t>
            </w:r>
          </w:p>
        </w:tc>
        <w:tc>
          <w:tcPr>
            <w:tcW w:w="830" w:type="pct"/>
            <w:vAlign w:val="center"/>
          </w:tcPr>
          <w:p w14:paraId="7EE65109" w14:textId="77777777" w:rsidR="00113FA8" w:rsidRDefault="00747073">
            <w:pPr>
              <w:spacing w:afterLines="50" w:after="120"/>
              <w:jc w:val="center"/>
              <w:rPr>
                <w:bCs/>
                <w:iCs/>
                <w:sz w:val="20"/>
                <w:szCs w:val="20"/>
              </w:rPr>
            </w:pPr>
            <w:proofErr w:type="gramStart"/>
            <w:r>
              <w:rPr>
                <w:bCs/>
                <w:iCs/>
                <w:sz w:val="20"/>
                <w:szCs w:val="20"/>
              </w:rPr>
              <w:t>Performance  refers</w:t>
            </w:r>
            <w:proofErr w:type="gramEnd"/>
            <w:r>
              <w:rPr>
                <w:bCs/>
                <w:iCs/>
                <w:sz w:val="20"/>
                <w:szCs w:val="20"/>
              </w:rPr>
              <w:t xml:space="preserve"> to 9.2.2.1 observations</w:t>
            </w:r>
          </w:p>
        </w:tc>
        <w:tc>
          <w:tcPr>
            <w:tcW w:w="859" w:type="pct"/>
            <w:vAlign w:val="center"/>
          </w:tcPr>
          <w:p w14:paraId="64BFBF21" w14:textId="77777777" w:rsidR="00113FA8" w:rsidRDefault="00747073">
            <w:pPr>
              <w:spacing w:afterLines="50" w:after="120"/>
              <w:jc w:val="center"/>
              <w:rPr>
                <w:bCs/>
                <w:iCs/>
                <w:sz w:val="20"/>
                <w:szCs w:val="20"/>
              </w:rPr>
            </w:pPr>
            <w:proofErr w:type="gramStart"/>
            <w:r>
              <w:rPr>
                <w:bCs/>
                <w:iCs/>
                <w:sz w:val="20"/>
                <w:szCs w:val="20"/>
              </w:rPr>
              <w:t>Performance  refers</w:t>
            </w:r>
            <w:proofErr w:type="gramEnd"/>
            <w:r>
              <w:rPr>
                <w:bCs/>
                <w:iCs/>
                <w:sz w:val="20"/>
                <w:szCs w:val="20"/>
              </w:rPr>
              <w:t xml:space="preserve"> to 9.2.2.1 observations</w:t>
            </w:r>
          </w:p>
        </w:tc>
        <w:tc>
          <w:tcPr>
            <w:tcW w:w="883" w:type="pct"/>
            <w:vAlign w:val="center"/>
          </w:tcPr>
          <w:p w14:paraId="2B142E61" w14:textId="77777777" w:rsidR="00113FA8" w:rsidRDefault="00747073">
            <w:pPr>
              <w:spacing w:afterLines="50" w:after="120"/>
              <w:jc w:val="center"/>
              <w:rPr>
                <w:bCs/>
                <w:iCs/>
                <w:sz w:val="20"/>
                <w:szCs w:val="20"/>
              </w:rPr>
            </w:pPr>
            <w:proofErr w:type="gramStart"/>
            <w:r>
              <w:rPr>
                <w:bCs/>
                <w:iCs/>
                <w:sz w:val="20"/>
                <w:szCs w:val="20"/>
              </w:rPr>
              <w:t>Performance  refers</w:t>
            </w:r>
            <w:proofErr w:type="gramEnd"/>
            <w:r>
              <w:rPr>
                <w:bCs/>
                <w:iCs/>
                <w:sz w:val="20"/>
                <w:szCs w:val="20"/>
              </w:rPr>
              <w:t xml:space="preserve"> to 9.2.2.1 observations</w:t>
            </w:r>
          </w:p>
        </w:tc>
        <w:tc>
          <w:tcPr>
            <w:tcW w:w="908" w:type="pct"/>
            <w:vAlign w:val="center"/>
          </w:tcPr>
          <w:p w14:paraId="40440D77" w14:textId="77777777" w:rsidR="00113FA8" w:rsidRDefault="00747073">
            <w:pPr>
              <w:spacing w:afterLines="50" w:after="120"/>
              <w:jc w:val="center"/>
              <w:rPr>
                <w:bCs/>
                <w:iCs/>
                <w:sz w:val="20"/>
                <w:szCs w:val="20"/>
              </w:rPr>
            </w:pPr>
            <w:proofErr w:type="gramStart"/>
            <w:r>
              <w:rPr>
                <w:bCs/>
                <w:iCs/>
                <w:sz w:val="20"/>
                <w:szCs w:val="20"/>
              </w:rPr>
              <w:t>Performance  refers</w:t>
            </w:r>
            <w:proofErr w:type="gramEnd"/>
            <w:r>
              <w:rPr>
                <w:bCs/>
                <w:iCs/>
                <w:sz w:val="20"/>
                <w:szCs w:val="20"/>
              </w:rPr>
              <w:t xml:space="preserve"> to 9.2.2.1 observations</w:t>
            </w:r>
          </w:p>
        </w:tc>
      </w:tr>
    </w:tbl>
    <w:p w14:paraId="6719E486" w14:textId="77777777" w:rsidR="00113FA8" w:rsidRDefault="00113FA8">
      <w:pPr>
        <w:spacing w:afterLines="50" w:after="120"/>
        <w:rPr>
          <w:bCs/>
          <w:iCs/>
          <w:sz w:val="20"/>
          <w:szCs w:val="20"/>
        </w:rPr>
      </w:pPr>
    </w:p>
    <w:p w14:paraId="6760C98F" w14:textId="77777777" w:rsidR="00113FA8" w:rsidRDefault="00747073">
      <w:pPr>
        <w:rPr>
          <w:b/>
          <w:bCs/>
          <w:i/>
          <w:iCs/>
          <w:u w:val="single"/>
        </w:rPr>
      </w:pPr>
      <w:r>
        <w:rPr>
          <w:b/>
          <w:bCs/>
          <w:i/>
          <w:iCs/>
          <w:u w:val="single"/>
        </w:rPr>
        <w:t>OPPO</w:t>
      </w:r>
    </w:p>
    <w:p w14:paraId="07216DD6" w14:textId="77777777" w:rsidR="00113FA8" w:rsidRDefault="00113FA8">
      <w:pPr>
        <w:rPr>
          <w:b/>
          <w:bCs/>
          <w:i/>
          <w:iCs/>
          <w:u w:val="single"/>
        </w:rPr>
      </w:pPr>
    </w:p>
    <w:p w14:paraId="287F5A06" w14:textId="77777777" w:rsidR="00113FA8" w:rsidRDefault="00747073">
      <w:pPr>
        <w:spacing w:before="50" w:after="50" w:line="360" w:lineRule="auto"/>
        <w:jc w:val="both"/>
        <w:rPr>
          <w:rFonts w:eastAsiaTheme="minorEastAsia"/>
          <w:b/>
          <w:i/>
          <w:szCs w:val="20"/>
        </w:rPr>
      </w:pPr>
      <w:r>
        <w:rPr>
          <w:rFonts w:eastAsiaTheme="minorEastAsia"/>
          <w:b/>
          <w:i/>
          <w:szCs w:val="20"/>
        </w:rPr>
        <w:t>Observation 2: Pros and cons for training collaboration type 1 are shown in table 1.</w:t>
      </w:r>
    </w:p>
    <w:p w14:paraId="38AD6342" w14:textId="77777777" w:rsidR="00113FA8" w:rsidRDefault="00747073">
      <w:pPr>
        <w:pStyle w:val="BodyText"/>
        <w:spacing w:before="50" w:after="50" w:line="360" w:lineRule="auto"/>
        <w:jc w:val="center"/>
        <w:rPr>
          <w:rFonts w:eastAsiaTheme="minorEastAsia"/>
          <w:b/>
          <w:szCs w:val="20"/>
          <w:lang w:eastAsia="zh-CN"/>
        </w:rPr>
      </w:pPr>
      <w:r>
        <w:rPr>
          <w:rFonts w:eastAsiaTheme="minorEastAsia"/>
          <w:b/>
          <w:szCs w:val="20"/>
          <w:lang w:eastAsia="zh-CN"/>
        </w:rPr>
        <w:t>Table 1. Pros and cons for training collaboration type 1</w:t>
      </w:r>
    </w:p>
    <w:tbl>
      <w:tblPr>
        <w:tblStyle w:val="TableGrid"/>
        <w:tblW w:w="9019" w:type="dxa"/>
        <w:jc w:val="center"/>
        <w:tblLayout w:type="fixed"/>
        <w:tblLook w:val="04A0" w:firstRow="1" w:lastRow="0" w:firstColumn="1" w:lastColumn="0" w:noHBand="0" w:noVBand="1"/>
      </w:tblPr>
      <w:tblGrid>
        <w:gridCol w:w="2719"/>
        <w:gridCol w:w="1620"/>
        <w:gridCol w:w="1440"/>
        <w:gridCol w:w="1620"/>
        <w:gridCol w:w="1620"/>
      </w:tblGrid>
      <w:tr w:rsidR="00113FA8" w14:paraId="435EB311" w14:textId="77777777">
        <w:trPr>
          <w:trHeight w:val="216"/>
          <w:jc w:val="center"/>
        </w:trPr>
        <w:tc>
          <w:tcPr>
            <w:tcW w:w="2719" w:type="dxa"/>
            <w:vMerge w:val="restart"/>
            <w:tcBorders>
              <w:tl2br w:val="single" w:sz="4" w:space="0" w:color="auto"/>
            </w:tcBorders>
            <w:vAlign w:val="center"/>
          </w:tcPr>
          <w:p w14:paraId="6EC5B4F7" w14:textId="77777777" w:rsidR="00113FA8" w:rsidRDefault="00747073">
            <w:pPr>
              <w:tabs>
                <w:tab w:val="left" w:pos="388"/>
                <w:tab w:val="right" w:pos="2403"/>
              </w:tabs>
              <w:snapToGrid w:val="0"/>
              <w:spacing w:beforeLines="30" w:before="72" w:afterLines="30" w:after="72" w:line="288" w:lineRule="auto"/>
              <w:ind w:right="400"/>
              <w:jc w:val="both"/>
              <w:rPr>
                <w:rFonts w:eastAsia="DengXian"/>
                <w:sz w:val="20"/>
                <w:szCs w:val="20"/>
              </w:rPr>
            </w:pPr>
            <w:r>
              <w:rPr>
                <w:rFonts w:eastAsia="DengXian"/>
                <w:sz w:val="20"/>
                <w:szCs w:val="20"/>
              </w:rPr>
              <w:tab/>
              <w:t xml:space="preserve">      Training types</w:t>
            </w:r>
          </w:p>
          <w:p w14:paraId="31BC4757" w14:textId="77777777" w:rsidR="00113FA8" w:rsidRDefault="00747073">
            <w:pPr>
              <w:jc w:val="both"/>
              <w:rPr>
                <w:sz w:val="20"/>
                <w:szCs w:val="20"/>
              </w:rPr>
            </w:pPr>
            <w:r>
              <w:rPr>
                <w:rFonts w:eastAsia="DengXian"/>
                <w:sz w:val="20"/>
                <w:szCs w:val="20"/>
              </w:rPr>
              <w:t>Characteristics</w:t>
            </w:r>
          </w:p>
        </w:tc>
        <w:tc>
          <w:tcPr>
            <w:tcW w:w="3060" w:type="dxa"/>
            <w:gridSpan w:val="2"/>
            <w:vAlign w:val="center"/>
          </w:tcPr>
          <w:p w14:paraId="1F09A5C1" w14:textId="77777777" w:rsidR="00113FA8" w:rsidRDefault="00747073">
            <w:pPr>
              <w:jc w:val="both"/>
              <w:rPr>
                <w:sz w:val="20"/>
                <w:szCs w:val="20"/>
              </w:rPr>
            </w:pPr>
            <w:r>
              <w:rPr>
                <w:sz w:val="20"/>
                <w:szCs w:val="20"/>
              </w:rPr>
              <w:t>Type1: NW side</w:t>
            </w:r>
          </w:p>
        </w:tc>
        <w:tc>
          <w:tcPr>
            <w:tcW w:w="3240" w:type="dxa"/>
            <w:gridSpan w:val="2"/>
            <w:vAlign w:val="center"/>
          </w:tcPr>
          <w:p w14:paraId="5028AC16" w14:textId="77777777" w:rsidR="00113FA8" w:rsidRDefault="00747073">
            <w:pPr>
              <w:jc w:val="both"/>
              <w:rPr>
                <w:sz w:val="20"/>
                <w:szCs w:val="20"/>
              </w:rPr>
            </w:pPr>
            <w:r>
              <w:rPr>
                <w:sz w:val="20"/>
                <w:szCs w:val="20"/>
              </w:rPr>
              <w:t>Type 1: UE side</w:t>
            </w:r>
          </w:p>
        </w:tc>
      </w:tr>
      <w:tr w:rsidR="00113FA8" w14:paraId="07DB8993" w14:textId="77777777">
        <w:trPr>
          <w:trHeight w:val="157"/>
          <w:jc w:val="center"/>
        </w:trPr>
        <w:tc>
          <w:tcPr>
            <w:tcW w:w="2719" w:type="dxa"/>
            <w:vMerge/>
            <w:tcBorders>
              <w:tl2br w:val="single" w:sz="4" w:space="0" w:color="auto"/>
            </w:tcBorders>
            <w:vAlign w:val="center"/>
          </w:tcPr>
          <w:p w14:paraId="23085C4F" w14:textId="77777777" w:rsidR="00113FA8" w:rsidRDefault="00113FA8">
            <w:pPr>
              <w:jc w:val="both"/>
              <w:rPr>
                <w:sz w:val="20"/>
                <w:szCs w:val="20"/>
              </w:rPr>
            </w:pPr>
          </w:p>
        </w:tc>
        <w:tc>
          <w:tcPr>
            <w:tcW w:w="1620" w:type="dxa"/>
            <w:vAlign w:val="center"/>
          </w:tcPr>
          <w:p w14:paraId="12CA00F8" w14:textId="77777777" w:rsidR="00113FA8" w:rsidRDefault="00747073">
            <w:pPr>
              <w:jc w:val="both"/>
              <w:rPr>
                <w:sz w:val="20"/>
                <w:szCs w:val="20"/>
              </w:rPr>
            </w:pPr>
            <w:r>
              <w:rPr>
                <w:sz w:val="20"/>
                <w:szCs w:val="20"/>
              </w:rPr>
              <w:t>Unknown model structure at UE</w:t>
            </w:r>
          </w:p>
        </w:tc>
        <w:tc>
          <w:tcPr>
            <w:tcW w:w="1440" w:type="dxa"/>
            <w:vAlign w:val="center"/>
          </w:tcPr>
          <w:p w14:paraId="6A93DB65" w14:textId="77777777" w:rsidR="00113FA8" w:rsidRDefault="00747073">
            <w:pPr>
              <w:jc w:val="both"/>
              <w:rPr>
                <w:sz w:val="20"/>
                <w:szCs w:val="20"/>
              </w:rPr>
            </w:pPr>
            <w:r>
              <w:rPr>
                <w:sz w:val="20"/>
                <w:szCs w:val="20"/>
              </w:rPr>
              <w:t>Known model structure at UE</w:t>
            </w:r>
          </w:p>
        </w:tc>
        <w:tc>
          <w:tcPr>
            <w:tcW w:w="1620" w:type="dxa"/>
            <w:vAlign w:val="center"/>
          </w:tcPr>
          <w:p w14:paraId="45549F76" w14:textId="77777777" w:rsidR="00113FA8" w:rsidRDefault="00747073">
            <w:pPr>
              <w:jc w:val="both"/>
              <w:rPr>
                <w:sz w:val="20"/>
                <w:szCs w:val="20"/>
              </w:rPr>
            </w:pPr>
            <w:r>
              <w:rPr>
                <w:sz w:val="20"/>
                <w:szCs w:val="20"/>
              </w:rPr>
              <w:t>Unknown model structure at NW</w:t>
            </w:r>
          </w:p>
        </w:tc>
        <w:tc>
          <w:tcPr>
            <w:tcW w:w="1620" w:type="dxa"/>
            <w:vAlign w:val="center"/>
          </w:tcPr>
          <w:p w14:paraId="5A764FAD" w14:textId="77777777" w:rsidR="00113FA8" w:rsidRDefault="00747073">
            <w:pPr>
              <w:jc w:val="both"/>
              <w:rPr>
                <w:sz w:val="20"/>
                <w:szCs w:val="20"/>
              </w:rPr>
            </w:pPr>
            <w:r>
              <w:rPr>
                <w:sz w:val="20"/>
                <w:szCs w:val="20"/>
              </w:rPr>
              <w:t>Known model structure at NW</w:t>
            </w:r>
          </w:p>
        </w:tc>
      </w:tr>
      <w:tr w:rsidR="00113FA8" w14:paraId="28C00B2E" w14:textId="77777777">
        <w:trPr>
          <w:trHeight w:val="433"/>
          <w:jc w:val="center"/>
        </w:trPr>
        <w:tc>
          <w:tcPr>
            <w:tcW w:w="2719" w:type="dxa"/>
            <w:vAlign w:val="center"/>
          </w:tcPr>
          <w:p w14:paraId="0C398B32" w14:textId="77777777" w:rsidR="00113FA8" w:rsidRDefault="00747073">
            <w:pPr>
              <w:rPr>
                <w:sz w:val="20"/>
                <w:szCs w:val="20"/>
              </w:rPr>
            </w:pPr>
            <w:r>
              <w:rPr>
                <w:sz w:val="20"/>
                <w:szCs w:val="20"/>
              </w:rPr>
              <w:t xml:space="preserve">Whether model can be kept proprietary </w:t>
            </w:r>
          </w:p>
        </w:tc>
        <w:tc>
          <w:tcPr>
            <w:tcW w:w="1620" w:type="dxa"/>
            <w:vAlign w:val="center"/>
          </w:tcPr>
          <w:p w14:paraId="169DB8E3" w14:textId="77777777" w:rsidR="00113FA8" w:rsidRDefault="00747073">
            <w:pPr>
              <w:rPr>
                <w:color w:val="000000" w:themeColor="text1"/>
                <w:sz w:val="20"/>
                <w:szCs w:val="20"/>
              </w:rPr>
            </w:pPr>
            <w:r>
              <w:rPr>
                <w:color w:val="000000" w:themeColor="text1"/>
                <w:sz w:val="20"/>
                <w:szCs w:val="20"/>
              </w:rPr>
              <w:t>No (note1)</w:t>
            </w:r>
          </w:p>
        </w:tc>
        <w:tc>
          <w:tcPr>
            <w:tcW w:w="1440" w:type="dxa"/>
            <w:vAlign w:val="center"/>
          </w:tcPr>
          <w:p w14:paraId="3BCA8706" w14:textId="77777777" w:rsidR="00113FA8" w:rsidRDefault="00747073">
            <w:pPr>
              <w:rPr>
                <w:sz w:val="20"/>
                <w:szCs w:val="20"/>
              </w:rPr>
            </w:pPr>
            <w:r>
              <w:rPr>
                <w:color w:val="000000" w:themeColor="text1"/>
                <w:sz w:val="20"/>
                <w:szCs w:val="20"/>
              </w:rPr>
              <w:t xml:space="preserve">No </w:t>
            </w:r>
          </w:p>
        </w:tc>
        <w:tc>
          <w:tcPr>
            <w:tcW w:w="1620" w:type="dxa"/>
            <w:vAlign w:val="center"/>
          </w:tcPr>
          <w:p w14:paraId="63AAD19C" w14:textId="77777777" w:rsidR="00113FA8" w:rsidRDefault="00747073">
            <w:pPr>
              <w:rPr>
                <w:color w:val="000000" w:themeColor="text1"/>
                <w:sz w:val="20"/>
                <w:szCs w:val="20"/>
              </w:rPr>
            </w:pPr>
            <w:r>
              <w:rPr>
                <w:color w:val="000000" w:themeColor="text1"/>
                <w:sz w:val="20"/>
                <w:szCs w:val="20"/>
              </w:rPr>
              <w:t>No (note1)</w:t>
            </w:r>
          </w:p>
        </w:tc>
        <w:tc>
          <w:tcPr>
            <w:tcW w:w="1620" w:type="dxa"/>
            <w:vAlign w:val="center"/>
          </w:tcPr>
          <w:p w14:paraId="2B38451C" w14:textId="77777777" w:rsidR="00113FA8" w:rsidRDefault="00747073">
            <w:pPr>
              <w:rPr>
                <w:color w:val="000000" w:themeColor="text1"/>
                <w:sz w:val="20"/>
                <w:szCs w:val="20"/>
              </w:rPr>
            </w:pPr>
            <w:r>
              <w:rPr>
                <w:color w:val="000000" w:themeColor="text1"/>
                <w:sz w:val="20"/>
                <w:szCs w:val="20"/>
              </w:rPr>
              <w:t xml:space="preserve">No </w:t>
            </w:r>
          </w:p>
        </w:tc>
      </w:tr>
      <w:tr w:rsidR="00113FA8" w14:paraId="476CA8C7" w14:textId="77777777">
        <w:trPr>
          <w:trHeight w:val="452"/>
          <w:jc w:val="center"/>
        </w:trPr>
        <w:tc>
          <w:tcPr>
            <w:tcW w:w="2719" w:type="dxa"/>
            <w:vAlign w:val="center"/>
          </w:tcPr>
          <w:p w14:paraId="6A79AC8A" w14:textId="77777777" w:rsidR="00113FA8" w:rsidRDefault="00747073">
            <w:pPr>
              <w:rPr>
                <w:sz w:val="20"/>
                <w:szCs w:val="20"/>
              </w:rPr>
            </w:pPr>
            <w:r>
              <w:rPr>
                <w:sz w:val="20"/>
                <w:szCs w:val="20"/>
              </w:rPr>
              <w:lastRenderedPageBreak/>
              <w:t>Whether require privacy-sensitive dataset sharing</w:t>
            </w:r>
          </w:p>
        </w:tc>
        <w:tc>
          <w:tcPr>
            <w:tcW w:w="1620" w:type="dxa"/>
            <w:vAlign w:val="center"/>
          </w:tcPr>
          <w:p w14:paraId="58DD1940" w14:textId="77777777" w:rsidR="00113FA8" w:rsidRDefault="00747073">
            <w:pPr>
              <w:rPr>
                <w:color w:val="000000" w:themeColor="text1"/>
                <w:sz w:val="20"/>
                <w:szCs w:val="20"/>
              </w:rPr>
            </w:pPr>
            <w:r>
              <w:rPr>
                <w:color w:val="000000" w:themeColor="text1"/>
                <w:sz w:val="20"/>
                <w:szCs w:val="20"/>
              </w:rPr>
              <w:t xml:space="preserve">No </w:t>
            </w:r>
          </w:p>
        </w:tc>
        <w:tc>
          <w:tcPr>
            <w:tcW w:w="1440" w:type="dxa"/>
            <w:vAlign w:val="center"/>
          </w:tcPr>
          <w:p w14:paraId="351E9467" w14:textId="77777777" w:rsidR="00113FA8" w:rsidRDefault="00747073">
            <w:pPr>
              <w:rPr>
                <w:sz w:val="20"/>
                <w:szCs w:val="20"/>
              </w:rPr>
            </w:pPr>
            <w:r>
              <w:rPr>
                <w:color w:val="000000" w:themeColor="text1"/>
                <w:sz w:val="20"/>
                <w:szCs w:val="20"/>
              </w:rPr>
              <w:t xml:space="preserve">No </w:t>
            </w:r>
          </w:p>
        </w:tc>
        <w:tc>
          <w:tcPr>
            <w:tcW w:w="1620" w:type="dxa"/>
            <w:vAlign w:val="center"/>
          </w:tcPr>
          <w:p w14:paraId="712FF953" w14:textId="77777777" w:rsidR="00113FA8" w:rsidRDefault="00747073">
            <w:pPr>
              <w:rPr>
                <w:color w:val="000000" w:themeColor="text1"/>
                <w:sz w:val="20"/>
                <w:szCs w:val="20"/>
              </w:rPr>
            </w:pPr>
            <w:r>
              <w:rPr>
                <w:color w:val="000000" w:themeColor="text1"/>
                <w:sz w:val="20"/>
                <w:szCs w:val="20"/>
              </w:rPr>
              <w:t xml:space="preserve">No </w:t>
            </w:r>
          </w:p>
        </w:tc>
        <w:tc>
          <w:tcPr>
            <w:tcW w:w="1620" w:type="dxa"/>
            <w:vAlign w:val="center"/>
          </w:tcPr>
          <w:p w14:paraId="587CD10C" w14:textId="77777777" w:rsidR="00113FA8" w:rsidRDefault="00747073">
            <w:pPr>
              <w:rPr>
                <w:color w:val="000000" w:themeColor="text1"/>
                <w:sz w:val="20"/>
                <w:szCs w:val="20"/>
              </w:rPr>
            </w:pPr>
            <w:r>
              <w:rPr>
                <w:color w:val="000000" w:themeColor="text1"/>
                <w:sz w:val="20"/>
                <w:szCs w:val="20"/>
              </w:rPr>
              <w:t>No</w:t>
            </w:r>
          </w:p>
        </w:tc>
      </w:tr>
      <w:tr w:rsidR="00113FA8" w14:paraId="77E33CBC" w14:textId="77777777">
        <w:trPr>
          <w:trHeight w:val="818"/>
          <w:jc w:val="center"/>
        </w:trPr>
        <w:tc>
          <w:tcPr>
            <w:tcW w:w="2719" w:type="dxa"/>
            <w:vAlign w:val="center"/>
          </w:tcPr>
          <w:p w14:paraId="2E93B7F4" w14:textId="77777777" w:rsidR="00113FA8" w:rsidRDefault="00747073">
            <w:pPr>
              <w:rPr>
                <w:sz w:val="20"/>
                <w:szCs w:val="20"/>
              </w:rPr>
            </w:pPr>
            <w:r>
              <w:rPr>
                <w:sz w:val="20"/>
                <w:szCs w:val="20"/>
              </w:rPr>
              <w:t>Flexibility to support cell/site/scenario/configuration specific model</w:t>
            </w:r>
          </w:p>
        </w:tc>
        <w:tc>
          <w:tcPr>
            <w:tcW w:w="1620" w:type="dxa"/>
            <w:vAlign w:val="center"/>
          </w:tcPr>
          <w:p w14:paraId="7404E76D" w14:textId="77777777" w:rsidR="00113FA8" w:rsidRDefault="00747073">
            <w:pPr>
              <w:rPr>
                <w:bCs/>
                <w:iCs/>
                <w:sz w:val="20"/>
                <w:szCs w:val="20"/>
                <w:lang w:val="en-GB"/>
              </w:rPr>
            </w:pPr>
            <w:r>
              <w:rPr>
                <w:bCs/>
                <w:iCs/>
                <w:sz w:val="20"/>
                <w:szCs w:val="20"/>
                <w:lang w:val="en-GB"/>
              </w:rPr>
              <w:t>Yes</w:t>
            </w:r>
          </w:p>
        </w:tc>
        <w:tc>
          <w:tcPr>
            <w:tcW w:w="1440" w:type="dxa"/>
            <w:vAlign w:val="center"/>
          </w:tcPr>
          <w:p w14:paraId="7B2F2DFD" w14:textId="77777777" w:rsidR="00113FA8" w:rsidRDefault="00747073">
            <w:pPr>
              <w:rPr>
                <w:sz w:val="20"/>
                <w:szCs w:val="20"/>
              </w:rPr>
            </w:pPr>
            <w:r>
              <w:rPr>
                <w:bCs/>
                <w:iCs/>
                <w:sz w:val="20"/>
                <w:szCs w:val="20"/>
                <w:lang w:val="en-GB"/>
              </w:rPr>
              <w:t>Yes</w:t>
            </w:r>
          </w:p>
        </w:tc>
        <w:tc>
          <w:tcPr>
            <w:tcW w:w="1620" w:type="dxa"/>
            <w:vAlign w:val="center"/>
          </w:tcPr>
          <w:p w14:paraId="5C044A9B" w14:textId="77777777" w:rsidR="00113FA8" w:rsidRDefault="00747073">
            <w:pPr>
              <w:rPr>
                <w:color w:val="000000" w:themeColor="text1"/>
                <w:kern w:val="24"/>
                <w:sz w:val="20"/>
                <w:szCs w:val="20"/>
              </w:rPr>
            </w:pPr>
            <w:r>
              <w:rPr>
                <w:bCs/>
                <w:iCs/>
                <w:sz w:val="20"/>
                <w:szCs w:val="20"/>
              </w:rPr>
              <w:t>Semi-</w:t>
            </w:r>
            <w:proofErr w:type="gramStart"/>
            <w:r>
              <w:rPr>
                <w:bCs/>
                <w:iCs/>
                <w:sz w:val="20"/>
                <w:szCs w:val="20"/>
              </w:rPr>
              <w:t xml:space="preserve">flexible, </w:t>
            </w:r>
            <w:r>
              <w:rPr>
                <w:color w:val="000000" w:themeColor="text1"/>
                <w:kern w:val="24"/>
                <w:sz w:val="20"/>
                <w:szCs w:val="20"/>
              </w:rPr>
              <w:t>if</w:t>
            </w:r>
            <w:proofErr w:type="gramEnd"/>
            <w:r>
              <w:rPr>
                <w:color w:val="000000" w:themeColor="text1"/>
                <w:kern w:val="24"/>
                <w:sz w:val="20"/>
                <w:szCs w:val="20"/>
              </w:rPr>
              <w:t xml:space="preserve"> assistance information is supported.</w:t>
            </w:r>
          </w:p>
          <w:p w14:paraId="2BAEF45A" w14:textId="77777777" w:rsidR="00113FA8" w:rsidRDefault="00747073">
            <w:pPr>
              <w:rPr>
                <w:color w:val="000000" w:themeColor="text1"/>
                <w:kern w:val="24"/>
                <w:sz w:val="20"/>
                <w:szCs w:val="20"/>
              </w:rPr>
            </w:pPr>
            <w:r>
              <w:rPr>
                <w:color w:val="000000" w:themeColor="text1"/>
                <w:kern w:val="24"/>
                <w:sz w:val="20"/>
                <w:szCs w:val="20"/>
              </w:rPr>
              <w:t xml:space="preserve">No otherwise. </w:t>
            </w:r>
          </w:p>
        </w:tc>
        <w:tc>
          <w:tcPr>
            <w:tcW w:w="1620" w:type="dxa"/>
            <w:vAlign w:val="center"/>
          </w:tcPr>
          <w:p w14:paraId="71E0E494" w14:textId="77777777" w:rsidR="00113FA8" w:rsidRDefault="00747073">
            <w:pPr>
              <w:rPr>
                <w:color w:val="000000" w:themeColor="text1"/>
                <w:kern w:val="24"/>
                <w:sz w:val="20"/>
                <w:szCs w:val="20"/>
              </w:rPr>
            </w:pPr>
            <w:r>
              <w:rPr>
                <w:bCs/>
                <w:iCs/>
                <w:sz w:val="20"/>
                <w:szCs w:val="20"/>
              </w:rPr>
              <w:t xml:space="preserve">Yes, </w:t>
            </w:r>
            <w:r>
              <w:rPr>
                <w:color w:val="000000" w:themeColor="text1"/>
                <w:kern w:val="24"/>
                <w:sz w:val="20"/>
                <w:szCs w:val="20"/>
              </w:rPr>
              <w:t>if assistance information is supported.</w:t>
            </w:r>
          </w:p>
          <w:p w14:paraId="5BADF155" w14:textId="77777777" w:rsidR="00113FA8" w:rsidRDefault="00747073">
            <w:pPr>
              <w:rPr>
                <w:bCs/>
                <w:iCs/>
                <w:sz w:val="20"/>
                <w:szCs w:val="20"/>
              </w:rPr>
            </w:pPr>
            <w:r>
              <w:rPr>
                <w:color w:val="000000" w:themeColor="text1"/>
                <w:kern w:val="24"/>
                <w:sz w:val="20"/>
                <w:szCs w:val="20"/>
              </w:rPr>
              <w:t>No otherwise</w:t>
            </w:r>
          </w:p>
          <w:p w14:paraId="3B10358D" w14:textId="77777777" w:rsidR="00113FA8" w:rsidRDefault="00113FA8">
            <w:pPr>
              <w:rPr>
                <w:color w:val="000000" w:themeColor="text1"/>
                <w:sz w:val="20"/>
                <w:szCs w:val="20"/>
              </w:rPr>
            </w:pPr>
          </w:p>
        </w:tc>
      </w:tr>
      <w:tr w:rsidR="00113FA8" w14:paraId="3689DED3" w14:textId="77777777">
        <w:trPr>
          <w:trHeight w:val="433"/>
          <w:jc w:val="center"/>
        </w:trPr>
        <w:tc>
          <w:tcPr>
            <w:tcW w:w="2719" w:type="dxa"/>
            <w:vAlign w:val="center"/>
          </w:tcPr>
          <w:p w14:paraId="639DE252" w14:textId="77777777" w:rsidR="00113FA8" w:rsidRDefault="00747073">
            <w:pPr>
              <w:rPr>
                <w:sz w:val="20"/>
                <w:szCs w:val="20"/>
              </w:rPr>
            </w:pPr>
            <w:r>
              <w:rPr>
                <w:sz w:val="20"/>
                <w:szCs w:val="20"/>
              </w:rPr>
              <w:t>Whether gNB/device specific optimization is allowed</w:t>
            </w:r>
          </w:p>
        </w:tc>
        <w:tc>
          <w:tcPr>
            <w:tcW w:w="1620" w:type="dxa"/>
            <w:vAlign w:val="center"/>
          </w:tcPr>
          <w:p w14:paraId="3B003E87" w14:textId="77777777" w:rsidR="00113FA8" w:rsidRDefault="00747073">
            <w:pPr>
              <w:rPr>
                <w:color w:val="000000" w:themeColor="text1"/>
                <w:kern w:val="24"/>
                <w:sz w:val="20"/>
                <w:szCs w:val="20"/>
              </w:rPr>
            </w:pPr>
            <w:r>
              <w:rPr>
                <w:color w:val="000000" w:themeColor="text1"/>
                <w:kern w:val="24"/>
                <w:sz w:val="20"/>
                <w:szCs w:val="20"/>
              </w:rPr>
              <w:t xml:space="preserve">gNB: Yes </w:t>
            </w:r>
          </w:p>
          <w:p w14:paraId="136B999C" w14:textId="77777777" w:rsidR="00113FA8" w:rsidRDefault="00747073">
            <w:pPr>
              <w:rPr>
                <w:color w:val="000000" w:themeColor="text1"/>
                <w:sz w:val="20"/>
                <w:szCs w:val="20"/>
              </w:rPr>
            </w:pPr>
            <w:r>
              <w:rPr>
                <w:color w:val="000000" w:themeColor="text1"/>
                <w:kern w:val="24"/>
                <w:sz w:val="20"/>
                <w:szCs w:val="20"/>
              </w:rPr>
              <w:t>UE: No (note1)</w:t>
            </w:r>
          </w:p>
        </w:tc>
        <w:tc>
          <w:tcPr>
            <w:tcW w:w="1440" w:type="dxa"/>
            <w:vAlign w:val="center"/>
          </w:tcPr>
          <w:p w14:paraId="21F0C3F9" w14:textId="77777777" w:rsidR="00113FA8" w:rsidRDefault="00747073">
            <w:pPr>
              <w:rPr>
                <w:color w:val="000000" w:themeColor="text1"/>
                <w:kern w:val="24"/>
                <w:sz w:val="20"/>
                <w:szCs w:val="20"/>
              </w:rPr>
            </w:pPr>
            <w:r>
              <w:rPr>
                <w:color w:val="000000" w:themeColor="text1"/>
                <w:kern w:val="24"/>
                <w:sz w:val="20"/>
                <w:szCs w:val="20"/>
              </w:rPr>
              <w:t>Yes</w:t>
            </w:r>
          </w:p>
        </w:tc>
        <w:tc>
          <w:tcPr>
            <w:tcW w:w="1620" w:type="dxa"/>
            <w:vAlign w:val="center"/>
          </w:tcPr>
          <w:p w14:paraId="2C9AFA2E" w14:textId="77777777" w:rsidR="00113FA8" w:rsidRDefault="00747073">
            <w:pPr>
              <w:rPr>
                <w:color w:val="000000" w:themeColor="text1"/>
                <w:kern w:val="24"/>
                <w:sz w:val="20"/>
                <w:szCs w:val="20"/>
              </w:rPr>
            </w:pPr>
            <w:r>
              <w:rPr>
                <w:color w:val="000000" w:themeColor="text1"/>
                <w:kern w:val="24"/>
                <w:sz w:val="20"/>
                <w:szCs w:val="20"/>
              </w:rPr>
              <w:t>gNB: No (note1)</w:t>
            </w:r>
          </w:p>
          <w:p w14:paraId="507C7E91" w14:textId="77777777" w:rsidR="00113FA8" w:rsidRDefault="00747073">
            <w:pPr>
              <w:rPr>
                <w:color w:val="000000" w:themeColor="text1"/>
                <w:kern w:val="24"/>
                <w:sz w:val="20"/>
                <w:szCs w:val="20"/>
              </w:rPr>
            </w:pPr>
            <w:r>
              <w:rPr>
                <w:color w:val="000000" w:themeColor="text1"/>
                <w:kern w:val="24"/>
                <w:sz w:val="20"/>
                <w:szCs w:val="20"/>
              </w:rPr>
              <w:t>UE: Yes</w:t>
            </w:r>
          </w:p>
        </w:tc>
        <w:tc>
          <w:tcPr>
            <w:tcW w:w="1620" w:type="dxa"/>
            <w:vAlign w:val="center"/>
          </w:tcPr>
          <w:p w14:paraId="531061EF" w14:textId="77777777" w:rsidR="00113FA8" w:rsidRDefault="00747073">
            <w:pPr>
              <w:rPr>
                <w:color w:val="000000" w:themeColor="text1"/>
                <w:sz w:val="20"/>
                <w:szCs w:val="20"/>
              </w:rPr>
            </w:pPr>
            <w:r>
              <w:rPr>
                <w:color w:val="000000" w:themeColor="text1"/>
                <w:sz w:val="20"/>
                <w:szCs w:val="20"/>
              </w:rPr>
              <w:t>Yes</w:t>
            </w:r>
          </w:p>
        </w:tc>
      </w:tr>
      <w:tr w:rsidR="00113FA8" w14:paraId="7B84FA31" w14:textId="77777777">
        <w:trPr>
          <w:trHeight w:val="1123"/>
          <w:jc w:val="center"/>
        </w:trPr>
        <w:tc>
          <w:tcPr>
            <w:tcW w:w="2719" w:type="dxa"/>
            <w:vAlign w:val="center"/>
          </w:tcPr>
          <w:p w14:paraId="623605B0" w14:textId="77777777" w:rsidR="00113FA8" w:rsidRDefault="00747073">
            <w:pPr>
              <w:rPr>
                <w:sz w:val="20"/>
                <w:szCs w:val="20"/>
                <w:highlight w:val="yellow"/>
              </w:rPr>
            </w:pPr>
            <w:r>
              <w:rPr>
                <w:sz w:val="20"/>
                <w:szCs w:val="20"/>
              </w:rPr>
              <w:t xml:space="preserve">Model update flexibility after deployment </w:t>
            </w:r>
          </w:p>
        </w:tc>
        <w:tc>
          <w:tcPr>
            <w:tcW w:w="1620" w:type="dxa"/>
            <w:vAlign w:val="center"/>
          </w:tcPr>
          <w:p w14:paraId="4D852440" w14:textId="77777777" w:rsidR="00113FA8" w:rsidRDefault="00747073">
            <w:pPr>
              <w:rPr>
                <w:color w:val="000000" w:themeColor="text1"/>
                <w:sz w:val="20"/>
                <w:szCs w:val="20"/>
                <w:highlight w:val="yellow"/>
              </w:rPr>
            </w:pPr>
            <w:r>
              <w:rPr>
                <w:color w:val="000000" w:themeColor="text1"/>
                <w:sz w:val="20"/>
                <w:szCs w:val="20"/>
              </w:rPr>
              <w:t xml:space="preserve">Flexible </w:t>
            </w:r>
          </w:p>
        </w:tc>
        <w:tc>
          <w:tcPr>
            <w:tcW w:w="1440" w:type="dxa"/>
            <w:vAlign w:val="center"/>
          </w:tcPr>
          <w:p w14:paraId="07CC99FF" w14:textId="77777777" w:rsidR="00113FA8" w:rsidRDefault="00747073">
            <w:pPr>
              <w:rPr>
                <w:bCs/>
                <w:color w:val="000000" w:themeColor="text1"/>
                <w:kern w:val="24"/>
                <w:sz w:val="20"/>
                <w:szCs w:val="20"/>
                <w:highlight w:val="yellow"/>
              </w:rPr>
            </w:pPr>
            <w:r>
              <w:rPr>
                <w:color w:val="000000" w:themeColor="text1"/>
                <w:sz w:val="20"/>
                <w:szCs w:val="20"/>
              </w:rPr>
              <w:t xml:space="preserve">Flexible </w:t>
            </w:r>
          </w:p>
        </w:tc>
        <w:tc>
          <w:tcPr>
            <w:tcW w:w="1620" w:type="dxa"/>
            <w:vAlign w:val="center"/>
          </w:tcPr>
          <w:p w14:paraId="4F3C90F2" w14:textId="77777777" w:rsidR="00113FA8" w:rsidRDefault="00747073">
            <w:pPr>
              <w:rPr>
                <w:color w:val="000000" w:themeColor="text1"/>
                <w:sz w:val="20"/>
                <w:szCs w:val="20"/>
              </w:rPr>
            </w:pPr>
            <w:r>
              <w:rPr>
                <w:color w:val="000000" w:themeColor="text1"/>
                <w:sz w:val="20"/>
                <w:szCs w:val="20"/>
              </w:rPr>
              <w:t>Flexible</w:t>
            </w:r>
          </w:p>
          <w:p w14:paraId="61916E6D" w14:textId="77777777" w:rsidR="00113FA8" w:rsidRDefault="00747073">
            <w:pPr>
              <w:rPr>
                <w:color w:val="000000" w:themeColor="text1"/>
                <w:sz w:val="20"/>
                <w:szCs w:val="20"/>
              </w:rPr>
            </w:pPr>
            <w:r>
              <w:rPr>
                <w:rFonts w:eastAsia="SimSun" w:hint="eastAsia"/>
                <w:color w:val="000000" w:themeColor="text1"/>
                <w:kern w:val="24"/>
                <w:sz w:val="20"/>
                <w:szCs w:val="20"/>
              </w:rPr>
              <w:t>less flexible than Type 1 NW side</w:t>
            </w:r>
          </w:p>
        </w:tc>
        <w:tc>
          <w:tcPr>
            <w:tcW w:w="1620" w:type="dxa"/>
            <w:vAlign w:val="center"/>
          </w:tcPr>
          <w:p w14:paraId="234635A0" w14:textId="77777777" w:rsidR="00113FA8" w:rsidRDefault="00747073">
            <w:pPr>
              <w:rPr>
                <w:color w:val="000000" w:themeColor="text1"/>
                <w:sz w:val="20"/>
                <w:szCs w:val="20"/>
              </w:rPr>
            </w:pPr>
            <w:r>
              <w:rPr>
                <w:color w:val="000000" w:themeColor="text1"/>
                <w:kern w:val="24"/>
                <w:sz w:val="20"/>
                <w:szCs w:val="20"/>
              </w:rPr>
              <w:t xml:space="preserve"> </w:t>
            </w:r>
            <w:r>
              <w:rPr>
                <w:color w:val="000000" w:themeColor="text1"/>
                <w:sz w:val="20"/>
                <w:szCs w:val="20"/>
              </w:rPr>
              <w:t>Flexible</w:t>
            </w:r>
          </w:p>
          <w:p w14:paraId="5783EF6D" w14:textId="77777777" w:rsidR="00113FA8" w:rsidRDefault="00747073">
            <w:pPr>
              <w:rPr>
                <w:color w:val="000000" w:themeColor="text1"/>
                <w:sz w:val="20"/>
                <w:szCs w:val="20"/>
              </w:rPr>
            </w:pPr>
            <w:r>
              <w:rPr>
                <w:rFonts w:eastAsia="SimSun" w:hint="eastAsia"/>
                <w:color w:val="000000" w:themeColor="text1"/>
                <w:kern w:val="24"/>
                <w:sz w:val="20"/>
                <w:szCs w:val="20"/>
              </w:rPr>
              <w:t>less flexible than Type 1 NW side</w:t>
            </w:r>
          </w:p>
        </w:tc>
      </w:tr>
      <w:tr w:rsidR="00113FA8" w14:paraId="6F10BFB1" w14:textId="77777777">
        <w:trPr>
          <w:trHeight w:val="669"/>
          <w:jc w:val="center"/>
        </w:trPr>
        <w:tc>
          <w:tcPr>
            <w:tcW w:w="2719" w:type="dxa"/>
            <w:vAlign w:val="center"/>
          </w:tcPr>
          <w:p w14:paraId="377F2296"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1620" w:type="dxa"/>
            <w:vAlign w:val="center"/>
          </w:tcPr>
          <w:p w14:paraId="235EA6D7" w14:textId="77777777" w:rsidR="00113FA8" w:rsidRDefault="00747073">
            <w:pPr>
              <w:rPr>
                <w:rFonts w:eastAsiaTheme="minorEastAsia"/>
                <w:color w:val="000000" w:themeColor="text1"/>
                <w:sz w:val="20"/>
                <w:szCs w:val="20"/>
              </w:rPr>
            </w:pPr>
            <w:r>
              <w:rPr>
                <w:rFonts w:eastAsiaTheme="minorEastAsia"/>
                <w:color w:val="000000" w:themeColor="text1"/>
                <w:sz w:val="20"/>
                <w:szCs w:val="20"/>
              </w:rPr>
              <w:t>No (note1)</w:t>
            </w:r>
          </w:p>
        </w:tc>
        <w:tc>
          <w:tcPr>
            <w:tcW w:w="1440" w:type="dxa"/>
            <w:vAlign w:val="center"/>
          </w:tcPr>
          <w:p w14:paraId="0133517D" w14:textId="77777777" w:rsidR="00113FA8" w:rsidRDefault="00747073">
            <w:pPr>
              <w:rPr>
                <w:color w:val="000000" w:themeColor="text1"/>
                <w:kern w:val="24"/>
                <w:sz w:val="20"/>
                <w:szCs w:val="20"/>
              </w:rPr>
            </w:pPr>
            <w:r>
              <w:rPr>
                <w:color w:val="000000" w:themeColor="text1"/>
                <w:sz w:val="20"/>
                <w:szCs w:val="20"/>
              </w:rPr>
              <w:t>No</w:t>
            </w:r>
          </w:p>
        </w:tc>
        <w:tc>
          <w:tcPr>
            <w:tcW w:w="1620" w:type="dxa"/>
            <w:vAlign w:val="center"/>
          </w:tcPr>
          <w:p w14:paraId="28C9D18C" w14:textId="77777777" w:rsidR="00113FA8" w:rsidRDefault="00747073">
            <w:pPr>
              <w:rPr>
                <w:color w:val="000000" w:themeColor="text1"/>
                <w:sz w:val="20"/>
                <w:szCs w:val="20"/>
              </w:rPr>
            </w:pPr>
            <w:r>
              <w:rPr>
                <w:color w:val="000000" w:themeColor="text1"/>
                <w:kern w:val="24"/>
                <w:sz w:val="20"/>
                <w:szCs w:val="20"/>
              </w:rPr>
              <w:t>No (note 1)</w:t>
            </w:r>
          </w:p>
        </w:tc>
        <w:tc>
          <w:tcPr>
            <w:tcW w:w="1620" w:type="dxa"/>
            <w:vAlign w:val="center"/>
          </w:tcPr>
          <w:p w14:paraId="6178B6FC" w14:textId="77777777" w:rsidR="00113FA8" w:rsidRDefault="00747073">
            <w:pPr>
              <w:rPr>
                <w:color w:val="000000" w:themeColor="text1"/>
                <w:sz w:val="20"/>
                <w:szCs w:val="20"/>
              </w:rPr>
            </w:pPr>
            <w:r>
              <w:rPr>
                <w:color w:val="000000" w:themeColor="text1"/>
                <w:sz w:val="20"/>
                <w:szCs w:val="20"/>
              </w:rPr>
              <w:t>No</w:t>
            </w:r>
          </w:p>
        </w:tc>
      </w:tr>
      <w:tr w:rsidR="00113FA8" w14:paraId="350F0E31" w14:textId="77777777">
        <w:trPr>
          <w:trHeight w:val="906"/>
          <w:jc w:val="center"/>
        </w:trPr>
        <w:tc>
          <w:tcPr>
            <w:tcW w:w="2719" w:type="dxa"/>
            <w:vAlign w:val="center"/>
          </w:tcPr>
          <w:p w14:paraId="7096DF3C" w14:textId="77777777" w:rsidR="00113FA8" w:rsidRDefault="00747073">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620" w:type="dxa"/>
            <w:vAlign w:val="center"/>
          </w:tcPr>
          <w:p w14:paraId="66FEFD67" w14:textId="77777777" w:rsidR="00113FA8" w:rsidRDefault="00747073">
            <w:pPr>
              <w:rPr>
                <w:color w:val="000000" w:themeColor="text1"/>
                <w:sz w:val="20"/>
                <w:szCs w:val="20"/>
              </w:rPr>
            </w:pPr>
            <w:r>
              <w:rPr>
                <w:color w:val="000000" w:themeColor="text1"/>
                <w:sz w:val="20"/>
                <w:szCs w:val="20"/>
              </w:rPr>
              <w:t>Yes</w:t>
            </w:r>
          </w:p>
        </w:tc>
        <w:tc>
          <w:tcPr>
            <w:tcW w:w="1440" w:type="dxa"/>
            <w:vAlign w:val="center"/>
          </w:tcPr>
          <w:p w14:paraId="5F4C34F4" w14:textId="77777777" w:rsidR="00113FA8" w:rsidRDefault="00747073">
            <w:pPr>
              <w:rPr>
                <w:rFonts w:eastAsia="Malgun Gothic"/>
                <w:sz w:val="20"/>
                <w:szCs w:val="20"/>
              </w:rPr>
            </w:pPr>
            <w:r>
              <w:rPr>
                <w:color w:val="000000" w:themeColor="text1"/>
                <w:sz w:val="20"/>
                <w:szCs w:val="20"/>
              </w:rPr>
              <w:t>Yes</w:t>
            </w:r>
          </w:p>
        </w:tc>
        <w:tc>
          <w:tcPr>
            <w:tcW w:w="1620" w:type="dxa"/>
            <w:vAlign w:val="center"/>
          </w:tcPr>
          <w:p w14:paraId="09985AFF" w14:textId="77777777" w:rsidR="00113FA8" w:rsidRDefault="00747073">
            <w:pPr>
              <w:rPr>
                <w:color w:val="000000" w:themeColor="text1"/>
                <w:sz w:val="20"/>
                <w:szCs w:val="20"/>
              </w:rPr>
            </w:pPr>
            <w:r>
              <w:rPr>
                <w:color w:val="000000" w:themeColor="text1"/>
                <w:sz w:val="20"/>
                <w:szCs w:val="20"/>
              </w:rPr>
              <w:t>No</w:t>
            </w:r>
          </w:p>
        </w:tc>
        <w:tc>
          <w:tcPr>
            <w:tcW w:w="1620" w:type="dxa"/>
            <w:vAlign w:val="center"/>
          </w:tcPr>
          <w:p w14:paraId="34E7A0C2" w14:textId="77777777" w:rsidR="00113FA8" w:rsidRDefault="00747073">
            <w:pPr>
              <w:rPr>
                <w:color w:val="000000" w:themeColor="text1"/>
                <w:sz w:val="20"/>
                <w:szCs w:val="20"/>
              </w:rPr>
            </w:pPr>
            <w:r>
              <w:rPr>
                <w:rFonts w:eastAsia="Malgun Gothic"/>
                <w:sz w:val="20"/>
                <w:szCs w:val="20"/>
              </w:rPr>
              <w:t xml:space="preserve">No </w:t>
            </w:r>
          </w:p>
        </w:tc>
      </w:tr>
      <w:tr w:rsidR="00113FA8" w14:paraId="0B68D018" w14:textId="77777777">
        <w:trPr>
          <w:trHeight w:val="887"/>
          <w:jc w:val="center"/>
        </w:trPr>
        <w:tc>
          <w:tcPr>
            <w:tcW w:w="2719" w:type="dxa"/>
            <w:vAlign w:val="center"/>
          </w:tcPr>
          <w:p w14:paraId="1DA02DDE" w14:textId="77777777" w:rsidR="00113FA8" w:rsidRDefault="00747073">
            <w:pPr>
              <w:rPr>
                <w:color w:val="000000" w:themeColor="text1"/>
                <w:sz w:val="20"/>
                <w:szCs w:val="20"/>
              </w:rPr>
            </w:pPr>
            <w:r>
              <w:rPr>
                <w:color w:val="000000" w:themeColor="text1"/>
                <w:sz w:val="20"/>
                <w:szCs w:val="20"/>
              </w:rPr>
              <w:t xml:space="preserve">Whether UE device can maintain/store a single/unified model over different NW vendors for a CSI report configuration </w:t>
            </w:r>
          </w:p>
        </w:tc>
        <w:tc>
          <w:tcPr>
            <w:tcW w:w="1620" w:type="dxa"/>
            <w:vAlign w:val="center"/>
          </w:tcPr>
          <w:p w14:paraId="250C5CBD" w14:textId="77777777" w:rsidR="00113FA8" w:rsidRDefault="00747073">
            <w:pPr>
              <w:rPr>
                <w:rFonts w:eastAsia="Malgun Gothic"/>
                <w:sz w:val="20"/>
                <w:szCs w:val="20"/>
              </w:rPr>
            </w:pPr>
            <w:r>
              <w:rPr>
                <w:rFonts w:eastAsia="Malgun Gothic"/>
                <w:sz w:val="20"/>
                <w:szCs w:val="20"/>
              </w:rPr>
              <w:t xml:space="preserve"> No</w:t>
            </w:r>
          </w:p>
        </w:tc>
        <w:tc>
          <w:tcPr>
            <w:tcW w:w="1440" w:type="dxa"/>
            <w:vAlign w:val="center"/>
          </w:tcPr>
          <w:p w14:paraId="664E9640" w14:textId="77777777" w:rsidR="00113FA8" w:rsidRDefault="00747073">
            <w:pPr>
              <w:rPr>
                <w:rFonts w:eastAsia="Malgun Gothic"/>
                <w:bCs/>
                <w:color w:val="000000" w:themeColor="text1"/>
                <w:sz w:val="20"/>
                <w:szCs w:val="20"/>
              </w:rPr>
            </w:pPr>
            <w:r>
              <w:rPr>
                <w:rFonts w:eastAsia="Malgun Gothic"/>
                <w:bCs/>
                <w:color w:val="000000" w:themeColor="text1"/>
                <w:sz w:val="20"/>
                <w:szCs w:val="20"/>
              </w:rPr>
              <w:t xml:space="preserve"> No</w:t>
            </w:r>
          </w:p>
        </w:tc>
        <w:tc>
          <w:tcPr>
            <w:tcW w:w="1620" w:type="dxa"/>
            <w:vAlign w:val="center"/>
          </w:tcPr>
          <w:p w14:paraId="6FE6FC0D" w14:textId="77777777" w:rsidR="00113FA8" w:rsidRDefault="00747073">
            <w:pPr>
              <w:rPr>
                <w:color w:val="000000" w:themeColor="text1"/>
                <w:sz w:val="20"/>
                <w:szCs w:val="20"/>
              </w:rPr>
            </w:pPr>
            <w:r>
              <w:rPr>
                <w:color w:val="000000" w:themeColor="text1"/>
                <w:sz w:val="20"/>
                <w:szCs w:val="20"/>
              </w:rPr>
              <w:t>Yes</w:t>
            </w:r>
          </w:p>
        </w:tc>
        <w:tc>
          <w:tcPr>
            <w:tcW w:w="1620" w:type="dxa"/>
            <w:vAlign w:val="center"/>
          </w:tcPr>
          <w:p w14:paraId="0B6060A8" w14:textId="77777777" w:rsidR="00113FA8" w:rsidRDefault="00747073">
            <w:pPr>
              <w:rPr>
                <w:color w:val="000000" w:themeColor="text1"/>
                <w:sz w:val="20"/>
                <w:szCs w:val="20"/>
              </w:rPr>
            </w:pPr>
            <w:r>
              <w:rPr>
                <w:color w:val="000000" w:themeColor="text1"/>
                <w:sz w:val="20"/>
                <w:szCs w:val="20"/>
              </w:rPr>
              <w:t>Yes</w:t>
            </w:r>
          </w:p>
        </w:tc>
      </w:tr>
      <w:tr w:rsidR="00113FA8" w14:paraId="01DD9539" w14:textId="77777777">
        <w:trPr>
          <w:trHeight w:val="1360"/>
          <w:jc w:val="center"/>
        </w:trPr>
        <w:tc>
          <w:tcPr>
            <w:tcW w:w="2719" w:type="dxa"/>
            <w:vAlign w:val="center"/>
          </w:tcPr>
          <w:p w14:paraId="4F03F1FF" w14:textId="77777777" w:rsidR="00113FA8" w:rsidRDefault="00747073">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620" w:type="dxa"/>
            <w:vAlign w:val="center"/>
          </w:tcPr>
          <w:p w14:paraId="6567B633" w14:textId="77777777" w:rsidR="00113FA8" w:rsidRDefault="00747073">
            <w:pPr>
              <w:rPr>
                <w:color w:val="000000" w:themeColor="text1"/>
                <w:kern w:val="24"/>
                <w:sz w:val="20"/>
                <w:szCs w:val="20"/>
              </w:rPr>
            </w:pPr>
            <w:r>
              <w:rPr>
                <w:color w:val="000000" w:themeColor="text1"/>
                <w:kern w:val="24"/>
                <w:sz w:val="20"/>
                <w:szCs w:val="20"/>
              </w:rPr>
              <w:t>Yes</w:t>
            </w:r>
          </w:p>
        </w:tc>
        <w:tc>
          <w:tcPr>
            <w:tcW w:w="1440" w:type="dxa"/>
            <w:vAlign w:val="center"/>
          </w:tcPr>
          <w:p w14:paraId="56C5B850" w14:textId="77777777" w:rsidR="00113FA8" w:rsidRDefault="00747073">
            <w:pPr>
              <w:rPr>
                <w:color w:val="000000" w:themeColor="text1"/>
                <w:kern w:val="24"/>
                <w:sz w:val="20"/>
                <w:szCs w:val="20"/>
              </w:rPr>
            </w:pPr>
            <w:r>
              <w:rPr>
                <w:color w:val="000000" w:themeColor="text1"/>
                <w:kern w:val="24"/>
                <w:sz w:val="20"/>
                <w:szCs w:val="20"/>
              </w:rPr>
              <w:t>Yes</w:t>
            </w:r>
          </w:p>
        </w:tc>
        <w:tc>
          <w:tcPr>
            <w:tcW w:w="1620" w:type="dxa"/>
            <w:vAlign w:val="center"/>
          </w:tcPr>
          <w:p w14:paraId="7A3CC394" w14:textId="77777777" w:rsidR="00113FA8" w:rsidRDefault="00747073">
            <w:pPr>
              <w:rPr>
                <w:color w:val="000000" w:themeColor="text1"/>
                <w:kern w:val="24"/>
                <w:sz w:val="20"/>
                <w:szCs w:val="20"/>
              </w:rPr>
            </w:pPr>
            <w:r>
              <w:rPr>
                <w:color w:val="000000" w:themeColor="text1"/>
                <w:kern w:val="24"/>
                <w:sz w:val="20"/>
                <w:szCs w:val="20"/>
              </w:rPr>
              <w:t>No (note 1)</w:t>
            </w:r>
          </w:p>
        </w:tc>
        <w:tc>
          <w:tcPr>
            <w:tcW w:w="1620" w:type="dxa"/>
            <w:vAlign w:val="center"/>
          </w:tcPr>
          <w:p w14:paraId="082801E6" w14:textId="77777777" w:rsidR="00113FA8" w:rsidRDefault="00747073">
            <w:pPr>
              <w:rPr>
                <w:color w:val="000000" w:themeColor="text1"/>
                <w:kern w:val="24"/>
                <w:sz w:val="20"/>
                <w:szCs w:val="20"/>
              </w:rPr>
            </w:pPr>
            <w:r>
              <w:rPr>
                <w:color w:val="000000" w:themeColor="text1"/>
                <w:kern w:val="24"/>
                <w:sz w:val="20"/>
                <w:szCs w:val="20"/>
              </w:rPr>
              <w:t>No</w:t>
            </w:r>
          </w:p>
        </w:tc>
      </w:tr>
      <w:tr w:rsidR="00113FA8" w14:paraId="77EC1A75" w14:textId="77777777">
        <w:trPr>
          <w:trHeight w:val="1360"/>
          <w:jc w:val="center"/>
        </w:trPr>
        <w:tc>
          <w:tcPr>
            <w:tcW w:w="2719" w:type="dxa"/>
            <w:vAlign w:val="center"/>
          </w:tcPr>
          <w:p w14:paraId="2CB255D1" w14:textId="77777777" w:rsidR="00113FA8" w:rsidRDefault="00747073">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620" w:type="dxa"/>
            <w:vAlign w:val="center"/>
          </w:tcPr>
          <w:p w14:paraId="50930FEA" w14:textId="77777777" w:rsidR="00113FA8" w:rsidRDefault="00747073">
            <w:pPr>
              <w:rPr>
                <w:color w:val="000000" w:themeColor="text1"/>
                <w:kern w:val="24"/>
                <w:sz w:val="20"/>
                <w:szCs w:val="20"/>
              </w:rPr>
            </w:pPr>
            <w:r>
              <w:rPr>
                <w:color w:val="000000" w:themeColor="text1"/>
                <w:kern w:val="24"/>
                <w:sz w:val="20"/>
                <w:szCs w:val="20"/>
              </w:rPr>
              <w:t>No</w:t>
            </w:r>
          </w:p>
        </w:tc>
        <w:tc>
          <w:tcPr>
            <w:tcW w:w="1440" w:type="dxa"/>
            <w:vAlign w:val="center"/>
          </w:tcPr>
          <w:p w14:paraId="34D65E73" w14:textId="77777777" w:rsidR="00113FA8" w:rsidRDefault="00747073">
            <w:pPr>
              <w:rPr>
                <w:color w:val="000000" w:themeColor="text1"/>
                <w:kern w:val="24"/>
                <w:sz w:val="20"/>
                <w:szCs w:val="20"/>
              </w:rPr>
            </w:pPr>
            <w:r>
              <w:rPr>
                <w:color w:val="000000" w:themeColor="text1"/>
                <w:kern w:val="24"/>
                <w:sz w:val="20"/>
                <w:szCs w:val="20"/>
              </w:rPr>
              <w:t>No</w:t>
            </w:r>
          </w:p>
        </w:tc>
        <w:tc>
          <w:tcPr>
            <w:tcW w:w="1620" w:type="dxa"/>
            <w:vAlign w:val="center"/>
          </w:tcPr>
          <w:p w14:paraId="1EF21E79" w14:textId="77777777" w:rsidR="00113FA8" w:rsidRDefault="00747073">
            <w:pPr>
              <w:rPr>
                <w:color w:val="000000" w:themeColor="text1"/>
                <w:kern w:val="24"/>
                <w:sz w:val="20"/>
                <w:szCs w:val="20"/>
              </w:rPr>
            </w:pPr>
            <w:r>
              <w:rPr>
                <w:color w:val="000000" w:themeColor="text1"/>
                <w:kern w:val="24"/>
                <w:sz w:val="20"/>
                <w:szCs w:val="20"/>
              </w:rPr>
              <w:t>Yes</w:t>
            </w:r>
          </w:p>
        </w:tc>
        <w:tc>
          <w:tcPr>
            <w:tcW w:w="1620" w:type="dxa"/>
            <w:vAlign w:val="center"/>
          </w:tcPr>
          <w:p w14:paraId="4987C061"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24153ACF" w14:textId="77777777">
        <w:trPr>
          <w:trHeight w:val="650"/>
          <w:jc w:val="center"/>
        </w:trPr>
        <w:tc>
          <w:tcPr>
            <w:tcW w:w="2719" w:type="dxa"/>
            <w:vAlign w:val="center"/>
          </w:tcPr>
          <w:p w14:paraId="37BFF6D0" w14:textId="77777777" w:rsidR="00113FA8" w:rsidRDefault="00747073">
            <w:pPr>
              <w:rPr>
                <w:sz w:val="20"/>
                <w:szCs w:val="20"/>
              </w:rPr>
            </w:pPr>
            <w:r>
              <w:rPr>
                <w:sz w:val="20"/>
                <w:szCs w:val="20"/>
              </w:rPr>
              <w:t>Whether training data distribution can match the inference device</w:t>
            </w:r>
          </w:p>
        </w:tc>
        <w:tc>
          <w:tcPr>
            <w:tcW w:w="1620" w:type="dxa"/>
            <w:vAlign w:val="center"/>
          </w:tcPr>
          <w:p w14:paraId="5A6C4A39" w14:textId="77777777" w:rsidR="00113FA8" w:rsidRDefault="00747073">
            <w:pPr>
              <w:rPr>
                <w:rFonts w:eastAsia="SimSun"/>
                <w:bCs/>
                <w:color w:val="000000" w:themeColor="text1"/>
                <w:sz w:val="20"/>
                <w:szCs w:val="20"/>
              </w:rPr>
            </w:pPr>
            <w:r>
              <w:rPr>
                <w:rFonts w:eastAsia="SimSun"/>
                <w:bCs/>
                <w:color w:val="000000" w:themeColor="text1"/>
                <w:sz w:val="20"/>
                <w:szCs w:val="20"/>
              </w:rPr>
              <w:t>Limited</w:t>
            </w:r>
          </w:p>
        </w:tc>
        <w:tc>
          <w:tcPr>
            <w:tcW w:w="1440" w:type="dxa"/>
            <w:vAlign w:val="center"/>
          </w:tcPr>
          <w:p w14:paraId="0768638C" w14:textId="77777777" w:rsidR="00113FA8" w:rsidRDefault="00747073">
            <w:pPr>
              <w:rPr>
                <w:rFonts w:eastAsia="SimSun"/>
                <w:bCs/>
                <w:color w:val="000000" w:themeColor="text1"/>
                <w:sz w:val="20"/>
                <w:szCs w:val="20"/>
              </w:rPr>
            </w:pPr>
            <w:r>
              <w:rPr>
                <w:rFonts w:eastAsia="SimSun"/>
                <w:bCs/>
                <w:color w:val="000000" w:themeColor="text1"/>
                <w:sz w:val="20"/>
                <w:szCs w:val="20"/>
              </w:rPr>
              <w:t>Limited</w:t>
            </w:r>
          </w:p>
        </w:tc>
        <w:tc>
          <w:tcPr>
            <w:tcW w:w="1620" w:type="dxa"/>
            <w:vAlign w:val="center"/>
          </w:tcPr>
          <w:p w14:paraId="4ABFA87B" w14:textId="77777777" w:rsidR="00113FA8" w:rsidRDefault="00747073">
            <w:pPr>
              <w:rPr>
                <w:color w:val="000000" w:themeColor="text1"/>
                <w:kern w:val="24"/>
                <w:sz w:val="20"/>
                <w:szCs w:val="20"/>
              </w:rPr>
            </w:pPr>
            <w:r>
              <w:rPr>
                <w:color w:val="000000" w:themeColor="text1"/>
                <w:kern w:val="24"/>
                <w:sz w:val="20"/>
                <w:szCs w:val="20"/>
              </w:rPr>
              <w:t>Yes</w:t>
            </w:r>
          </w:p>
        </w:tc>
        <w:tc>
          <w:tcPr>
            <w:tcW w:w="1620" w:type="dxa"/>
            <w:vAlign w:val="center"/>
          </w:tcPr>
          <w:p w14:paraId="35AF607C"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08C6E09E" w14:textId="77777777">
        <w:trPr>
          <w:trHeight w:val="157"/>
          <w:jc w:val="center"/>
        </w:trPr>
        <w:tc>
          <w:tcPr>
            <w:tcW w:w="2719" w:type="dxa"/>
            <w:vAlign w:val="center"/>
          </w:tcPr>
          <w:p w14:paraId="5D7DCECB"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620" w:type="dxa"/>
            <w:vAlign w:val="center"/>
          </w:tcPr>
          <w:p w14:paraId="3E733968" w14:textId="77777777" w:rsidR="00113FA8" w:rsidRDefault="00747073">
            <w:pPr>
              <w:rPr>
                <w:rFonts w:eastAsia="SimSun"/>
                <w:sz w:val="20"/>
                <w:szCs w:val="20"/>
              </w:rPr>
            </w:pPr>
            <w:proofErr w:type="gramStart"/>
            <w:r>
              <w:rPr>
                <w:rFonts w:eastAsia="SimSun"/>
                <w:sz w:val="20"/>
                <w:szCs w:val="20"/>
              </w:rPr>
              <w:t>Yes</w:t>
            </w:r>
            <w:proofErr w:type="gramEnd"/>
            <w:r>
              <w:rPr>
                <w:rFonts w:eastAsia="SimSun"/>
                <w:sz w:val="20"/>
                <w:szCs w:val="20"/>
              </w:rPr>
              <w:t xml:space="preserve"> for device specific model, with assisted information from UE for device specific model.</w:t>
            </w:r>
          </w:p>
          <w:p w14:paraId="656E27B1" w14:textId="77777777" w:rsidR="00113FA8" w:rsidRDefault="00113FA8">
            <w:pPr>
              <w:rPr>
                <w:rFonts w:eastAsia="SimSun"/>
                <w:sz w:val="20"/>
                <w:szCs w:val="20"/>
              </w:rPr>
            </w:pPr>
          </w:p>
          <w:p w14:paraId="4DF59421" w14:textId="77777777" w:rsidR="00113FA8" w:rsidRDefault="00747073">
            <w:pPr>
              <w:rPr>
                <w:rFonts w:eastAsiaTheme="minorEastAsia"/>
                <w:color w:val="000000" w:themeColor="text1"/>
                <w:kern w:val="24"/>
                <w:sz w:val="20"/>
                <w:szCs w:val="20"/>
              </w:rPr>
            </w:pPr>
            <w:r>
              <w:rPr>
                <w:rFonts w:eastAsiaTheme="minorEastAsia" w:hint="eastAsia"/>
                <w:color w:val="000000" w:themeColor="text1"/>
                <w:kern w:val="24"/>
                <w:sz w:val="20"/>
                <w:szCs w:val="20"/>
              </w:rPr>
              <w:t>N</w:t>
            </w:r>
            <w:r>
              <w:rPr>
                <w:rFonts w:eastAsiaTheme="minorEastAsia"/>
                <w:color w:val="000000" w:themeColor="text1"/>
                <w:kern w:val="24"/>
                <w:sz w:val="20"/>
                <w:szCs w:val="20"/>
              </w:rPr>
              <w:t>o for device-agnostic model</w:t>
            </w:r>
          </w:p>
        </w:tc>
        <w:tc>
          <w:tcPr>
            <w:tcW w:w="1440" w:type="dxa"/>
            <w:vAlign w:val="center"/>
          </w:tcPr>
          <w:p w14:paraId="6140A63B" w14:textId="77777777" w:rsidR="00113FA8" w:rsidRDefault="00747073">
            <w:pPr>
              <w:rPr>
                <w:rFonts w:eastAsia="SimSun"/>
                <w:sz w:val="20"/>
                <w:szCs w:val="20"/>
              </w:rPr>
            </w:pPr>
            <w:proofErr w:type="gramStart"/>
            <w:r>
              <w:rPr>
                <w:rFonts w:eastAsia="SimSun"/>
                <w:sz w:val="20"/>
                <w:szCs w:val="20"/>
              </w:rPr>
              <w:t>Yes</w:t>
            </w:r>
            <w:proofErr w:type="gramEnd"/>
            <w:r>
              <w:rPr>
                <w:rFonts w:eastAsia="SimSun"/>
                <w:sz w:val="20"/>
                <w:szCs w:val="20"/>
              </w:rPr>
              <w:t xml:space="preserve"> for device specific model, with assisted information from UE for device specific model.</w:t>
            </w:r>
          </w:p>
          <w:p w14:paraId="08360306" w14:textId="77777777" w:rsidR="00113FA8" w:rsidRDefault="00113FA8">
            <w:pPr>
              <w:rPr>
                <w:rFonts w:eastAsia="SimSun"/>
                <w:sz w:val="20"/>
                <w:szCs w:val="20"/>
              </w:rPr>
            </w:pPr>
          </w:p>
          <w:p w14:paraId="1B1EABA3" w14:textId="77777777" w:rsidR="00113FA8" w:rsidRDefault="00747073">
            <w:pPr>
              <w:rPr>
                <w:rFonts w:eastAsia="SimSun"/>
                <w:sz w:val="20"/>
                <w:szCs w:val="20"/>
              </w:rPr>
            </w:pPr>
            <w:r>
              <w:rPr>
                <w:rFonts w:eastAsiaTheme="minorEastAsia" w:hint="eastAsia"/>
                <w:color w:val="000000" w:themeColor="text1"/>
                <w:kern w:val="24"/>
                <w:sz w:val="20"/>
                <w:szCs w:val="20"/>
              </w:rPr>
              <w:t>N</w:t>
            </w:r>
            <w:r>
              <w:rPr>
                <w:rFonts w:eastAsiaTheme="minorEastAsia"/>
                <w:color w:val="000000" w:themeColor="text1"/>
                <w:kern w:val="24"/>
                <w:sz w:val="20"/>
                <w:szCs w:val="20"/>
              </w:rPr>
              <w:t>o for device-agnostic model</w:t>
            </w:r>
          </w:p>
        </w:tc>
        <w:tc>
          <w:tcPr>
            <w:tcW w:w="1620" w:type="dxa"/>
            <w:vAlign w:val="center"/>
          </w:tcPr>
          <w:p w14:paraId="02AB575F" w14:textId="77777777" w:rsidR="00113FA8" w:rsidRDefault="00747073">
            <w:pPr>
              <w:rPr>
                <w:rFonts w:eastAsia="SimSun"/>
                <w:sz w:val="20"/>
                <w:szCs w:val="20"/>
              </w:rPr>
            </w:pPr>
            <w:proofErr w:type="gramStart"/>
            <w:r>
              <w:rPr>
                <w:rFonts w:eastAsia="SimSun"/>
                <w:sz w:val="20"/>
                <w:szCs w:val="20"/>
              </w:rPr>
              <w:t>Yes</w:t>
            </w:r>
            <w:proofErr w:type="gramEnd"/>
            <w:r>
              <w:rPr>
                <w:rFonts w:eastAsia="SimSun"/>
                <w:sz w:val="20"/>
                <w:szCs w:val="20"/>
              </w:rPr>
              <w:t xml:space="preserve"> for device specific model, with assisted information from UE for device specific model.</w:t>
            </w:r>
          </w:p>
          <w:p w14:paraId="0243921C" w14:textId="77777777" w:rsidR="00113FA8" w:rsidRDefault="00113FA8">
            <w:pPr>
              <w:rPr>
                <w:rFonts w:eastAsia="SimSun"/>
                <w:sz w:val="20"/>
                <w:szCs w:val="20"/>
              </w:rPr>
            </w:pPr>
          </w:p>
          <w:p w14:paraId="7548F14C" w14:textId="77777777" w:rsidR="00113FA8" w:rsidRDefault="00747073">
            <w:pPr>
              <w:rPr>
                <w:color w:val="000000" w:themeColor="text1"/>
                <w:kern w:val="24"/>
                <w:sz w:val="20"/>
                <w:szCs w:val="20"/>
              </w:rPr>
            </w:pPr>
            <w:r>
              <w:rPr>
                <w:rFonts w:eastAsiaTheme="minorEastAsia" w:hint="eastAsia"/>
                <w:color w:val="000000" w:themeColor="text1"/>
                <w:kern w:val="24"/>
                <w:sz w:val="20"/>
                <w:szCs w:val="20"/>
              </w:rPr>
              <w:t>N</w:t>
            </w:r>
            <w:r>
              <w:rPr>
                <w:rFonts w:eastAsiaTheme="minorEastAsia"/>
                <w:color w:val="000000" w:themeColor="text1"/>
                <w:kern w:val="24"/>
                <w:sz w:val="20"/>
                <w:szCs w:val="20"/>
              </w:rPr>
              <w:t>o for device-agnostic model</w:t>
            </w:r>
          </w:p>
        </w:tc>
        <w:tc>
          <w:tcPr>
            <w:tcW w:w="1620" w:type="dxa"/>
            <w:vAlign w:val="center"/>
          </w:tcPr>
          <w:p w14:paraId="0A5DD922" w14:textId="77777777" w:rsidR="00113FA8" w:rsidRDefault="00747073">
            <w:pPr>
              <w:rPr>
                <w:rFonts w:eastAsia="SimSun"/>
                <w:sz w:val="20"/>
                <w:szCs w:val="20"/>
              </w:rPr>
            </w:pPr>
            <w:proofErr w:type="gramStart"/>
            <w:r>
              <w:rPr>
                <w:rFonts w:eastAsia="SimSun"/>
                <w:sz w:val="20"/>
                <w:szCs w:val="20"/>
              </w:rPr>
              <w:t>Yes</w:t>
            </w:r>
            <w:proofErr w:type="gramEnd"/>
            <w:r>
              <w:rPr>
                <w:rFonts w:eastAsia="SimSun"/>
                <w:sz w:val="20"/>
                <w:szCs w:val="20"/>
              </w:rPr>
              <w:t xml:space="preserve"> for device specific model, with assisted information from UE for device specific model.</w:t>
            </w:r>
          </w:p>
          <w:p w14:paraId="4D5FA82B" w14:textId="77777777" w:rsidR="00113FA8" w:rsidRDefault="00113FA8">
            <w:pPr>
              <w:rPr>
                <w:rFonts w:eastAsia="SimSun"/>
                <w:sz w:val="20"/>
                <w:szCs w:val="20"/>
              </w:rPr>
            </w:pPr>
          </w:p>
          <w:p w14:paraId="69C36A03" w14:textId="77777777" w:rsidR="00113FA8" w:rsidRDefault="00747073">
            <w:pPr>
              <w:rPr>
                <w:color w:val="000000" w:themeColor="text1"/>
                <w:kern w:val="24"/>
                <w:sz w:val="20"/>
                <w:szCs w:val="20"/>
              </w:rPr>
            </w:pPr>
            <w:r>
              <w:rPr>
                <w:rFonts w:eastAsiaTheme="minorEastAsia" w:hint="eastAsia"/>
                <w:color w:val="000000" w:themeColor="text1"/>
                <w:kern w:val="24"/>
                <w:sz w:val="20"/>
                <w:szCs w:val="20"/>
              </w:rPr>
              <w:t>N</w:t>
            </w:r>
            <w:r>
              <w:rPr>
                <w:rFonts w:eastAsiaTheme="minorEastAsia"/>
                <w:color w:val="000000" w:themeColor="text1"/>
                <w:kern w:val="24"/>
                <w:sz w:val="20"/>
                <w:szCs w:val="20"/>
              </w:rPr>
              <w:t>o for device-agnostic model</w:t>
            </w:r>
          </w:p>
        </w:tc>
      </w:tr>
      <w:tr w:rsidR="00113FA8" w14:paraId="3025C1F1" w14:textId="77777777">
        <w:trPr>
          <w:trHeight w:val="669"/>
          <w:jc w:val="center"/>
        </w:trPr>
        <w:tc>
          <w:tcPr>
            <w:tcW w:w="2719" w:type="dxa"/>
            <w:vAlign w:val="center"/>
          </w:tcPr>
          <w:p w14:paraId="50A3B39C" w14:textId="77777777" w:rsidR="00113FA8" w:rsidRDefault="00747073">
            <w:pPr>
              <w:rPr>
                <w:rFonts w:eastAsia="Malgun Gothic"/>
                <w:sz w:val="20"/>
                <w:szCs w:val="20"/>
              </w:rPr>
            </w:pPr>
            <w:r>
              <w:rPr>
                <w:rFonts w:eastAsia="Malgun Gothic"/>
                <w:sz w:val="20"/>
                <w:szCs w:val="20"/>
              </w:rPr>
              <w:t>Model performance based on evaluation in 9.2.2.1</w:t>
            </w:r>
          </w:p>
        </w:tc>
        <w:tc>
          <w:tcPr>
            <w:tcW w:w="1620" w:type="dxa"/>
            <w:vAlign w:val="center"/>
          </w:tcPr>
          <w:p w14:paraId="332E59F0"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440" w:type="dxa"/>
            <w:vAlign w:val="center"/>
          </w:tcPr>
          <w:p w14:paraId="143D261B" w14:textId="77777777" w:rsidR="00113FA8" w:rsidRDefault="00747073">
            <w:pPr>
              <w:rPr>
                <w:rFonts w:eastAsia="Malgun Gothic"/>
                <w:sz w:val="20"/>
                <w:szCs w:val="20"/>
              </w:rPr>
            </w:pPr>
            <w:r>
              <w:rPr>
                <w:rFonts w:eastAsia="Malgun Gothic"/>
                <w:sz w:val="20"/>
                <w:szCs w:val="20"/>
              </w:rPr>
              <w:t>Performance refers to 9.2.2.1 observations</w:t>
            </w:r>
          </w:p>
        </w:tc>
        <w:tc>
          <w:tcPr>
            <w:tcW w:w="1620" w:type="dxa"/>
            <w:vAlign w:val="center"/>
          </w:tcPr>
          <w:p w14:paraId="08EB8C17"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620" w:type="dxa"/>
            <w:vAlign w:val="center"/>
          </w:tcPr>
          <w:p w14:paraId="4F69FD43" w14:textId="77777777" w:rsidR="00113FA8" w:rsidRDefault="00747073">
            <w:pPr>
              <w:rPr>
                <w:color w:val="000000" w:themeColor="text1"/>
                <w:kern w:val="24"/>
                <w:sz w:val="20"/>
                <w:szCs w:val="20"/>
              </w:rPr>
            </w:pPr>
            <w:r>
              <w:rPr>
                <w:rFonts w:eastAsia="Malgun Gothic"/>
                <w:sz w:val="20"/>
                <w:szCs w:val="20"/>
              </w:rPr>
              <w:t>Performance refers to 9.2.2.1 observations</w:t>
            </w:r>
          </w:p>
        </w:tc>
      </w:tr>
    </w:tbl>
    <w:p w14:paraId="338E02C8" w14:textId="77777777" w:rsidR="00113FA8" w:rsidRDefault="00113FA8">
      <w:pPr>
        <w:pStyle w:val="BodyText"/>
        <w:spacing w:before="50" w:after="50" w:line="360" w:lineRule="auto"/>
        <w:rPr>
          <w:rFonts w:eastAsiaTheme="minorEastAsia"/>
          <w:b/>
          <w:szCs w:val="20"/>
          <w:lang w:eastAsia="zh-CN"/>
        </w:rPr>
      </w:pPr>
    </w:p>
    <w:p w14:paraId="6A0D9064" w14:textId="77777777" w:rsidR="00113FA8" w:rsidRDefault="00747073">
      <w:pPr>
        <w:spacing w:line="288" w:lineRule="auto"/>
        <w:jc w:val="both"/>
        <w:rPr>
          <w:rFonts w:eastAsia="Malgun Gothic"/>
          <w:sz w:val="20"/>
          <w:szCs w:val="20"/>
        </w:rPr>
      </w:pPr>
      <w:r>
        <w:rPr>
          <w:b/>
          <w:sz w:val="20"/>
          <w:szCs w:val="20"/>
        </w:rPr>
        <w:lastRenderedPageBreak/>
        <w:t>Note 1:</w:t>
      </w:r>
      <w:r>
        <w:rPr>
          <w:sz w:val="20"/>
          <w:szCs w:val="20"/>
        </w:rPr>
        <w:t xml:space="preserve"> Yes, for unknown model structure at UE/NW with sequential retraining at UE/NW side. </w:t>
      </w:r>
      <w:r>
        <w:rPr>
          <w:rFonts w:eastAsia="Malgun Gothic"/>
          <w:sz w:val="20"/>
          <w:szCs w:val="20"/>
        </w:rPr>
        <w:t xml:space="preserve">For example, after deploying model 1 on the UE side, a new UE model can be obtained by using model 1 as the teacher model and using knowledge distillation method. </w:t>
      </w:r>
      <w:r>
        <w:rPr>
          <w:sz w:val="20"/>
          <w:szCs w:val="20"/>
        </w:rPr>
        <w:t xml:space="preserve">Model 1 can also refer to a nominal model while the real deployed model can be developed based on the nominal model. </w:t>
      </w:r>
    </w:p>
    <w:p w14:paraId="25692F16" w14:textId="77777777" w:rsidR="00113FA8" w:rsidRDefault="00747073">
      <w:pPr>
        <w:spacing w:before="50" w:after="50" w:line="360" w:lineRule="auto"/>
        <w:jc w:val="both"/>
        <w:rPr>
          <w:rFonts w:eastAsiaTheme="minorEastAsia"/>
          <w:b/>
          <w:i/>
          <w:sz w:val="20"/>
          <w:szCs w:val="20"/>
        </w:rPr>
      </w:pPr>
      <w:r>
        <w:rPr>
          <w:rFonts w:eastAsiaTheme="minorEastAsia"/>
          <w:b/>
          <w:i/>
          <w:sz w:val="20"/>
          <w:szCs w:val="20"/>
        </w:rPr>
        <w:t>Observation 3: Pros and cons for training collaboration type 3 are shown in table 2.</w:t>
      </w:r>
    </w:p>
    <w:p w14:paraId="4F4021E7" w14:textId="77777777" w:rsidR="00113FA8" w:rsidRDefault="00747073">
      <w:pPr>
        <w:pStyle w:val="BodyText"/>
        <w:spacing w:before="50" w:after="50" w:line="360" w:lineRule="auto"/>
        <w:jc w:val="center"/>
        <w:rPr>
          <w:rFonts w:eastAsiaTheme="minorEastAsia"/>
          <w:b/>
          <w:szCs w:val="20"/>
          <w:lang w:eastAsia="zh-CN"/>
        </w:rPr>
      </w:pPr>
      <w:r>
        <w:rPr>
          <w:rFonts w:eastAsiaTheme="minorEastAsia"/>
          <w:b/>
          <w:szCs w:val="20"/>
          <w:lang w:eastAsia="zh-CN"/>
        </w:rPr>
        <w:t>Table 2. Pros and cons for training collaboration type 3</w:t>
      </w:r>
    </w:p>
    <w:tbl>
      <w:tblPr>
        <w:tblStyle w:val="TableGrid"/>
        <w:tblW w:w="8926" w:type="dxa"/>
        <w:jc w:val="center"/>
        <w:tblLayout w:type="fixed"/>
        <w:tblLook w:val="04A0" w:firstRow="1" w:lastRow="0" w:firstColumn="1" w:lastColumn="0" w:noHBand="0" w:noVBand="1"/>
      </w:tblPr>
      <w:tblGrid>
        <w:gridCol w:w="2425"/>
        <w:gridCol w:w="3240"/>
        <w:gridCol w:w="3261"/>
      </w:tblGrid>
      <w:tr w:rsidR="00113FA8" w14:paraId="3B7EF8AE" w14:textId="77777777">
        <w:trPr>
          <w:trHeight w:val="216"/>
          <w:jc w:val="center"/>
        </w:trPr>
        <w:tc>
          <w:tcPr>
            <w:tcW w:w="2425" w:type="dxa"/>
            <w:vMerge w:val="restart"/>
            <w:tcBorders>
              <w:tl2br w:val="single" w:sz="4" w:space="0" w:color="auto"/>
            </w:tcBorders>
            <w:vAlign w:val="center"/>
          </w:tcPr>
          <w:p w14:paraId="6A617C9F"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8F6DA92" w14:textId="77777777" w:rsidR="00113FA8" w:rsidRDefault="00747073">
            <w:pPr>
              <w:rPr>
                <w:sz w:val="20"/>
                <w:szCs w:val="20"/>
              </w:rPr>
            </w:pPr>
            <w:r>
              <w:rPr>
                <w:rFonts w:eastAsia="DengXian"/>
                <w:sz w:val="20"/>
                <w:szCs w:val="20"/>
              </w:rPr>
              <w:t>Characteristics</w:t>
            </w:r>
          </w:p>
        </w:tc>
        <w:tc>
          <w:tcPr>
            <w:tcW w:w="6501" w:type="dxa"/>
            <w:gridSpan w:val="2"/>
            <w:vAlign w:val="center"/>
          </w:tcPr>
          <w:p w14:paraId="712BE1B6" w14:textId="77777777" w:rsidR="00113FA8" w:rsidRDefault="00747073">
            <w:pPr>
              <w:rPr>
                <w:sz w:val="20"/>
                <w:szCs w:val="20"/>
              </w:rPr>
            </w:pPr>
            <w:r>
              <w:rPr>
                <w:sz w:val="20"/>
                <w:szCs w:val="20"/>
              </w:rPr>
              <w:t>Type 3</w:t>
            </w:r>
          </w:p>
        </w:tc>
      </w:tr>
      <w:tr w:rsidR="00113FA8" w14:paraId="66B0DC72" w14:textId="77777777">
        <w:trPr>
          <w:trHeight w:val="157"/>
          <w:jc w:val="center"/>
        </w:trPr>
        <w:tc>
          <w:tcPr>
            <w:tcW w:w="2425" w:type="dxa"/>
            <w:vMerge/>
            <w:tcBorders>
              <w:tl2br w:val="single" w:sz="4" w:space="0" w:color="auto"/>
            </w:tcBorders>
            <w:vAlign w:val="center"/>
          </w:tcPr>
          <w:p w14:paraId="111704E7" w14:textId="77777777" w:rsidR="00113FA8" w:rsidRDefault="00113FA8">
            <w:pPr>
              <w:rPr>
                <w:sz w:val="20"/>
                <w:szCs w:val="20"/>
              </w:rPr>
            </w:pPr>
          </w:p>
        </w:tc>
        <w:tc>
          <w:tcPr>
            <w:tcW w:w="3240" w:type="dxa"/>
            <w:vAlign w:val="center"/>
          </w:tcPr>
          <w:p w14:paraId="3B23D5A7" w14:textId="77777777" w:rsidR="00113FA8" w:rsidRDefault="00747073">
            <w:pPr>
              <w:rPr>
                <w:sz w:val="20"/>
                <w:szCs w:val="20"/>
              </w:rPr>
            </w:pPr>
            <w:r>
              <w:rPr>
                <w:sz w:val="20"/>
                <w:szCs w:val="20"/>
              </w:rPr>
              <w:t>NW first</w:t>
            </w:r>
          </w:p>
        </w:tc>
        <w:tc>
          <w:tcPr>
            <w:tcW w:w="3261" w:type="dxa"/>
            <w:vAlign w:val="center"/>
          </w:tcPr>
          <w:p w14:paraId="68C8494C" w14:textId="77777777" w:rsidR="00113FA8" w:rsidRDefault="00747073">
            <w:pPr>
              <w:rPr>
                <w:sz w:val="20"/>
                <w:szCs w:val="20"/>
              </w:rPr>
            </w:pPr>
            <w:r>
              <w:rPr>
                <w:sz w:val="20"/>
                <w:szCs w:val="20"/>
              </w:rPr>
              <w:t xml:space="preserve"> UE first</w:t>
            </w:r>
          </w:p>
        </w:tc>
      </w:tr>
      <w:tr w:rsidR="00113FA8" w14:paraId="60C340A0" w14:textId="77777777">
        <w:trPr>
          <w:trHeight w:val="433"/>
          <w:jc w:val="center"/>
        </w:trPr>
        <w:tc>
          <w:tcPr>
            <w:tcW w:w="2425" w:type="dxa"/>
            <w:vAlign w:val="center"/>
          </w:tcPr>
          <w:p w14:paraId="2A05FA93" w14:textId="77777777" w:rsidR="00113FA8" w:rsidRDefault="00747073">
            <w:pPr>
              <w:rPr>
                <w:sz w:val="20"/>
                <w:szCs w:val="20"/>
              </w:rPr>
            </w:pPr>
            <w:r>
              <w:rPr>
                <w:sz w:val="20"/>
                <w:szCs w:val="20"/>
              </w:rPr>
              <w:t xml:space="preserve">Whether model can be kept proprietary </w:t>
            </w:r>
          </w:p>
        </w:tc>
        <w:tc>
          <w:tcPr>
            <w:tcW w:w="3240" w:type="dxa"/>
            <w:vAlign w:val="center"/>
          </w:tcPr>
          <w:p w14:paraId="426AA83A" w14:textId="77777777" w:rsidR="00113FA8" w:rsidRDefault="00747073">
            <w:pPr>
              <w:rPr>
                <w:color w:val="000000" w:themeColor="text1"/>
                <w:sz w:val="20"/>
                <w:szCs w:val="20"/>
              </w:rPr>
            </w:pPr>
            <w:r>
              <w:rPr>
                <w:color w:val="000000" w:themeColor="text1"/>
                <w:kern w:val="24"/>
                <w:sz w:val="20"/>
                <w:szCs w:val="20"/>
              </w:rPr>
              <w:t>Yes</w:t>
            </w:r>
          </w:p>
        </w:tc>
        <w:tc>
          <w:tcPr>
            <w:tcW w:w="3261" w:type="dxa"/>
            <w:vAlign w:val="center"/>
          </w:tcPr>
          <w:p w14:paraId="10C49636" w14:textId="77777777" w:rsidR="00113FA8" w:rsidRDefault="00747073">
            <w:pPr>
              <w:rPr>
                <w:color w:val="000000" w:themeColor="text1"/>
                <w:sz w:val="20"/>
                <w:szCs w:val="20"/>
              </w:rPr>
            </w:pPr>
            <w:r>
              <w:rPr>
                <w:color w:val="000000" w:themeColor="text1"/>
                <w:kern w:val="24"/>
                <w:sz w:val="20"/>
                <w:szCs w:val="20"/>
              </w:rPr>
              <w:t>Yes</w:t>
            </w:r>
          </w:p>
        </w:tc>
      </w:tr>
      <w:tr w:rsidR="00113FA8" w14:paraId="342C9299" w14:textId="77777777">
        <w:trPr>
          <w:trHeight w:val="452"/>
          <w:jc w:val="center"/>
        </w:trPr>
        <w:tc>
          <w:tcPr>
            <w:tcW w:w="2425" w:type="dxa"/>
            <w:vAlign w:val="center"/>
          </w:tcPr>
          <w:p w14:paraId="3D931E01" w14:textId="77777777" w:rsidR="00113FA8" w:rsidRDefault="00747073">
            <w:pPr>
              <w:rPr>
                <w:sz w:val="20"/>
                <w:szCs w:val="20"/>
              </w:rPr>
            </w:pPr>
            <w:r>
              <w:rPr>
                <w:sz w:val="20"/>
                <w:szCs w:val="20"/>
              </w:rPr>
              <w:t>Whether require privacy-sensitive dataset sharing</w:t>
            </w:r>
          </w:p>
        </w:tc>
        <w:tc>
          <w:tcPr>
            <w:tcW w:w="3240" w:type="dxa"/>
            <w:vAlign w:val="center"/>
          </w:tcPr>
          <w:p w14:paraId="4FF2EB12" w14:textId="77777777" w:rsidR="00113FA8" w:rsidRDefault="00747073">
            <w:pPr>
              <w:rPr>
                <w:color w:val="000000" w:themeColor="text1"/>
                <w:sz w:val="20"/>
                <w:szCs w:val="20"/>
              </w:rPr>
            </w:pPr>
            <w:r>
              <w:rPr>
                <w:color w:val="000000" w:themeColor="text1"/>
                <w:kern w:val="24"/>
                <w:sz w:val="20"/>
                <w:szCs w:val="20"/>
              </w:rPr>
              <w:t>No</w:t>
            </w:r>
          </w:p>
        </w:tc>
        <w:tc>
          <w:tcPr>
            <w:tcW w:w="3261" w:type="dxa"/>
            <w:vAlign w:val="center"/>
          </w:tcPr>
          <w:p w14:paraId="35310228" w14:textId="77777777" w:rsidR="00113FA8" w:rsidRDefault="00747073">
            <w:pPr>
              <w:rPr>
                <w:color w:val="000000" w:themeColor="text1"/>
                <w:sz w:val="20"/>
                <w:szCs w:val="20"/>
              </w:rPr>
            </w:pPr>
            <w:r>
              <w:rPr>
                <w:color w:val="000000" w:themeColor="text1"/>
                <w:kern w:val="24"/>
                <w:sz w:val="20"/>
                <w:szCs w:val="20"/>
              </w:rPr>
              <w:t>No</w:t>
            </w:r>
          </w:p>
        </w:tc>
      </w:tr>
      <w:tr w:rsidR="00113FA8" w14:paraId="2BB3C3FD" w14:textId="77777777">
        <w:trPr>
          <w:trHeight w:val="1373"/>
          <w:jc w:val="center"/>
        </w:trPr>
        <w:tc>
          <w:tcPr>
            <w:tcW w:w="2425" w:type="dxa"/>
            <w:vAlign w:val="center"/>
          </w:tcPr>
          <w:p w14:paraId="2D00B7CC" w14:textId="77777777" w:rsidR="00113FA8" w:rsidRDefault="00747073">
            <w:pPr>
              <w:rPr>
                <w:sz w:val="20"/>
                <w:szCs w:val="20"/>
              </w:rPr>
            </w:pPr>
            <w:r>
              <w:rPr>
                <w:sz w:val="20"/>
                <w:szCs w:val="20"/>
              </w:rPr>
              <w:t>Flexibility to support cell/site/scenario/configuration specific model</w:t>
            </w:r>
          </w:p>
        </w:tc>
        <w:tc>
          <w:tcPr>
            <w:tcW w:w="3240" w:type="dxa"/>
            <w:vAlign w:val="center"/>
          </w:tcPr>
          <w:p w14:paraId="0F97DA24" w14:textId="77777777" w:rsidR="00113FA8" w:rsidRDefault="00747073">
            <w:pPr>
              <w:rPr>
                <w:color w:val="000000" w:themeColor="text1"/>
                <w:kern w:val="24"/>
                <w:sz w:val="20"/>
                <w:szCs w:val="20"/>
              </w:rPr>
            </w:pPr>
            <w:r>
              <w:rPr>
                <w:color w:val="000000" w:themeColor="text1"/>
                <w:kern w:val="24"/>
                <w:sz w:val="20"/>
                <w:szCs w:val="20"/>
              </w:rPr>
              <w:t xml:space="preserve">Semi flexible </w:t>
            </w:r>
          </w:p>
        </w:tc>
        <w:tc>
          <w:tcPr>
            <w:tcW w:w="3261" w:type="dxa"/>
            <w:vAlign w:val="center"/>
          </w:tcPr>
          <w:p w14:paraId="4F984010" w14:textId="77777777" w:rsidR="00113FA8" w:rsidRDefault="00747073">
            <w:pPr>
              <w:rPr>
                <w:color w:val="000000" w:themeColor="text1"/>
                <w:kern w:val="24"/>
                <w:sz w:val="20"/>
                <w:szCs w:val="20"/>
              </w:rPr>
            </w:pPr>
            <w:r>
              <w:rPr>
                <w:color w:val="000000" w:themeColor="text1"/>
                <w:kern w:val="24"/>
                <w:sz w:val="20"/>
                <w:szCs w:val="20"/>
              </w:rPr>
              <w:t xml:space="preserve">Semi flexible </w:t>
            </w:r>
          </w:p>
          <w:p w14:paraId="1EDE8D5E" w14:textId="77777777" w:rsidR="00113FA8" w:rsidRDefault="00747073">
            <w:pPr>
              <w:rPr>
                <w:color w:val="000000" w:themeColor="text1"/>
                <w:kern w:val="24"/>
                <w:sz w:val="20"/>
                <w:szCs w:val="20"/>
              </w:rPr>
            </w:pPr>
            <w:r>
              <w:rPr>
                <w:color w:val="000000" w:themeColor="text1"/>
                <w:kern w:val="24"/>
                <w:sz w:val="20"/>
                <w:szCs w:val="20"/>
              </w:rPr>
              <w:t>if assistance information is supported.</w:t>
            </w:r>
          </w:p>
          <w:p w14:paraId="5AE203AC" w14:textId="77777777" w:rsidR="00113FA8" w:rsidRDefault="00747073">
            <w:pPr>
              <w:rPr>
                <w:color w:val="000000" w:themeColor="text1"/>
                <w:sz w:val="20"/>
                <w:szCs w:val="20"/>
              </w:rPr>
            </w:pPr>
            <w:r>
              <w:rPr>
                <w:color w:val="000000" w:themeColor="text1"/>
                <w:kern w:val="24"/>
                <w:sz w:val="20"/>
                <w:szCs w:val="20"/>
              </w:rPr>
              <w:t xml:space="preserve">Not flexible otherwise </w:t>
            </w:r>
          </w:p>
        </w:tc>
      </w:tr>
      <w:tr w:rsidR="00113FA8" w14:paraId="58DD8BD2" w14:textId="77777777">
        <w:trPr>
          <w:trHeight w:val="433"/>
          <w:jc w:val="center"/>
        </w:trPr>
        <w:tc>
          <w:tcPr>
            <w:tcW w:w="2425" w:type="dxa"/>
            <w:vAlign w:val="center"/>
          </w:tcPr>
          <w:p w14:paraId="2A7286F8" w14:textId="77777777" w:rsidR="00113FA8" w:rsidRDefault="00747073">
            <w:pPr>
              <w:rPr>
                <w:sz w:val="20"/>
                <w:szCs w:val="20"/>
              </w:rPr>
            </w:pPr>
            <w:r>
              <w:rPr>
                <w:sz w:val="20"/>
                <w:szCs w:val="20"/>
              </w:rPr>
              <w:t>Whether gNB/device specific optimization is allowed</w:t>
            </w:r>
          </w:p>
        </w:tc>
        <w:tc>
          <w:tcPr>
            <w:tcW w:w="3240" w:type="dxa"/>
            <w:vAlign w:val="center"/>
          </w:tcPr>
          <w:p w14:paraId="06B0AB91" w14:textId="77777777" w:rsidR="00113FA8" w:rsidRDefault="00747073">
            <w:pPr>
              <w:rPr>
                <w:color w:val="000000" w:themeColor="text1"/>
                <w:sz w:val="20"/>
                <w:szCs w:val="20"/>
              </w:rPr>
            </w:pPr>
            <w:r>
              <w:rPr>
                <w:color w:val="000000" w:themeColor="text1"/>
                <w:kern w:val="24"/>
                <w:sz w:val="20"/>
                <w:szCs w:val="20"/>
              </w:rPr>
              <w:t>Yes</w:t>
            </w:r>
          </w:p>
        </w:tc>
        <w:tc>
          <w:tcPr>
            <w:tcW w:w="3261" w:type="dxa"/>
            <w:vAlign w:val="center"/>
          </w:tcPr>
          <w:p w14:paraId="42B29A7D" w14:textId="77777777" w:rsidR="00113FA8" w:rsidRDefault="00747073">
            <w:pPr>
              <w:rPr>
                <w:color w:val="000000" w:themeColor="text1"/>
                <w:sz w:val="20"/>
                <w:szCs w:val="20"/>
              </w:rPr>
            </w:pPr>
            <w:r>
              <w:rPr>
                <w:color w:val="000000" w:themeColor="text1"/>
                <w:kern w:val="24"/>
                <w:sz w:val="20"/>
                <w:szCs w:val="20"/>
              </w:rPr>
              <w:t>Yes</w:t>
            </w:r>
          </w:p>
        </w:tc>
      </w:tr>
      <w:tr w:rsidR="00113FA8" w14:paraId="6AEDCB74" w14:textId="77777777">
        <w:trPr>
          <w:trHeight w:val="1123"/>
          <w:jc w:val="center"/>
        </w:trPr>
        <w:tc>
          <w:tcPr>
            <w:tcW w:w="2425" w:type="dxa"/>
            <w:vAlign w:val="center"/>
          </w:tcPr>
          <w:p w14:paraId="4649CC08" w14:textId="77777777" w:rsidR="00113FA8" w:rsidRDefault="00747073">
            <w:pPr>
              <w:rPr>
                <w:sz w:val="20"/>
                <w:szCs w:val="20"/>
                <w:highlight w:val="yellow"/>
              </w:rPr>
            </w:pPr>
            <w:r>
              <w:rPr>
                <w:sz w:val="20"/>
                <w:szCs w:val="20"/>
              </w:rPr>
              <w:t>Model update flexibility after deployment (note 4)</w:t>
            </w:r>
          </w:p>
        </w:tc>
        <w:tc>
          <w:tcPr>
            <w:tcW w:w="3240" w:type="dxa"/>
            <w:vAlign w:val="center"/>
          </w:tcPr>
          <w:p w14:paraId="18253975" w14:textId="77777777" w:rsidR="00113FA8" w:rsidRDefault="00747073">
            <w:pPr>
              <w:rPr>
                <w:color w:val="FF0000"/>
                <w:kern w:val="24"/>
                <w:sz w:val="20"/>
                <w:szCs w:val="20"/>
              </w:rPr>
            </w:pPr>
            <w:r>
              <w:rPr>
                <w:color w:val="000000" w:themeColor="text1"/>
                <w:kern w:val="24"/>
                <w:sz w:val="20"/>
                <w:szCs w:val="20"/>
              </w:rPr>
              <w:t xml:space="preserve">Semi-flexible </w:t>
            </w:r>
          </w:p>
        </w:tc>
        <w:tc>
          <w:tcPr>
            <w:tcW w:w="3261" w:type="dxa"/>
            <w:vAlign w:val="center"/>
          </w:tcPr>
          <w:p w14:paraId="6719FC38" w14:textId="77777777" w:rsidR="00113FA8" w:rsidRDefault="00747073">
            <w:pPr>
              <w:rPr>
                <w:bCs/>
                <w:color w:val="000000" w:themeColor="text1"/>
                <w:kern w:val="24"/>
                <w:sz w:val="20"/>
                <w:szCs w:val="20"/>
              </w:rPr>
            </w:pPr>
            <w:r>
              <w:rPr>
                <w:bCs/>
                <w:color w:val="000000" w:themeColor="text1"/>
                <w:kern w:val="24"/>
                <w:sz w:val="20"/>
                <w:szCs w:val="20"/>
              </w:rPr>
              <w:t xml:space="preserve">Semi-flexible. </w:t>
            </w:r>
          </w:p>
        </w:tc>
      </w:tr>
      <w:tr w:rsidR="00113FA8" w14:paraId="3D23FF62" w14:textId="77777777">
        <w:trPr>
          <w:trHeight w:val="669"/>
          <w:jc w:val="center"/>
        </w:trPr>
        <w:tc>
          <w:tcPr>
            <w:tcW w:w="2425" w:type="dxa"/>
            <w:vAlign w:val="center"/>
          </w:tcPr>
          <w:p w14:paraId="3FA31C8C"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3240" w:type="dxa"/>
            <w:vAlign w:val="center"/>
          </w:tcPr>
          <w:p w14:paraId="6F8B06FD" w14:textId="77777777" w:rsidR="00113FA8" w:rsidRDefault="00747073">
            <w:pPr>
              <w:rPr>
                <w:color w:val="000000" w:themeColor="text1"/>
                <w:sz w:val="20"/>
                <w:szCs w:val="20"/>
              </w:rPr>
            </w:pPr>
            <w:r>
              <w:rPr>
                <w:color w:val="000000" w:themeColor="text1"/>
                <w:kern w:val="24"/>
                <w:sz w:val="20"/>
                <w:szCs w:val="20"/>
              </w:rPr>
              <w:t>Feasible</w:t>
            </w:r>
          </w:p>
        </w:tc>
        <w:tc>
          <w:tcPr>
            <w:tcW w:w="3261" w:type="dxa"/>
            <w:vAlign w:val="center"/>
          </w:tcPr>
          <w:p w14:paraId="439819D6" w14:textId="77777777" w:rsidR="00113FA8" w:rsidRDefault="00747073">
            <w:pPr>
              <w:rPr>
                <w:color w:val="000000" w:themeColor="text1"/>
                <w:sz w:val="20"/>
                <w:szCs w:val="20"/>
              </w:rPr>
            </w:pPr>
            <w:r>
              <w:rPr>
                <w:color w:val="000000" w:themeColor="text1"/>
                <w:kern w:val="24"/>
                <w:sz w:val="20"/>
                <w:szCs w:val="20"/>
              </w:rPr>
              <w:t>Feasible</w:t>
            </w:r>
          </w:p>
        </w:tc>
      </w:tr>
      <w:tr w:rsidR="00113FA8" w14:paraId="1BFFBC72" w14:textId="77777777">
        <w:trPr>
          <w:trHeight w:val="906"/>
          <w:jc w:val="center"/>
        </w:trPr>
        <w:tc>
          <w:tcPr>
            <w:tcW w:w="2425" w:type="dxa"/>
            <w:vAlign w:val="center"/>
          </w:tcPr>
          <w:p w14:paraId="290927DF" w14:textId="77777777" w:rsidR="00113FA8" w:rsidRDefault="00747073">
            <w:pPr>
              <w:rPr>
                <w:sz w:val="20"/>
                <w:szCs w:val="20"/>
              </w:rPr>
            </w:pPr>
            <w:r>
              <w:rPr>
                <w:sz w:val="20"/>
                <w:szCs w:val="20"/>
              </w:rPr>
              <w:t xml:space="preserve">Whether gNB can maintain/store a single/unified model over different UE vendors </w:t>
            </w:r>
            <w:r>
              <w:rPr>
                <w:color w:val="000000" w:themeColor="text1"/>
                <w:sz w:val="20"/>
                <w:szCs w:val="20"/>
              </w:rPr>
              <w:t xml:space="preserve">for a CSI report configuration </w:t>
            </w:r>
          </w:p>
        </w:tc>
        <w:tc>
          <w:tcPr>
            <w:tcW w:w="3240" w:type="dxa"/>
            <w:vAlign w:val="center"/>
          </w:tcPr>
          <w:p w14:paraId="5F4B649C" w14:textId="77777777" w:rsidR="00113FA8" w:rsidRDefault="00747073">
            <w:pPr>
              <w:rPr>
                <w:color w:val="000000" w:themeColor="text1"/>
                <w:sz w:val="20"/>
                <w:szCs w:val="20"/>
              </w:rPr>
            </w:pPr>
            <w:r>
              <w:rPr>
                <w:rFonts w:eastAsia="Malgun Gothic"/>
                <w:sz w:val="20"/>
                <w:szCs w:val="20"/>
              </w:rPr>
              <w:t>Yes. Performance loss refers to 9.2.2.1 observations</w:t>
            </w:r>
          </w:p>
        </w:tc>
        <w:tc>
          <w:tcPr>
            <w:tcW w:w="3261" w:type="dxa"/>
            <w:vAlign w:val="center"/>
          </w:tcPr>
          <w:p w14:paraId="6A5FA344" w14:textId="77777777" w:rsidR="00113FA8" w:rsidRDefault="00747073">
            <w:pPr>
              <w:rPr>
                <w:color w:val="000000" w:themeColor="text1"/>
                <w:sz w:val="20"/>
                <w:szCs w:val="20"/>
              </w:rPr>
            </w:pPr>
            <w:r>
              <w:rPr>
                <w:rFonts w:eastAsia="Malgun Gothic"/>
                <w:sz w:val="20"/>
                <w:szCs w:val="20"/>
              </w:rPr>
              <w:t xml:space="preserve">Yes. </w:t>
            </w:r>
          </w:p>
          <w:p w14:paraId="72074570" w14:textId="77777777" w:rsidR="00113FA8" w:rsidRDefault="00747073">
            <w:pPr>
              <w:rPr>
                <w:color w:val="000000" w:themeColor="text1"/>
                <w:sz w:val="20"/>
                <w:szCs w:val="20"/>
              </w:rPr>
            </w:pPr>
            <w:r>
              <w:rPr>
                <w:rFonts w:eastAsia="Malgun Gothic"/>
                <w:sz w:val="20"/>
                <w:szCs w:val="20"/>
              </w:rPr>
              <w:t>Performance loss refers to 9.2.2.1 observations</w:t>
            </w:r>
          </w:p>
        </w:tc>
      </w:tr>
      <w:tr w:rsidR="00113FA8" w14:paraId="550DEE4D" w14:textId="77777777">
        <w:trPr>
          <w:trHeight w:val="887"/>
          <w:jc w:val="center"/>
        </w:trPr>
        <w:tc>
          <w:tcPr>
            <w:tcW w:w="2425" w:type="dxa"/>
            <w:vAlign w:val="center"/>
          </w:tcPr>
          <w:p w14:paraId="3CED247A" w14:textId="77777777" w:rsidR="00113FA8" w:rsidRDefault="00747073">
            <w:pPr>
              <w:rPr>
                <w:sz w:val="20"/>
                <w:szCs w:val="20"/>
              </w:rPr>
            </w:pPr>
            <w:r>
              <w:rPr>
                <w:sz w:val="20"/>
                <w:szCs w:val="20"/>
              </w:rPr>
              <w:t xml:space="preserve">Whether UE device can maintain/store a single/unified model over different NW vendors </w:t>
            </w:r>
            <w:r>
              <w:rPr>
                <w:color w:val="000000" w:themeColor="text1"/>
                <w:sz w:val="20"/>
                <w:szCs w:val="20"/>
              </w:rPr>
              <w:t xml:space="preserve">for a CSI report configuration </w:t>
            </w:r>
          </w:p>
        </w:tc>
        <w:tc>
          <w:tcPr>
            <w:tcW w:w="3240" w:type="dxa"/>
            <w:vAlign w:val="center"/>
          </w:tcPr>
          <w:p w14:paraId="709D2599" w14:textId="77777777" w:rsidR="00113FA8" w:rsidRDefault="00747073">
            <w:pPr>
              <w:rPr>
                <w:rFonts w:eastAsia="Malgun Gothic"/>
                <w:sz w:val="20"/>
                <w:szCs w:val="20"/>
              </w:rPr>
            </w:pPr>
            <w:r>
              <w:rPr>
                <w:rFonts w:eastAsia="Malgun Gothic"/>
                <w:sz w:val="20"/>
                <w:szCs w:val="20"/>
              </w:rPr>
              <w:t xml:space="preserve">Yes, per camped cell. </w:t>
            </w:r>
          </w:p>
        </w:tc>
        <w:tc>
          <w:tcPr>
            <w:tcW w:w="3261" w:type="dxa"/>
            <w:vAlign w:val="center"/>
          </w:tcPr>
          <w:p w14:paraId="57B85125" w14:textId="77777777" w:rsidR="00113FA8" w:rsidRDefault="00747073">
            <w:pPr>
              <w:rPr>
                <w:color w:val="000000" w:themeColor="text1"/>
                <w:sz w:val="20"/>
                <w:szCs w:val="20"/>
              </w:rPr>
            </w:pPr>
            <w:r>
              <w:rPr>
                <w:rFonts w:eastAsia="Malgun Gothic"/>
                <w:sz w:val="20"/>
                <w:szCs w:val="20"/>
              </w:rPr>
              <w:t>Yes</w:t>
            </w:r>
          </w:p>
        </w:tc>
      </w:tr>
      <w:tr w:rsidR="00113FA8" w14:paraId="7C32977B" w14:textId="77777777">
        <w:trPr>
          <w:trHeight w:val="1360"/>
          <w:jc w:val="center"/>
        </w:trPr>
        <w:tc>
          <w:tcPr>
            <w:tcW w:w="2425" w:type="dxa"/>
            <w:vAlign w:val="center"/>
          </w:tcPr>
          <w:p w14:paraId="127BF577"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3240" w:type="dxa"/>
            <w:vAlign w:val="center"/>
          </w:tcPr>
          <w:p w14:paraId="38848284" w14:textId="77777777" w:rsidR="00113FA8" w:rsidRDefault="00747073">
            <w:pPr>
              <w:rPr>
                <w:color w:val="000000" w:themeColor="text1"/>
                <w:kern w:val="24"/>
                <w:sz w:val="20"/>
                <w:szCs w:val="20"/>
              </w:rPr>
            </w:pPr>
            <w:r>
              <w:rPr>
                <w:bCs/>
                <w:color w:val="000000" w:themeColor="text1"/>
                <w:kern w:val="24"/>
                <w:sz w:val="20"/>
                <w:szCs w:val="20"/>
              </w:rPr>
              <w:t>Support</w:t>
            </w:r>
          </w:p>
        </w:tc>
        <w:tc>
          <w:tcPr>
            <w:tcW w:w="3261" w:type="dxa"/>
            <w:vAlign w:val="center"/>
          </w:tcPr>
          <w:p w14:paraId="4E8FC2D7" w14:textId="77777777" w:rsidR="00113FA8" w:rsidRDefault="00747073">
            <w:pPr>
              <w:rPr>
                <w:color w:val="000000" w:themeColor="text1"/>
                <w:kern w:val="24"/>
                <w:sz w:val="20"/>
                <w:szCs w:val="20"/>
              </w:rPr>
            </w:pPr>
            <w:r>
              <w:rPr>
                <w:color w:val="000000" w:themeColor="text1"/>
                <w:kern w:val="24"/>
                <w:sz w:val="20"/>
                <w:szCs w:val="20"/>
              </w:rPr>
              <w:t>Support</w:t>
            </w:r>
          </w:p>
        </w:tc>
      </w:tr>
      <w:tr w:rsidR="00113FA8" w14:paraId="7FE87C17" w14:textId="77777777">
        <w:trPr>
          <w:trHeight w:val="1360"/>
          <w:jc w:val="center"/>
        </w:trPr>
        <w:tc>
          <w:tcPr>
            <w:tcW w:w="2425" w:type="dxa"/>
            <w:vAlign w:val="center"/>
          </w:tcPr>
          <w:p w14:paraId="3BEA40AC"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3240" w:type="dxa"/>
            <w:vAlign w:val="center"/>
          </w:tcPr>
          <w:p w14:paraId="24BFCB0C" w14:textId="77777777" w:rsidR="00113FA8" w:rsidRDefault="00747073">
            <w:pPr>
              <w:rPr>
                <w:i/>
                <w:color w:val="000000" w:themeColor="text1"/>
                <w:kern w:val="24"/>
                <w:sz w:val="20"/>
                <w:szCs w:val="20"/>
              </w:rPr>
            </w:pPr>
            <w:r>
              <w:rPr>
                <w:bCs/>
                <w:color w:val="000000" w:themeColor="text1"/>
                <w:kern w:val="24"/>
                <w:sz w:val="20"/>
                <w:szCs w:val="20"/>
              </w:rPr>
              <w:t>Not support</w:t>
            </w:r>
          </w:p>
        </w:tc>
        <w:tc>
          <w:tcPr>
            <w:tcW w:w="3261" w:type="dxa"/>
            <w:vAlign w:val="center"/>
          </w:tcPr>
          <w:p w14:paraId="6CDD468D" w14:textId="77777777" w:rsidR="00113FA8" w:rsidRDefault="00747073">
            <w:pPr>
              <w:rPr>
                <w:color w:val="000000" w:themeColor="text1"/>
                <w:kern w:val="24"/>
                <w:sz w:val="20"/>
                <w:szCs w:val="20"/>
              </w:rPr>
            </w:pPr>
            <w:r>
              <w:rPr>
                <w:color w:val="000000" w:themeColor="text1"/>
                <w:kern w:val="24"/>
                <w:sz w:val="20"/>
                <w:szCs w:val="20"/>
              </w:rPr>
              <w:t>Support</w:t>
            </w:r>
          </w:p>
        </w:tc>
      </w:tr>
      <w:tr w:rsidR="00113FA8" w14:paraId="4CF082B3" w14:textId="77777777">
        <w:trPr>
          <w:trHeight w:val="650"/>
          <w:jc w:val="center"/>
        </w:trPr>
        <w:tc>
          <w:tcPr>
            <w:tcW w:w="2425" w:type="dxa"/>
            <w:vAlign w:val="center"/>
          </w:tcPr>
          <w:p w14:paraId="14ED7BB7" w14:textId="77777777" w:rsidR="00113FA8" w:rsidRDefault="00747073">
            <w:pPr>
              <w:rPr>
                <w:sz w:val="20"/>
                <w:szCs w:val="20"/>
              </w:rPr>
            </w:pPr>
            <w:r>
              <w:rPr>
                <w:sz w:val="20"/>
                <w:szCs w:val="20"/>
              </w:rPr>
              <w:t>Whether training data distribution can match the inference device</w:t>
            </w:r>
          </w:p>
        </w:tc>
        <w:tc>
          <w:tcPr>
            <w:tcW w:w="3240" w:type="dxa"/>
            <w:vAlign w:val="center"/>
          </w:tcPr>
          <w:p w14:paraId="75AFCA9B" w14:textId="77777777" w:rsidR="00113FA8" w:rsidRDefault="00747073">
            <w:pPr>
              <w:rPr>
                <w:color w:val="000000" w:themeColor="text1"/>
                <w:kern w:val="24"/>
                <w:sz w:val="20"/>
                <w:szCs w:val="20"/>
              </w:rPr>
            </w:pPr>
            <w:r>
              <w:rPr>
                <w:color w:val="000000" w:themeColor="text1"/>
                <w:kern w:val="24"/>
                <w:sz w:val="20"/>
                <w:szCs w:val="20"/>
              </w:rPr>
              <w:t>Limited</w:t>
            </w:r>
          </w:p>
          <w:p w14:paraId="73FCA62C" w14:textId="77777777" w:rsidR="00113FA8" w:rsidRDefault="00113FA8">
            <w:pPr>
              <w:rPr>
                <w:color w:val="000000" w:themeColor="text1"/>
                <w:kern w:val="24"/>
                <w:sz w:val="20"/>
                <w:szCs w:val="20"/>
              </w:rPr>
            </w:pPr>
          </w:p>
        </w:tc>
        <w:tc>
          <w:tcPr>
            <w:tcW w:w="3261" w:type="dxa"/>
            <w:vAlign w:val="center"/>
          </w:tcPr>
          <w:p w14:paraId="3E7FEE94" w14:textId="77777777" w:rsidR="00113FA8" w:rsidRDefault="00747073">
            <w:pPr>
              <w:rPr>
                <w:color w:val="000000" w:themeColor="text1"/>
                <w:kern w:val="24"/>
                <w:sz w:val="20"/>
                <w:szCs w:val="20"/>
              </w:rPr>
            </w:pPr>
            <w:r>
              <w:rPr>
                <w:rFonts w:eastAsia="SimSun"/>
                <w:sz w:val="20"/>
                <w:szCs w:val="20"/>
              </w:rPr>
              <w:t>Yes</w:t>
            </w:r>
          </w:p>
        </w:tc>
      </w:tr>
      <w:tr w:rsidR="00113FA8" w14:paraId="7ECD6C54" w14:textId="77777777">
        <w:trPr>
          <w:trHeight w:val="157"/>
          <w:jc w:val="center"/>
        </w:trPr>
        <w:tc>
          <w:tcPr>
            <w:tcW w:w="2425" w:type="dxa"/>
            <w:vAlign w:val="center"/>
          </w:tcPr>
          <w:p w14:paraId="41D2EC30" w14:textId="77777777" w:rsidR="00113FA8" w:rsidRDefault="00747073">
            <w:pPr>
              <w:rPr>
                <w:sz w:val="20"/>
                <w:szCs w:val="20"/>
              </w:rPr>
            </w:pPr>
            <w:r>
              <w:rPr>
                <w:rFonts w:eastAsia="Malgun Gothic"/>
                <w:sz w:val="20"/>
                <w:szCs w:val="20"/>
              </w:rPr>
              <w:lastRenderedPageBreak/>
              <w:t>Software/hardware compatibility (Whether device capability can be considered for model development)</w:t>
            </w:r>
          </w:p>
        </w:tc>
        <w:tc>
          <w:tcPr>
            <w:tcW w:w="3240" w:type="dxa"/>
            <w:vAlign w:val="center"/>
          </w:tcPr>
          <w:p w14:paraId="53BBBB23" w14:textId="77777777" w:rsidR="00113FA8" w:rsidRDefault="00747073">
            <w:pPr>
              <w:rPr>
                <w:color w:val="000000" w:themeColor="text1"/>
                <w:kern w:val="24"/>
                <w:sz w:val="20"/>
                <w:szCs w:val="20"/>
              </w:rPr>
            </w:pPr>
            <w:r>
              <w:rPr>
                <w:rFonts w:eastAsia="SimSun"/>
                <w:sz w:val="20"/>
                <w:szCs w:val="20"/>
              </w:rPr>
              <w:t>Compatible</w:t>
            </w:r>
          </w:p>
        </w:tc>
        <w:tc>
          <w:tcPr>
            <w:tcW w:w="3261" w:type="dxa"/>
            <w:vAlign w:val="center"/>
          </w:tcPr>
          <w:p w14:paraId="6407156A" w14:textId="77777777" w:rsidR="00113FA8" w:rsidRDefault="00747073">
            <w:pPr>
              <w:rPr>
                <w:color w:val="000000" w:themeColor="text1"/>
                <w:kern w:val="24"/>
                <w:sz w:val="20"/>
                <w:szCs w:val="20"/>
              </w:rPr>
            </w:pPr>
            <w:r>
              <w:rPr>
                <w:rFonts w:eastAsia="SimSun"/>
                <w:sz w:val="20"/>
                <w:szCs w:val="20"/>
              </w:rPr>
              <w:t>Compatible</w:t>
            </w:r>
          </w:p>
        </w:tc>
      </w:tr>
      <w:tr w:rsidR="00113FA8" w14:paraId="006168F1" w14:textId="77777777">
        <w:trPr>
          <w:trHeight w:val="669"/>
          <w:jc w:val="center"/>
        </w:trPr>
        <w:tc>
          <w:tcPr>
            <w:tcW w:w="2425" w:type="dxa"/>
            <w:vAlign w:val="center"/>
          </w:tcPr>
          <w:p w14:paraId="29C1D724" w14:textId="77777777" w:rsidR="00113FA8" w:rsidRDefault="00747073">
            <w:pPr>
              <w:rPr>
                <w:rFonts w:eastAsia="Malgun Gothic"/>
                <w:sz w:val="20"/>
                <w:szCs w:val="20"/>
              </w:rPr>
            </w:pPr>
            <w:r>
              <w:rPr>
                <w:rFonts w:eastAsia="Malgun Gothic"/>
                <w:sz w:val="20"/>
                <w:szCs w:val="20"/>
              </w:rPr>
              <w:t>Model performance based on evaluation in 9.2.2.1</w:t>
            </w:r>
          </w:p>
        </w:tc>
        <w:tc>
          <w:tcPr>
            <w:tcW w:w="3240" w:type="dxa"/>
            <w:vAlign w:val="center"/>
          </w:tcPr>
          <w:p w14:paraId="0C67470A"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3261" w:type="dxa"/>
            <w:vAlign w:val="center"/>
          </w:tcPr>
          <w:p w14:paraId="711CFEA1" w14:textId="77777777" w:rsidR="00113FA8" w:rsidRDefault="00747073">
            <w:pPr>
              <w:rPr>
                <w:color w:val="000000" w:themeColor="text1"/>
                <w:kern w:val="24"/>
                <w:sz w:val="20"/>
                <w:szCs w:val="20"/>
              </w:rPr>
            </w:pPr>
            <w:r>
              <w:rPr>
                <w:rFonts w:eastAsia="Malgun Gothic"/>
                <w:sz w:val="20"/>
                <w:szCs w:val="20"/>
              </w:rPr>
              <w:t>Performance refers to 9.2.2.1 observations</w:t>
            </w:r>
          </w:p>
        </w:tc>
      </w:tr>
    </w:tbl>
    <w:p w14:paraId="3403A22B" w14:textId="77777777" w:rsidR="00113FA8" w:rsidRDefault="00113FA8">
      <w:pPr>
        <w:rPr>
          <w:b/>
          <w:bCs/>
          <w:i/>
          <w:iCs/>
          <w:u w:val="single"/>
        </w:rPr>
      </w:pPr>
    </w:p>
    <w:p w14:paraId="0A712371" w14:textId="77777777" w:rsidR="00113FA8" w:rsidRDefault="00747073">
      <w:pPr>
        <w:rPr>
          <w:b/>
          <w:bCs/>
          <w:i/>
          <w:iCs/>
          <w:u w:val="single"/>
        </w:rPr>
      </w:pPr>
      <w:r>
        <w:rPr>
          <w:b/>
          <w:bCs/>
          <w:i/>
          <w:iCs/>
          <w:u w:val="single"/>
        </w:rPr>
        <w:t xml:space="preserve">Panasonic </w:t>
      </w:r>
    </w:p>
    <w:p w14:paraId="3169636B" w14:textId="77777777" w:rsidR="00113FA8" w:rsidRDefault="00113FA8">
      <w:pPr>
        <w:rPr>
          <w:b/>
          <w:bCs/>
          <w:i/>
          <w:iCs/>
          <w:u w:val="single"/>
        </w:rPr>
      </w:pPr>
    </w:p>
    <w:p w14:paraId="3317D0A5" w14:textId="77777777" w:rsidR="00113FA8" w:rsidRDefault="00747073">
      <w:pPr>
        <w:snapToGrid w:val="0"/>
        <w:spacing w:beforeLines="50" w:before="120" w:afterLines="50" w:after="120"/>
        <w:rPr>
          <w:b/>
          <w:sz w:val="20"/>
          <w:szCs w:val="20"/>
          <w:u w:val="single"/>
          <w:lang w:eastAsia="ja-JP"/>
        </w:rPr>
      </w:pPr>
      <w:r>
        <w:rPr>
          <w:b/>
          <w:sz w:val="20"/>
          <w:szCs w:val="20"/>
          <w:u w:val="single"/>
          <w:lang w:eastAsia="ja-JP"/>
        </w:rPr>
        <w:t>For Type 1 training collaboration</w:t>
      </w:r>
    </w:p>
    <w:tbl>
      <w:tblPr>
        <w:tblStyle w:val="TableGrid"/>
        <w:tblW w:w="9218" w:type="dxa"/>
        <w:tblLook w:val="04A0" w:firstRow="1" w:lastRow="0" w:firstColumn="1" w:lastColumn="0" w:noHBand="0" w:noVBand="1"/>
      </w:tblPr>
      <w:tblGrid>
        <w:gridCol w:w="3438"/>
        <w:gridCol w:w="1484"/>
        <w:gridCol w:w="1484"/>
        <w:gridCol w:w="1406"/>
        <w:gridCol w:w="1406"/>
      </w:tblGrid>
      <w:tr w:rsidR="00113FA8" w14:paraId="6F1F7AB5" w14:textId="77777777">
        <w:tc>
          <w:tcPr>
            <w:tcW w:w="3442" w:type="dxa"/>
          </w:tcPr>
          <w:p w14:paraId="33AC1C70" w14:textId="77777777" w:rsidR="00113FA8" w:rsidRDefault="00113FA8">
            <w:pPr>
              <w:rPr>
                <w:sz w:val="20"/>
                <w:szCs w:val="20"/>
                <w:lang w:eastAsia="ja-JP"/>
              </w:rPr>
            </w:pPr>
          </w:p>
        </w:tc>
        <w:tc>
          <w:tcPr>
            <w:tcW w:w="2966" w:type="dxa"/>
            <w:gridSpan w:val="2"/>
          </w:tcPr>
          <w:p w14:paraId="6CCBCE00" w14:textId="77777777" w:rsidR="00113FA8" w:rsidRDefault="00747073">
            <w:pPr>
              <w:rPr>
                <w:sz w:val="20"/>
                <w:szCs w:val="20"/>
                <w:lang w:eastAsia="ja-JP"/>
              </w:rPr>
            </w:pPr>
            <w:r>
              <w:rPr>
                <w:sz w:val="20"/>
                <w:szCs w:val="20"/>
                <w:lang w:eastAsia="ja-JP"/>
              </w:rPr>
              <w:t>Type 1-NW</w:t>
            </w:r>
          </w:p>
        </w:tc>
        <w:tc>
          <w:tcPr>
            <w:tcW w:w="2810" w:type="dxa"/>
            <w:gridSpan w:val="2"/>
          </w:tcPr>
          <w:p w14:paraId="61AAC39E" w14:textId="77777777" w:rsidR="00113FA8" w:rsidRDefault="00747073">
            <w:pPr>
              <w:rPr>
                <w:sz w:val="20"/>
                <w:szCs w:val="20"/>
                <w:lang w:eastAsia="ja-JP"/>
              </w:rPr>
            </w:pPr>
            <w:r>
              <w:rPr>
                <w:sz w:val="20"/>
                <w:szCs w:val="20"/>
                <w:lang w:eastAsia="ja-JP"/>
              </w:rPr>
              <w:t>Type 1-UE</w:t>
            </w:r>
          </w:p>
        </w:tc>
      </w:tr>
      <w:tr w:rsidR="00113FA8" w14:paraId="30C4694A" w14:textId="77777777">
        <w:tc>
          <w:tcPr>
            <w:tcW w:w="3442" w:type="dxa"/>
          </w:tcPr>
          <w:p w14:paraId="25B36AB1" w14:textId="77777777" w:rsidR="00113FA8" w:rsidRDefault="00113FA8">
            <w:pPr>
              <w:rPr>
                <w:sz w:val="20"/>
                <w:szCs w:val="20"/>
                <w:lang w:eastAsia="ja-JP"/>
              </w:rPr>
            </w:pPr>
          </w:p>
        </w:tc>
        <w:tc>
          <w:tcPr>
            <w:tcW w:w="1483" w:type="dxa"/>
          </w:tcPr>
          <w:p w14:paraId="6F10C25E" w14:textId="77777777" w:rsidR="00113FA8" w:rsidRDefault="00747073">
            <w:pPr>
              <w:rPr>
                <w:sz w:val="20"/>
                <w:szCs w:val="20"/>
                <w:lang w:eastAsia="ja-JP"/>
              </w:rPr>
            </w:pPr>
            <w:r>
              <w:rPr>
                <w:sz w:val="20"/>
                <w:szCs w:val="20"/>
                <w:lang w:eastAsia="ja-JP"/>
              </w:rPr>
              <w:t>Unknown model structure at UE</w:t>
            </w:r>
          </w:p>
        </w:tc>
        <w:tc>
          <w:tcPr>
            <w:tcW w:w="1483" w:type="dxa"/>
          </w:tcPr>
          <w:p w14:paraId="70FD8795" w14:textId="77777777" w:rsidR="00113FA8" w:rsidRDefault="00747073">
            <w:pPr>
              <w:rPr>
                <w:sz w:val="20"/>
                <w:szCs w:val="20"/>
                <w:lang w:eastAsia="ja-JP"/>
              </w:rPr>
            </w:pPr>
            <w:r>
              <w:rPr>
                <w:sz w:val="20"/>
                <w:szCs w:val="20"/>
                <w:lang w:eastAsia="ja-JP"/>
              </w:rPr>
              <w:t>Known model structure at UE</w:t>
            </w:r>
          </w:p>
        </w:tc>
        <w:tc>
          <w:tcPr>
            <w:tcW w:w="1405" w:type="dxa"/>
          </w:tcPr>
          <w:p w14:paraId="49474DA6" w14:textId="77777777" w:rsidR="00113FA8" w:rsidRDefault="00747073">
            <w:pPr>
              <w:rPr>
                <w:sz w:val="20"/>
                <w:szCs w:val="20"/>
                <w:lang w:eastAsia="ja-JP"/>
              </w:rPr>
            </w:pPr>
            <w:r>
              <w:rPr>
                <w:sz w:val="20"/>
                <w:szCs w:val="20"/>
                <w:lang w:eastAsia="ja-JP"/>
              </w:rPr>
              <w:t>Unknown model structure at NW</w:t>
            </w:r>
          </w:p>
        </w:tc>
        <w:tc>
          <w:tcPr>
            <w:tcW w:w="1405" w:type="dxa"/>
          </w:tcPr>
          <w:p w14:paraId="4F7AB025" w14:textId="77777777" w:rsidR="00113FA8" w:rsidRDefault="00747073">
            <w:pPr>
              <w:rPr>
                <w:sz w:val="20"/>
                <w:szCs w:val="20"/>
                <w:lang w:eastAsia="ja-JP"/>
              </w:rPr>
            </w:pPr>
            <w:r>
              <w:rPr>
                <w:sz w:val="20"/>
                <w:szCs w:val="20"/>
                <w:lang w:eastAsia="ja-JP"/>
              </w:rPr>
              <w:t>Known model structure at NW</w:t>
            </w:r>
          </w:p>
        </w:tc>
      </w:tr>
      <w:tr w:rsidR="00113FA8" w14:paraId="01564585" w14:textId="77777777">
        <w:tc>
          <w:tcPr>
            <w:tcW w:w="3442" w:type="dxa"/>
          </w:tcPr>
          <w:p w14:paraId="7A07FA4B" w14:textId="77777777" w:rsidR="00113FA8" w:rsidRDefault="00747073">
            <w:pPr>
              <w:rPr>
                <w:sz w:val="20"/>
                <w:szCs w:val="20"/>
                <w:lang w:eastAsia="ja-JP"/>
              </w:rPr>
            </w:pPr>
            <w:r>
              <w:rPr>
                <w:sz w:val="20"/>
                <w:szCs w:val="20"/>
                <w:lang w:eastAsia="ja-JP"/>
              </w:rPr>
              <w:t>Whether model can be kept proprietary</w:t>
            </w:r>
          </w:p>
        </w:tc>
        <w:tc>
          <w:tcPr>
            <w:tcW w:w="1483" w:type="dxa"/>
            <w:vAlign w:val="center"/>
          </w:tcPr>
          <w:p w14:paraId="1F1A1B37" w14:textId="77777777" w:rsidR="00113FA8" w:rsidRDefault="00747073">
            <w:pPr>
              <w:jc w:val="center"/>
              <w:rPr>
                <w:sz w:val="20"/>
                <w:szCs w:val="20"/>
                <w:lang w:eastAsia="ja-JP"/>
              </w:rPr>
            </w:pPr>
            <w:r>
              <w:rPr>
                <w:sz w:val="20"/>
                <w:szCs w:val="20"/>
                <w:lang w:eastAsia="ja-JP"/>
              </w:rPr>
              <w:t>No</w:t>
            </w:r>
          </w:p>
        </w:tc>
        <w:tc>
          <w:tcPr>
            <w:tcW w:w="1483" w:type="dxa"/>
            <w:vAlign w:val="center"/>
          </w:tcPr>
          <w:p w14:paraId="4792CC25" w14:textId="77777777" w:rsidR="00113FA8" w:rsidRDefault="00747073">
            <w:pPr>
              <w:jc w:val="center"/>
              <w:rPr>
                <w:sz w:val="20"/>
                <w:szCs w:val="20"/>
                <w:lang w:eastAsia="ja-JP"/>
              </w:rPr>
            </w:pPr>
            <w:r>
              <w:rPr>
                <w:sz w:val="20"/>
                <w:szCs w:val="20"/>
                <w:lang w:eastAsia="ja-JP"/>
              </w:rPr>
              <w:t>No</w:t>
            </w:r>
          </w:p>
        </w:tc>
        <w:tc>
          <w:tcPr>
            <w:tcW w:w="1405" w:type="dxa"/>
            <w:vAlign w:val="center"/>
          </w:tcPr>
          <w:p w14:paraId="65AE8600" w14:textId="77777777" w:rsidR="00113FA8" w:rsidRDefault="00747073">
            <w:pPr>
              <w:jc w:val="center"/>
              <w:rPr>
                <w:sz w:val="20"/>
                <w:szCs w:val="20"/>
                <w:lang w:eastAsia="ja-JP"/>
              </w:rPr>
            </w:pPr>
            <w:r>
              <w:rPr>
                <w:sz w:val="20"/>
                <w:szCs w:val="20"/>
                <w:lang w:eastAsia="ja-JP"/>
              </w:rPr>
              <w:t>No</w:t>
            </w:r>
          </w:p>
        </w:tc>
        <w:tc>
          <w:tcPr>
            <w:tcW w:w="1405" w:type="dxa"/>
            <w:vAlign w:val="center"/>
          </w:tcPr>
          <w:p w14:paraId="735790AE" w14:textId="77777777" w:rsidR="00113FA8" w:rsidRDefault="00747073">
            <w:pPr>
              <w:jc w:val="center"/>
              <w:rPr>
                <w:sz w:val="20"/>
                <w:szCs w:val="20"/>
                <w:lang w:eastAsia="ja-JP"/>
              </w:rPr>
            </w:pPr>
            <w:r>
              <w:rPr>
                <w:sz w:val="20"/>
                <w:szCs w:val="20"/>
                <w:lang w:eastAsia="ja-JP"/>
              </w:rPr>
              <w:t>No</w:t>
            </w:r>
          </w:p>
        </w:tc>
      </w:tr>
      <w:tr w:rsidR="00113FA8" w14:paraId="3F5F4EFE" w14:textId="77777777">
        <w:tc>
          <w:tcPr>
            <w:tcW w:w="3442" w:type="dxa"/>
          </w:tcPr>
          <w:p w14:paraId="65B5BEC7" w14:textId="77777777" w:rsidR="00113FA8" w:rsidRDefault="00747073">
            <w:pPr>
              <w:rPr>
                <w:sz w:val="20"/>
                <w:szCs w:val="20"/>
                <w:lang w:eastAsia="ja-JP"/>
              </w:rPr>
            </w:pPr>
            <w:r>
              <w:rPr>
                <w:sz w:val="20"/>
                <w:szCs w:val="20"/>
                <w:lang w:eastAsia="ja-JP"/>
              </w:rPr>
              <w:t>Requirements on privacy-sensitive dataset sharing</w:t>
            </w:r>
          </w:p>
        </w:tc>
        <w:tc>
          <w:tcPr>
            <w:tcW w:w="1483" w:type="dxa"/>
            <w:vAlign w:val="center"/>
          </w:tcPr>
          <w:p w14:paraId="0864D2BB" w14:textId="77777777" w:rsidR="00113FA8" w:rsidRDefault="00747073">
            <w:pPr>
              <w:jc w:val="center"/>
              <w:rPr>
                <w:sz w:val="20"/>
                <w:szCs w:val="20"/>
                <w:lang w:eastAsia="ja-JP"/>
              </w:rPr>
            </w:pPr>
            <w:r>
              <w:rPr>
                <w:sz w:val="20"/>
                <w:szCs w:val="20"/>
                <w:lang w:eastAsia="ja-JP"/>
              </w:rPr>
              <w:t>May need assistance information</w:t>
            </w:r>
          </w:p>
        </w:tc>
        <w:tc>
          <w:tcPr>
            <w:tcW w:w="1483" w:type="dxa"/>
            <w:vAlign w:val="center"/>
          </w:tcPr>
          <w:p w14:paraId="1EF5073C" w14:textId="77777777" w:rsidR="00113FA8" w:rsidRDefault="00747073">
            <w:pPr>
              <w:jc w:val="center"/>
              <w:rPr>
                <w:sz w:val="20"/>
                <w:szCs w:val="20"/>
                <w:lang w:eastAsia="ja-JP"/>
              </w:rPr>
            </w:pPr>
            <w:r>
              <w:rPr>
                <w:sz w:val="20"/>
                <w:szCs w:val="20"/>
                <w:lang w:eastAsia="ja-JP"/>
              </w:rPr>
              <w:t>May need assistance information</w:t>
            </w:r>
          </w:p>
        </w:tc>
        <w:tc>
          <w:tcPr>
            <w:tcW w:w="1405" w:type="dxa"/>
            <w:vAlign w:val="center"/>
          </w:tcPr>
          <w:p w14:paraId="39233E39" w14:textId="77777777" w:rsidR="00113FA8" w:rsidRDefault="00747073">
            <w:pPr>
              <w:jc w:val="center"/>
              <w:rPr>
                <w:sz w:val="20"/>
                <w:szCs w:val="20"/>
                <w:lang w:eastAsia="ja-JP"/>
              </w:rPr>
            </w:pPr>
            <w:r>
              <w:rPr>
                <w:sz w:val="20"/>
                <w:szCs w:val="20"/>
                <w:lang w:eastAsia="ja-JP"/>
              </w:rPr>
              <w:t>May need assistance information</w:t>
            </w:r>
          </w:p>
        </w:tc>
        <w:tc>
          <w:tcPr>
            <w:tcW w:w="1405" w:type="dxa"/>
            <w:vAlign w:val="center"/>
          </w:tcPr>
          <w:p w14:paraId="1816D7BE" w14:textId="77777777" w:rsidR="00113FA8" w:rsidRDefault="00747073">
            <w:pPr>
              <w:jc w:val="center"/>
              <w:rPr>
                <w:sz w:val="20"/>
                <w:szCs w:val="20"/>
                <w:lang w:eastAsia="ja-JP"/>
              </w:rPr>
            </w:pPr>
            <w:r>
              <w:rPr>
                <w:sz w:val="20"/>
                <w:szCs w:val="20"/>
                <w:lang w:eastAsia="ja-JP"/>
              </w:rPr>
              <w:t>May need assistance information</w:t>
            </w:r>
          </w:p>
        </w:tc>
      </w:tr>
      <w:tr w:rsidR="00113FA8" w14:paraId="7FD41356" w14:textId="77777777">
        <w:tc>
          <w:tcPr>
            <w:tcW w:w="3442" w:type="dxa"/>
          </w:tcPr>
          <w:p w14:paraId="46663E3D" w14:textId="77777777" w:rsidR="00113FA8" w:rsidRDefault="00747073">
            <w:pPr>
              <w:rPr>
                <w:sz w:val="20"/>
                <w:szCs w:val="20"/>
                <w:lang w:eastAsia="ja-JP"/>
              </w:rPr>
            </w:pPr>
            <w:r>
              <w:rPr>
                <w:sz w:val="20"/>
                <w:szCs w:val="20"/>
                <w:lang w:eastAsia="ja-JP"/>
              </w:rPr>
              <w:t>Flexibility to support cell / site / scenario / configuration specific model</w:t>
            </w:r>
          </w:p>
        </w:tc>
        <w:tc>
          <w:tcPr>
            <w:tcW w:w="1483" w:type="dxa"/>
            <w:vAlign w:val="center"/>
          </w:tcPr>
          <w:p w14:paraId="5B6E8D70" w14:textId="77777777" w:rsidR="00113FA8" w:rsidRDefault="00747073">
            <w:pPr>
              <w:jc w:val="center"/>
              <w:rPr>
                <w:sz w:val="20"/>
                <w:szCs w:val="20"/>
                <w:lang w:eastAsia="ja-JP"/>
              </w:rPr>
            </w:pPr>
            <w:r>
              <w:rPr>
                <w:sz w:val="20"/>
                <w:szCs w:val="20"/>
                <w:lang w:eastAsia="ja-JP"/>
              </w:rPr>
              <w:t>Yes</w:t>
            </w:r>
          </w:p>
        </w:tc>
        <w:tc>
          <w:tcPr>
            <w:tcW w:w="1483" w:type="dxa"/>
            <w:vAlign w:val="center"/>
          </w:tcPr>
          <w:p w14:paraId="3B34F561" w14:textId="77777777" w:rsidR="00113FA8" w:rsidRDefault="00747073">
            <w:pPr>
              <w:jc w:val="center"/>
              <w:rPr>
                <w:sz w:val="20"/>
                <w:szCs w:val="20"/>
                <w:lang w:eastAsia="ja-JP"/>
              </w:rPr>
            </w:pPr>
            <w:r>
              <w:rPr>
                <w:sz w:val="20"/>
                <w:szCs w:val="20"/>
                <w:lang w:eastAsia="ja-JP"/>
              </w:rPr>
              <w:t>Yes</w:t>
            </w:r>
          </w:p>
        </w:tc>
        <w:tc>
          <w:tcPr>
            <w:tcW w:w="1405" w:type="dxa"/>
            <w:vAlign w:val="center"/>
          </w:tcPr>
          <w:p w14:paraId="79B64F18" w14:textId="77777777" w:rsidR="00113FA8" w:rsidRDefault="00747073">
            <w:pPr>
              <w:jc w:val="center"/>
              <w:rPr>
                <w:sz w:val="20"/>
                <w:szCs w:val="20"/>
                <w:lang w:eastAsia="ja-JP"/>
              </w:rPr>
            </w:pPr>
            <w:r>
              <w:rPr>
                <w:sz w:val="20"/>
                <w:szCs w:val="20"/>
                <w:lang w:eastAsia="ja-JP"/>
              </w:rPr>
              <w:t>Yes, with assistance information</w:t>
            </w:r>
          </w:p>
        </w:tc>
        <w:tc>
          <w:tcPr>
            <w:tcW w:w="1405" w:type="dxa"/>
            <w:vAlign w:val="center"/>
          </w:tcPr>
          <w:p w14:paraId="62054926" w14:textId="77777777" w:rsidR="00113FA8" w:rsidRDefault="00747073">
            <w:pPr>
              <w:jc w:val="center"/>
              <w:rPr>
                <w:sz w:val="20"/>
                <w:szCs w:val="20"/>
                <w:lang w:eastAsia="ja-JP"/>
              </w:rPr>
            </w:pPr>
            <w:r>
              <w:rPr>
                <w:sz w:val="20"/>
                <w:szCs w:val="20"/>
                <w:lang w:eastAsia="ja-JP"/>
              </w:rPr>
              <w:t>Yes, with assistance information</w:t>
            </w:r>
          </w:p>
        </w:tc>
      </w:tr>
      <w:tr w:rsidR="00113FA8" w14:paraId="72F74C9A" w14:textId="77777777">
        <w:tc>
          <w:tcPr>
            <w:tcW w:w="3442" w:type="dxa"/>
          </w:tcPr>
          <w:p w14:paraId="05F6D6F6" w14:textId="77777777" w:rsidR="00113FA8" w:rsidRDefault="00747073">
            <w:pPr>
              <w:rPr>
                <w:sz w:val="20"/>
                <w:szCs w:val="20"/>
                <w:lang w:eastAsia="ja-JP"/>
              </w:rPr>
            </w:pPr>
            <w:r>
              <w:rPr>
                <w:sz w:val="20"/>
                <w:szCs w:val="20"/>
                <w:lang w:eastAsia="ja-JP"/>
              </w:rPr>
              <w:t>gNB / device specific optimization – i.e., whether hardware-specific optimization of the model possible, e.g., compilation for the specific hardware</w:t>
            </w:r>
          </w:p>
        </w:tc>
        <w:tc>
          <w:tcPr>
            <w:tcW w:w="1483" w:type="dxa"/>
            <w:vAlign w:val="center"/>
          </w:tcPr>
          <w:p w14:paraId="69A153A3" w14:textId="77777777" w:rsidR="00113FA8" w:rsidRDefault="00747073">
            <w:pPr>
              <w:jc w:val="center"/>
              <w:rPr>
                <w:sz w:val="20"/>
                <w:szCs w:val="20"/>
                <w:lang w:eastAsia="ja-JP"/>
              </w:rPr>
            </w:pPr>
            <w:r>
              <w:rPr>
                <w:sz w:val="20"/>
                <w:szCs w:val="20"/>
                <w:lang w:eastAsia="ja-JP"/>
              </w:rPr>
              <w:t>Restricted</w:t>
            </w:r>
          </w:p>
        </w:tc>
        <w:tc>
          <w:tcPr>
            <w:tcW w:w="1483" w:type="dxa"/>
            <w:vAlign w:val="center"/>
          </w:tcPr>
          <w:p w14:paraId="6D127DDC" w14:textId="77777777" w:rsidR="00113FA8" w:rsidRDefault="00747073">
            <w:pPr>
              <w:jc w:val="center"/>
              <w:rPr>
                <w:sz w:val="20"/>
                <w:szCs w:val="20"/>
                <w:lang w:eastAsia="ja-JP"/>
              </w:rPr>
            </w:pPr>
            <w:r>
              <w:rPr>
                <w:sz w:val="20"/>
                <w:szCs w:val="20"/>
                <w:lang w:eastAsia="ja-JP"/>
              </w:rPr>
              <w:t>Yes</w:t>
            </w:r>
          </w:p>
        </w:tc>
        <w:tc>
          <w:tcPr>
            <w:tcW w:w="1405" w:type="dxa"/>
            <w:vAlign w:val="center"/>
          </w:tcPr>
          <w:p w14:paraId="79736578" w14:textId="77777777" w:rsidR="00113FA8" w:rsidRDefault="00747073">
            <w:pPr>
              <w:jc w:val="center"/>
              <w:rPr>
                <w:sz w:val="20"/>
                <w:szCs w:val="20"/>
                <w:lang w:eastAsia="ja-JP"/>
              </w:rPr>
            </w:pPr>
            <w:r>
              <w:rPr>
                <w:sz w:val="20"/>
                <w:szCs w:val="20"/>
                <w:lang w:eastAsia="ja-JP"/>
              </w:rPr>
              <w:t>Restricted</w:t>
            </w:r>
          </w:p>
        </w:tc>
        <w:tc>
          <w:tcPr>
            <w:tcW w:w="1405" w:type="dxa"/>
            <w:vAlign w:val="center"/>
          </w:tcPr>
          <w:p w14:paraId="5B0892DF" w14:textId="77777777" w:rsidR="00113FA8" w:rsidRDefault="00747073">
            <w:pPr>
              <w:jc w:val="center"/>
              <w:rPr>
                <w:sz w:val="20"/>
                <w:szCs w:val="20"/>
                <w:lang w:eastAsia="ja-JP"/>
              </w:rPr>
            </w:pPr>
            <w:r>
              <w:rPr>
                <w:sz w:val="20"/>
                <w:szCs w:val="20"/>
                <w:lang w:eastAsia="ja-JP"/>
              </w:rPr>
              <w:t>Yes</w:t>
            </w:r>
          </w:p>
        </w:tc>
      </w:tr>
      <w:tr w:rsidR="00113FA8" w14:paraId="18DE56E7" w14:textId="77777777">
        <w:tc>
          <w:tcPr>
            <w:tcW w:w="3442" w:type="dxa"/>
          </w:tcPr>
          <w:p w14:paraId="144296C0" w14:textId="77777777" w:rsidR="00113FA8" w:rsidRDefault="00747073">
            <w:pPr>
              <w:rPr>
                <w:sz w:val="20"/>
                <w:szCs w:val="20"/>
                <w:lang w:eastAsia="ja-JP"/>
              </w:rPr>
            </w:pPr>
            <w:r>
              <w:rPr>
                <w:sz w:val="20"/>
                <w:szCs w:val="20"/>
                <w:lang w:eastAsia="ja-JP"/>
              </w:rPr>
              <w:t>Model update flexibility after deployment</w:t>
            </w:r>
          </w:p>
        </w:tc>
        <w:tc>
          <w:tcPr>
            <w:tcW w:w="1483" w:type="dxa"/>
            <w:vAlign w:val="center"/>
          </w:tcPr>
          <w:p w14:paraId="599DFF51" w14:textId="77777777" w:rsidR="00113FA8" w:rsidRDefault="00747073">
            <w:pPr>
              <w:jc w:val="center"/>
              <w:rPr>
                <w:sz w:val="20"/>
                <w:szCs w:val="20"/>
                <w:lang w:eastAsia="ja-JP"/>
              </w:rPr>
            </w:pPr>
            <w:r>
              <w:rPr>
                <w:sz w:val="20"/>
                <w:szCs w:val="20"/>
                <w:lang w:eastAsia="ja-JP"/>
              </w:rPr>
              <w:t>Flexible</w:t>
            </w:r>
          </w:p>
        </w:tc>
        <w:tc>
          <w:tcPr>
            <w:tcW w:w="1483" w:type="dxa"/>
            <w:vAlign w:val="center"/>
          </w:tcPr>
          <w:p w14:paraId="1D58AFC7" w14:textId="77777777" w:rsidR="00113FA8" w:rsidRDefault="00747073">
            <w:pPr>
              <w:jc w:val="center"/>
              <w:rPr>
                <w:sz w:val="20"/>
                <w:szCs w:val="20"/>
                <w:lang w:eastAsia="ja-JP"/>
              </w:rPr>
            </w:pPr>
            <w:r>
              <w:rPr>
                <w:sz w:val="20"/>
                <w:szCs w:val="20"/>
                <w:lang w:eastAsia="ja-JP"/>
              </w:rPr>
              <w:t>Flexible</w:t>
            </w:r>
          </w:p>
        </w:tc>
        <w:tc>
          <w:tcPr>
            <w:tcW w:w="1405" w:type="dxa"/>
            <w:vAlign w:val="center"/>
          </w:tcPr>
          <w:p w14:paraId="6E5C279A" w14:textId="77777777" w:rsidR="00113FA8" w:rsidRDefault="00747073">
            <w:pPr>
              <w:jc w:val="center"/>
              <w:rPr>
                <w:sz w:val="20"/>
                <w:szCs w:val="20"/>
                <w:lang w:eastAsia="ja-JP"/>
              </w:rPr>
            </w:pPr>
            <w:r>
              <w:rPr>
                <w:sz w:val="20"/>
                <w:szCs w:val="20"/>
                <w:lang w:eastAsia="ja-JP"/>
              </w:rPr>
              <w:t>Less flexible</w:t>
            </w:r>
          </w:p>
        </w:tc>
        <w:tc>
          <w:tcPr>
            <w:tcW w:w="1405" w:type="dxa"/>
            <w:vAlign w:val="center"/>
          </w:tcPr>
          <w:p w14:paraId="606835A1" w14:textId="77777777" w:rsidR="00113FA8" w:rsidRDefault="00747073">
            <w:pPr>
              <w:jc w:val="center"/>
              <w:rPr>
                <w:sz w:val="20"/>
                <w:szCs w:val="20"/>
                <w:lang w:eastAsia="ja-JP"/>
              </w:rPr>
            </w:pPr>
            <w:r>
              <w:rPr>
                <w:sz w:val="20"/>
                <w:szCs w:val="20"/>
                <w:lang w:eastAsia="ja-JP"/>
              </w:rPr>
              <w:t>Less flexible</w:t>
            </w:r>
          </w:p>
        </w:tc>
      </w:tr>
      <w:tr w:rsidR="00113FA8" w14:paraId="5A334C4A" w14:textId="77777777">
        <w:tc>
          <w:tcPr>
            <w:tcW w:w="3442" w:type="dxa"/>
          </w:tcPr>
          <w:p w14:paraId="24B8A799" w14:textId="77777777" w:rsidR="00113FA8" w:rsidRDefault="00747073">
            <w:pPr>
              <w:rPr>
                <w:sz w:val="20"/>
                <w:szCs w:val="20"/>
                <w:lang w:eastAsia="ja-JP"/>
              </w:rPr>
            </w:pPr>
            <w:r>
              <w:rPr>
                <w:sz w:val="20"/>
                <w:szCs w:val="20"/>
                <w:lang w:eastAsia="ja-JP"/>
              </w:rPr>
              <w:t>Feasibility of allowing UE side and NW side to develop / update model separately</w:t>
            </w:r>
          </w:p>
        </w:tc>
        <w:tc>
          <w:tcPr>
            <w:tcW w:w="1483" w:type="dxa"/>
            <w:vAlign w:val="center"/>
          </w:tcPr>
          <w:p w14:paraId="5B025D97" w14:textId="77777777" w:rsidR="00113FA8" w:rsidRDefault="00747073">
            <w:pPr>
              <w:jc w:val="center"/>
              <w:rPr>
                <w:sz w:val="20"/>
                <w:szCs w:val="20"/>
                <w:lang w:eastAsia="ja-JP"/>
              </w:rPr>
            </w:pPr>
            <w:r>
              <w:rPr>
                <w:sz w:val="20"/>
                <w:szCs w:val="20"/>
                <w:lang w:eastAsia="ja-JP"/>
              </w:rPr>
              <w:t>Limited</w:t>
            </w:r>
          </w:p>
        </w:tc>
        <w:tc>
          <w:tcPr>
            <w:tcW w:w="1483" w:type="dxa"/>
            <w:vAlign w:val="center"/>
          </w:tcPr>
          <w:p w14:paraId="04CD4EDD" w14:textId="77777777" w:rsidR="00113FA8" w:rsidRDefault="00747073">
            <w:pPr>
              <w:jc w:val="center"/>
              <w:rPr>
                <w:sz w:val="20"/>
                <w:szCs w:val="20"/>
                <w:lang w:eastAsia="ja-JP"/>
              </w:rPr>
            </w:pPr>
            <w:r>
              <w:rPr>
                <w:sz w:val="20"/>
                <w:szCs w:val="20"/>
                <w:lang w:eastAsia="ja-JP"/>
              </w:rPr>
              <w:t>Limited</w:t>
            </w:r>
          </w:p>
        </w:tc>
        <w:tc>
          <w:tcPr>
            <w:tcW w:w="1405" w:type="dxa"/>
            <w:vAlign w:val="center"/>
          </w:tcPr>
          <w:p w14:paraId="53572211" w14:textId="77777777" w:rsidR="00113FA8" w:rsidRDefault="00747073">
            <w:pPr>
              <w:jc w:val="center"/>
              <w:rPr>
                <w:sz w:val="20"/>
                <w:szCs w:val="20"/>
                <w:lang w:eastAsia="ja-JP"/>
              </w:rPr>
            </w:pPr>
            <w:r>
              <w:rPr>
                <w:sz w:val="20"/>
                <w:szCs w:val="20"/>
                <w:lang w:eastAsia="ja-JP"/>
              </w:rPr>
              <w:t>Limited</w:t>
            </w:r>
          </w:p>
        </w:tc>
        <w:tc>
          <w:tcPr>
            <w:tcW w:w="1405" w:type="dxa"/>
            <w:vAlign w:val="center"/>
          </w:tcPr>
          <w:p w14:paraId="50C2BF57" w14:textId="77777777" w:rsidR="00113FA8" w:rsidRDefault="00747073">
            <w:pPr>
              <w:jc w:val="center"/>
              <w:rPr>
                <w:sz w:val="20"/>
                <w:szCs w:val="20"/>
                <w:lang w:eastAsia="ja-JP"/>
              </w:rPr>
            </w:pPr>
            <w:r>
              <w:rPr>
                <w:sz w:val="20"/>
                <w:szCs w:val="20"/>
                <w:lang w:eastAsia="ja-JP"/>
              </w:rPr>
              <w:t>Limited</w:t>
            </w:r>
          </w:p>
        </w:tc>
      </w:tr>
      <w:tr w:rsidR="00113FA8" w14:paraId="18EA65A2" w14:textId="77777777">
        <w:tc>
          <w:tcPr>
            <w:tcW w:w="3442" w:type="dxa"/>
          </w:tcPr>
          <w:p w14:paraId="7D028AFF" w14:textId="77777777" w:rsidR="00113FA8" w:rsidRDefault="00747073">
            <w:pPr>
              <w:rPr>
                <w:sz w:val="20"/>
                <w:szCs w:val="20"/>
                <w:lang w:eastAsia="ja-JP"/>
              </w:rPr>
            </w:pPr>
            <w:r>
              <w:rPr>
                <w:sz w:val="20"/>
                <w:szCs w:val="20"/>
                <w:lang w:eastAsia="ja-JP"/>
              </w:rPr>
              <w:t>Whether gNB can maintain / store a single / unified model</w:t>
            </w:r>
          </w:p>
        </w:tc>
        <w:tc>
          <w:tcPr>
            <w:tcW w:w="1483" w:type="dxa"/>
            <w:vAlign w:val="center"/>
          </w:tcPr>
          <w:p w14:paraId="659B49DA" w14:textId="77777777" w:rsidR="00113FA8" w:rsidRDefault="00747073">
            <w:pPr>
              <w:jc w:val="center"/>
              <w:rPr>
                <w:sz w:val="20"/>
                <w:szCs w:val="20"/>
                <w:lang w:eastAsia="ja-JP"/>
              </w:rPr>
            </w:pPr>
            <w:r>
              <w:rPr>
                <w:sz w:val="20"/>
                <w:szCs w:val="20"/>
                <w:lang w:eastAsia="ja-JP"/>
              </w:rPr>
              <w:t>Yes</w:t>
            </w:r>
          </w:p>
        </w:tc>
        <w:tc>
          <w:tcPr>
            <w:tcW w:w="1483" w:type="dxa"/>
            <w:vAlign w:val="center"/>
          </w:tcPr>
          <w:p w14:paraId="116D1BB8" w14:textId="77777777" w:rsidR="00113FA8" w:rsidRDefault="00747073">
            <w:pPr>
              <w:jc w:val="center"/>
              <w:rPr>
                <w:sz w:val="20"/>
                <w:szCs w:val="20"/>
                <w:lang w:eastAsia="ja-JP"/>
              </w:rPr>
            </w:pPr>
            <w:r>
              <w:rPr>
                <w:sz w:val="20"/>
                <w:szCs w:val="20"/>
                <w:lang w:eastAsia="ja-JP"/>
              </w:rPr>
              <w:t>May not be feasible</w:t>
            </w:r>
          </w:p>
        </w:tc>
        <w:tc>
          <w:tcPr>
            <w:tcW w:w="1405" w:type="dxa"/>
            <w:vAlign w:val="center"/>
          </w:tcPr>
          <w:p w14:paraId="21CD2E6C" w14:textId="77777777" w:rsidR="00113FA8" w:rsidRDefault="00747073">
            <w:pPr>
              <w:jc w:val="center"/>
              <w:rPr>
                <w:sz w:val="20"/>
                <w:szCs w:val="20"/>
                <w:lang w:eastAsia="ja-JP"/>
              </w:rPr>
            </w:pPr>
            <w:r>
              <w:rPr>
                <w:sz w:val="20"/>
                <w:szCs w:val="20"/>
                <w:lang w:eastAsia="ja-JP"/>
              </w:rPr>
              <w:t>No</w:t>
            </w:r>
          </w:p>
        </w:tc>
        <w:tc>
          <w:tcPr>
            <w:tcW w:w="1405" w:type="dxa"/>
            <w:vAlign w:val="center"/>
          </w:tcPr>
          <w:p w14:paraId="577AB123" w14:textId="77777777" w:rsidR="00113FA8" w:rsidRDefault="00747073">
            <w:pPr>
              <w:jc w:val="center"/>
              <w:rPr>
                <w:sz w:val="20"/>
                <w:szCs w:val="20"/>
                <w:lang w:eastAsia="ja-JP"/>
              </w:rPr>
            </w:pPr>
            <w:r>
              <w:rPr>
                <w:sz w:val="20"/>
                <w:szCs w:val="20"/>
                <w:lang w:eastAsia="ja-JP"/>
              </w:rPr>
              <w:t>No</w:t>
            </w:r>
          </w:p>
        </w:tc>
      </w:tr>
      <w:tr w:rsidR="00113FA8" w14:paraId="67F41D90" w14:textId="77777777">
        <w:tc>
          <w:tcPr>
            <w:tcW w:w="3442" w:type="dxa"/>
          </w:tcPr>
          <w:p w14:paraId="7349AA20" w14:textId="77777777" w:rsidR="00113FA8" w:rsidRDefault="00747073">
            <w:pPr>
              <w:rPr>
                <w:sz w:val="20"/>
                <w:szCs w:val="20"/>
                <w:lang w:eastAsia="ja-JP"/>
              </w:rPr>
            </w:pPr>
            <w:r>
              <w:rPr>
                <w:sz w:val="20"/>
                <w:szCs w:val="20"/>
                <w:lang w:eastAsia="ja-JP"/>
              </w:rPr>
              <w:t>Whether UE device can maintain / store a single / unified model</w:t>
            </w:r>
          </w:p>
        </w:tc>
        <w:tc>
          <w:tcPr>
            <w:tcW w:w="1483" w:type="dxa"/>
            <w:vAlign w:val="center"/>
          </w:tcPr>
          <w:p w14:paraId="6C108941" w14:textId="77777777" w:rsidR="00113FA8" w:rsidRDefault="00747073">
            <w:pPr>
              <w:jc w:val="center"/>
              <w:rPr>
                <w:sz w:val="20"/>
                <w:szCs w:val="20"/>
                <w:lang w:eastAsia="ja-JP"/>
              </w:rPr>
            </w:pPr>
            <w:r>
              <w:rPr>
                <w:sz w:val="20"/>
                <w:szCs w:val="20"/>
                <w:lang w:eastAsia="ja-JP"/>
              </w:rPr>
              <w:t>No</w:t>
            </w:r>
          </w:p>
        </w:tc>
        <w:tc>
          <w:tcPr>
            <w:tcW w:w="1483" w:type="dxa"/>
            <w:vAlign w:val="center"/>
          </w:tcPr>
          <w:p w14:paraId="516E77BA" w14:textId="77777777" w:rsidR="00113FA8" w:rsidRDefault="00747073">
            <w:pPr>
              <w:jc w:val="center"/>
              <w:rPr>
                <w:sz w:val="20"/>
                <w:szCs w:val="20"/>
                <w:lang w:eastAsia="ja-JP"/>
              </w:rPr>
            </w:pPr>
            <w:r>
              <w:rPr>
                <w:sz w:val="20"/>
                <w:szCs w:val="20"/>
                <w:lang w:eastAsia="ja-JP"/>
              </w:rPr>
              <w:t>No</w:t>
            </w:r>
          </w:p>
        </w:tc>
        <w:tc>
          <w:tcPr>
            <w:tcW w:w="1405" w:type="dxa"/>
            <w:vAlign w:val="center"/>
          </w:tcPr>
          <w:p w14:paraId="15F3F0D1" w14:textId="77777777" w:rsidR="00113FA8" w:rsidRDefault="00747073">
            <w:pPr>
              <w:jc w:val="center"/>
              <w:rPr>
                <w:sz w:val="20"/>
                <w:szCs w:val="20"/>
                <w:lang w:eastAsia="ja-JP"/>
              </w:rPr>
            </w:pPr>
            <w:r>
              <w:rPr>
                <w:sz w:val="20"/>
                <w:szCs w:val="20"/>
                <w:lang w:eastAsia="ja-JP"/>
              </w:rPr>
              <w:t>Yes</w:t>
            </w:r>
          </w:p>
        </w:tc>
        <w:tc>
          <w:tcPr>
            <w:tcW w:w="1405" w:type="dxa"/>
            <w:vAlign w:val="center"/>
          </w:tcPr>
          <w:p w14:paraId="4A6A3806" w14:textId="77777777" w:rsidR="00113FA8" w:rsidRDefault="00747073">
            <w:pPr>
              <w:jc w:val="center"/>
              <w:rPr>
                <w:sz w:val="20"/>
                <w:szCs w:val="20"/>
                <w:lang w:eastAsia="ja-JP"/>
              </w:rPr>
            </w:pPr>
            <w:r>
              <w:rPr>
                <w:sz w:val="20"/>
                <w:szCs w:val="20"/>
                <w:lang w:eastAsia="ja-JP"/>
              </w:rPr>
              <w:t>May not be feasible</w:t>
            </w:r>
          </w:p>
        </w:tc>
      </w:tr>
      <w:tr w:rsidR="00113FA8" w14:paraId="30C5FC2A" w14:textId="77777777">
        <w:tc>
          <w:tcPr>
            <w:tcW w:w="3442" w:type="dxa"/>
          </w:tcPr>
          <w:p w14:paraId="1B1EFFEC" w14:textId="77777777" w:rsidR="00113FA8" w:rsidRDefault="00747073">
            <w:pPr>
              <w:rPr>
                <w:sz w:val="20"/>
                <w:szCs w:val="20"/>
                <w:lang w:eastAsia="ja-JP"/>
              </w:rPr>
            </w:pPr>
            <w:r>
              <w:rPr>
                <w:sz w:val="20"/>
                <w:szCs w:val="20"/>
                <w:lang w:eastAsia="ja-JP"/>
              </w:rPr>
              <w:t>Extendibility: To train new UE-side model compatible with NW-side model in use</w:t>
            </w:r>
          </w:p>
        </w:tc>
        <w:tc>
          <w:tcPr>
            <w:tcW w:w="1483" w:type="dxa"/>
            <w:vAlign w:val="center"/>
          </w:tcPr>
          <w:p w14:paraId="0F4CB5B6" w14:textId="77777777" w:rsidR="00113FA8" w:rsidRDefault="00747073">
            <w:pPr>
              <w:jc w:val="center"/>
              <w:rPr>
                <w:sz w:val="20"/>
                <w:szCs w:val="20"/>
                <w:lang w:eastAsia="ja-JP"/>
              </w:rPr>
            </w:pPr>
            <w:r>
              <w:rPr>
                <w:sz w:val="20"/>
                <w:szCs w:val="20"/>
                <w:lang w:eastAsia="ja-JP"/>
              </w:rPr>
              <w:t>Support</w:t>
            </w:r>
          </w:p>
        </w:tc>
        <w:tc>
          <w:tcPr>
            <w:tcW w:w="1483" w:type="dxa"/>
            <w:vAlign w:val="center"/>
          </w:tcPr>
          <w:p w14:paraId="0CE3CAB5" w14:textId="77777777" w:rsidR="00113FA8" w:rsidRDefault="00747073">
            <w:pPr>
              <w:jc w:val="center"/>
              <w:rPr>
                <w:sz w:val="20"/>
                <w:szCs w:val="20"/>
                <w:lang w:eastAsia="ja-JP"/>
              </w:rPr>
            </w:pPr>
            <w:r>
              <w:rPr>
                <w:sz w:val="20"/>
                <w:szCs w:val="20"/>
                <w:lang w:eastAsia="ja-JP"/>
              </w:rPr>
              <w:t>Support</w:t>
            </w:r>
          </w:p>
        </w:tc>
        <w:tc>
          <w:tcPr>
            <w:tcW w:w="1405" w:type="dxa"/>
            <w:vAlign w:val="center"/>
          </w:tcPr>
          <w:p w14:paraId="19E42F17" w14:textId="77777777" w:rsidR="00113FA8" w:rsidRDefault="00747073">
            <w:pPr>
              <w:jc w:val="center"/>
              <w:rPr>
                <w:sz w:val="20"/>
                <w:szCs w:val="20"/>
                <w:lang w:eastAsia="ja-JP"/>
              </w:rPr>
            </w:pPr>
            <w:r>
              <w:rPr>
                <w:sz w:val="20"/>
                <w:szCs w:val="20"/>
                <w:lang w:eastAsia="ja-JP"/>
              </w:rPr>
              <w:t>Limited (</w:t>
            </w:r>
            <w:proofErr w:type="gramStart"/>
            <w:r>
              <w:rPr>
                <w:sz w:val="20"/>
                <w:szCs w:val="20"/>
                <w:lang w:eastAsia="ja-JP"/>
              </w:rPr>
              <w:t>support, if</w:t>
            </w:r>
            <w:proofErr w:type="gramEnd"/>
            <w:r>
              <w:rPr>
                <w:sz w:val="20"/>
                <w:szCs w:val="20"/>
                <w:lang w:eastAsia="ja-JP"/>
              </w:rPr>
              <w:t xml:space="preserve"> NW-side model in use is delivered by UE)</w:t>
            </w:r>
          </w:p>
        </w:tc>
        <w:tc>
          <w:tcPr>
            <w:tcW w:w="1405" w:type="dxa"/>
            <w:vAlign w:val="center"/>
          </w:tcPr>
          <w:p w14:paraId="61EF34B5" w14:textId="77777777" w:rsidR="00113FA8" w:rsidRDefault="00747073">
            <w:pPr>
              <w:jc w:val="center"/>
              <w:rPr>
                <w:sz w:val="20"/>
                <w:szCs w:val="20"/>
                <w:lang w:eastAsia="ja-JP"/>
              </w:rPr>
            </w:pPr>
            <w:r>
              <w:rPr>
                <w:sz w:val="20"/>
                <w:szCs w:val="20"/>
                <w:lang w:eastAsia="ja-JP"/>
              </w:rPr>
              <w:t>Limited (</w:t>
            </w:r>
            <w:proofErr w:type="gramStart"/>
            <w:r>
              <w:rPr>
                <w:sz w:val="20"/>
                <w:szCs w:val="20"/>
                <w:lang w:eastAsia="ja-JP"/>
              </w:rPr>
              <w:t>support, if</w:t>
            </w:r>
            <w:proofErr w:type="gramEnd"/>
            <w:r>
              <w:rPr>
                <w:sz w:val="20"/>
                <w:szCs w:val="20"/>
                <w:lang w:eastAsia="ja-JP"/>
              </w:rPr>
              <w:t xml:space="preserve"> NW-side model in use is delivered by UE)</w:t>
            </w:r>
          </w:p>
        </w:tc>
      </w:tr>
      <w:tr w:rsidR="00113FA8" w14:paraId="1C3B6B1C" w14:textId="77777777">
        <w:tc>
          <w:tcPr>
            <w:tcW w:w="3441" w:type="dxa"/>
          </w:tcPr>
          <w:p w14:paraId="3667AD20" w14:textId="77777777" w:rsidR="00113FA8" w:rsidRDefault="00747073">
            <w:pPr>
              <w:rPr>
                <w:sz w:val="20"/>
                <w:szCs w:val="20"/>
                <w:lang w:eastAsia="ja-JP"/>
              </w:rPr>
            </w:pPr>
            <w:r>
              <w:rPr>
                <w:sz w:val="20"/>
                <w:szCs w:val="20"/>
                <w:lang w:eastAsia="ja-JP"/>
              </w:rPr>
              <w:t>Extendibility: To train new NW-side model compatible with UE-side model in use</w:t>
            </w:r>
          </w:p>
        </w:tc>
        <w:tc>
          <w:tcPr>
            <w:tcW w:w="1485" w:type="dxa"/>
            <w:vAlign w:val="center"/>
          </w:tcPr>
          <w:p w14:paraId="4269849C" w14:textId="77777777" w:rsidR="00113FA8" w:rsidRDefault="00747073">
            <w:pPr>
              <w:jc w:val="center"/>
              <w:rPr>
                <w:sz w:val="20"/>
                <w:szCs w:val="20"/>
                <w:lang w:eastAsia="ja-JP"/>
              </w:rPr>
            </w:pPr>
            <w:r>
              <w:rPr>
                <w:sz w:val="20"/>
                <w:szCs w:val="20"/>
                <w:lang w:eastAsia="ja-JP"/>
              </w:rPr>
              <w:t>Limited (</w:t>
            </w:r>
            <w:proofErr w:type="gramStart"/>
            <w:r>
              <w:rPr>
                <w:sz w:val="20"/>
                <w:szCs w:val="20"/>
                <w:lang w:eastAsia="ja-JP"/>
              </w:rPr>
              <w:t>support, if</w:t>
            </w:r>
            <w:proofErr w:type="gramEnd"/>
            <w:r>
              <w:rPr>
                <w:sz w:val="20"/>
                <w:szCs w:val="20"/>
                <w:lang w:eastAsia="ja-JP"/>
              </w:rPr>
              <w:t xml:space="preserve"> UE-side model in use is delivered by NW)</w:t>
            </w:r>
          </w:p>
        </w:tc>
        <w:tc>
          <w:tcPr>
            <w:tcW w:w="1485" w:type="dxa"/>
            <w:vAlign w:val="center"/>
          </w:tcPr>
          <w:p w14:paraId="6511224C" w14:textId="77777777" w:rsidR="00113FA8" w:rsidRDefault="00747073">
            <w:pPr>
              <w:jc w:val="center"/>
              <w:rPr>
                <w:sz w:val="20"/>
                <w:szCs w:val="20"/>
                <w:lang w:eastAsia="ja-JP"/>
              </w:rPr>
            </w:pPr>
            <w:r>
              <w:rPr>
                <w:sz w:val="20"/>
                <w:szCs w:val="20"/>
                <w:lang w:eastAsia="ja-JP"/>
              </w:rPr>
              <w:t>Limited (</w:t>
            </w:r>
            <w:proofErr w:type="gramStart"/>
            <w:r>
              <w:rPr>
                <w:sz w:val="20"/>
                <w:szCs w:val="20"/>
                <w:lang w:eastAsia="ja-JP"/>
              </w:rPr>
              <w:t>support, if</w:t>
            </w:r>
            <w:proofErr w:type="gramEnd"/>
            <w:r>
              <w:rPr>
                <w:sz w:val="20"/>
                <w:szCs w:val="20"/>
                <w:lang w:eastAsia="ja-JP"/>
              </w:rPr>
              <w:t xml:space="preserve"> UE-side model in use is delivered by NW)</w:t>
            </w:r>
          </w:p>
        </w:tc>
        <w:tc>
          <w:tcPr>
            <w:tcW w:w="1406" w:type="dxa"/>
            <w:vAlign w:val="center"/>
          </w:tcPr>
          <w:p w14:paraId="5D5D9E57" w14:textId="77777777" w:rsidR="00113FA8" w:rsidRDefault="00747073">
            <w:pPr>
              <w:jc w:val="center"/>
              <w:rPr>
                <w:sz w:val="20"/>
                <w:szCs w:val="20"/>
                <w:lang w:eastAsia="ja-JP"/>
              </w:rPr>
            </w:pPr>
            <w:r>
              <w:rPr>
                <w:sz w:val="20"/>
                <w:szCs w:val="20"/>
                <w:lang w:eastAsia="ja-JP"/>
              </w:rPr>
              <w:t>Support</w:t>
            </w:r>
          </w:p>
        </w:tc>
        <w:tc>
          <w:tcPr>
            <w:tcW w:w="1406" w:type="dxa"/>
            <w:vAlign w:val="center"/>
          </w:tcPr>
          <w:p w14:paraId="6B905C8D" w14:textId="77777777" w:rsidR="00113FA8" w:rsidRDefault="00747073">
            <w:pPr>
              <w:jc w:val="center"/>
              <w:rPr>
                <w:sz w:val="20"/>
                <w:szCs w:val="20"/>
                <w:lang w:eastAsia="ja-JP"/>
              </w:rPr>
            </w:pPr>
            <w:r>
              <w:rPr>
                <w:sz w:val="20"/>
                <w:szCs w:val="20"/>
                <w:lang w:eastAsia="ja-JP"/>
              </w:rPr>
              <w:t>Support</w:t>
            </w:r>
          </w:p>
        </w:tc>
      </w:tr>
      <w:tr w:rsidR="00113FA8" w14:paraId="3B73E40E" w14:textId="77777777">
        <w:tc>
          <w:tcPr>
            <w:tcW w:w="3442" w:type="dxa"/>
          </w:tcPr>
          <w:p w14:paraId="2E88DB94" w14:textId="77777777" w:rsidR="00113FA8" w:rsidRDefault="00747073">
            <w:pPr>
              <w:rPr>
                <w:sz w:val="20"/>
                <w:szCs w:val="20"/>
                <w:lang w:eastAsia="ja-JP"/>
              </w:rPr>
            </w:pPr>
            <w:r>
              <w:rPr>
                <w:sz w:val="20"/>
                <w:szCs w:val="20"/>
                <w:lang w:eastAsia="ja-JP"/>
              </w:rPr>
              <w:t>Whether training data distribution can be matched to the device that will use the model for inference</w:t>
            </w:r>
          </w:p>
        </w:tc>
        <w:tc>
          <w:tcPr>
            <w:tcW w:w="1483" w:type="dxa"/>
            <w:vAlign w:val="center"/>
          </w:tcPr>
          <w:p w14:paraId="535C7E67" w14:textId="77777777" w:rsidR="00113FA8" w:rsidRDefault="00747073">
            <w:pPr>
              <w:jc w:val="center"/>
              <w:rPr>
                <w:sz w:val="20"/>
                <w:szCs w:val="20"/>
                <w:lang w:eastAsia="ja-JP"/>
              </w:rPr>
            </w:pPr>
            <w:r>
              <w:rPr>
                <w:sz w:val="20"/>
                <w:szCs w:val="20"/>
                <w:lang w:eastAsia="ja-JP"/>
              </w:rPr>
              <w:t>No</w:t>
            </w:r>
          </w:p>
        </w:tc>
        <w:tc>
          <w:tcPr>
            <w:tcW w:w="1483" w:type="dxa"/>
            <w:vAlign w:val="center"/>
          </w:tcPr>
          <w:p w14:paraId="1E6A13C1" w14:textId="77777777" w:rsidR="00113FA8" w:rsidRDefault="00747073">
            <w:pPr>
              <w:jc w:val="center"/>
              <w:rPr>
                <w:sz w:val="20"/>
                <w:szCs w:val="20"/>
                <w:lang w:eastAsia="ja-JP"/>
              </w:rPr>
            </w:pPr>
            <w:r>
              <w:rPr>
                <w:sz w:val="20"/>
                <w:szCs w:val="20"/>
                <w:lang w:eastAsia="ja-JP"/>
              </w:rPr>
              <w:t>Yes</w:t>
            </w:r>
          </w:p>
        </w:tc>
        <w:tc>
          <w:tcPr>
            <w:tcW w:w="1405" w:type="dxa"/>
            <w:vAlign w:val="center"/>
          </w:tcPr>
          <w:p w14:paraId="6684A0E3" w14:textId="77777777" w:rsidR="00113FA8" w:rsidRDefault="00747073">
            <w:pPr>
              <w:jc w:val="center"/>
              <w:rPr>
                <w:sz w:val="20"/>
                <w:szCs w:val="20"/>
                <w:lang w:eastAsia="ja-JP"/>
              </w:rPr>
            </w:pPr>
            <w:r>
              <w:rPr>
                <w:sz w:val="20"/>
                <w:szCs w:val="20"/>
                <w:lang w:eastAsia="ja-JP"/>
              </w:rPr>
              <w:t>Yes</w:t>
            </w:r>
          </w:p>
        </w:tc>
        <w:tc>
          <w:tcPr>
            <w:tcW w:w="1405" w:type="dxa"/>
            <w:vAlign w:val="center"/>
          </w:tcPr>
          <w:p w14:paraId="091D1323" w14:textId="77777777" w:rsidR="00113FA8" w:rsidRDefault="00747073">
            <w:pPr>
              <w:jc w:val="center"/>
              <w:rPr>
                <w:sz w:val="20"/>
                <w:szCs w:val="20"/>
                <w:lang w:eastAsia="ja-JP"/>
              </w:rPr>
            </w:pPr>
            <w:r>
              <w:rPr>
                <w:sz w:val="20"/>
                <w:szCs w:val="20"/>
                <w:lang w:eastAsia="ja-JP"/>
              </w:rPr>
              <w:t>Yes</w:t>
            </w:r>
          </w:p>
        </w:tc>
      </w:tr>
      <w:tr w:rsidR="00113FA8" w14:paraId="358A209D" w14:textId="77777777">
        <w:tc>
          <w:tcPr>
            <w:tcW w:w="3442" w:type="dxa"/>
          </w:tcPr>
          <w:p w14:paraId="6800CBB8" w14:textId="77777777" w:rsidR="00113FA8" w:rsidRDefault="00747073">
            <w:pPr>
              <w:rPr>
                <w:sz w:val="20"/>
                <w:szCs w:val="20"/>
                <w:lang w:eastAsia="ja-JP"/>
              </w:rPr>
            </w:pPr>
            <w:r>
              <w:rPr>
                <w:sz w:val="20"/>
                <w:szCs w:val="20"/>
                <w:lang w:eastAsia="ja-JP"/>
              </w:rPr>
              <w:t>Whether device capability can be considered for model development</w:t>
            </w:r>
          </w:p>
        </w:tc>
        <w:tc>
          <w:tcPr>
            <w:tcW w:w="1483" w:type="dxa"/>
            <w:vAlign w:val="center"/>
          </w:tcPr>
          <w:p w14:paraId="01943B7F" w14:textId="77777777" w:rsidR="00113FA8" w:rsidRDefault="00747073">
            <w:pPr>
              <w:jc w:val="center"/>
              <w:rPr>
                <w:sz w:val="20"/>
                <w:szCs w:val="20"/>
                <w:lang w:eastAsia="ja-JP"/>
              </w:rPr>
            </w:pPr>
            <w:r>
              <w:rPr>
                <w:sz w:val="20"/>
                <w:szCs w:val="20"/>
                <w:lang w:eastAsia="ja-JP"/>
              </w:rPr>
              <w:t>No</w:t>
            </w:r>
          </w:p>
        </w:tc>
        <w:tc>
          <w:tcPr>
            <w:tcW w:w="1483" w:type="dxa"/>
            <w:vAlign w:val="center"/>
          </w:tcPr>
          <w:p w14:paraId="2EBB2EF6" w14:textId="77777777" w:rsidR="00113FA8" w:rsidRDefault="00747073">
            <w:pPr>
              <w:jc w:val="center"/>
              <w:rPr>
                <w:sz w:val="20"/>
                <w:szCs w:val="20"/>
                <w:lang w:eastAsia="ja-JP"/>
              </w:rPr>
            </w:pPr>
            <w:r>
              <w:rPr>
                <w:sz w:val="20"/>
                <w:szCs w:val="20"/>
                <w:lang w:eastAsia="ja-JP"/>
              </w:rPr>
              <w:t>Yes</w:t>
            </w:r>
          </w:p>
        </w:tc>
        <w:tc>
          <w:tcPr>
            <w:tcW w:w="1405" w:type="dxa"/>
            <w:vAlign w:val="center"/>
          </w:tcPr>
          <w:p w14:paraId="5E055335" w14:textId="77777777" w:rsidR="00113FA8" w:rsidRDefault="00747073">
            <w:pPr>
              <w:jc w:val="center"/>
              <w:rPr>
                <w:sz w:val="20"/>
                <w:szCs w:val="20"/>
                <w:lang w:eastAsia="ja-JP"/>
              </w:rPr>
            </w:pPr>
            <w:r>
              <w:rPr>
                <w:sz w:val="20"/>
                <w:szCs w:val="20"/>
                <w:lang w:eastAsia="ja-JP"/>
              </w:rPr>
              <w:t>Yes</w:t>
            </w:r>
          </w:p>
        </w:tc>
        <w:tc>
          <w:tcPr>
            <w:tcW w:w="1405" w:type="dxa"/>
            <w:vAlign w:val="center"/>
          </w:tcPr>
          <w:p w14:paraId="0D55F44F" w14:textId="77777777" w:rsidR="00113FA8" w:rsidRDefault="00747073">
            <w:pPr>
              <w:jc w:val="center"/>
              <w:rPr>
                <w:sz w:val="20"/>
                <w:szCs w:val="20"/>
                <w:lang w:eastAsia="ja-JP"/>
              </w:rPr>
            </w:pPr>
            <w:r>
              <w:rPr>
                <w:sz w:val="20"/>
                <w:szCs w:val="20"/>
                <w:lang w:eastAsia="ja-JP"/>
              </w:rPr>
              <w:t>Yes</w:t>
            </w:r>
          </w:p>
        </w:tc>
      </w:tr>
    </w:tbl>
    <w:p w14:paraId="0F11FD6E" w14:textId="77777777" w:rsidR="00113FA8" w:rsidRDefault="00747073">
      <w:pPr>
        <w:snapToGrid w:val="0"/>
        <w:spacing w:beforeLines="50" w:before="120" w:afterLines="50" w:after="120"/>
        <w:rPr>
          <w:b/>
          <w:sz w:val="20"/>
          <w:szCs w:val="20"/>
          <w:u w:val="single"/>
          <w:lang w:eastAsia="ja-JP"/>
        </w:rPr>
      </w:pPr>
      <w:r>
        <w:rPr>
          <w:b/>
          <w:sz w:val="20"/>
          <w:szCs w:val="20"/>
          <w:u w:val="single"/>
          <w:lang w:eastAsia="ja-JP"/>
        </w:rPr>
        <w:t>For Type 2 and Type 3 training collaboration</w:t>
      </w:r>
    </w:p>
    <w:tbl>
      <w:tblPr>
        <w:tblStyle w:val="TableGrid"/>
        <w:tblW w:w="9218" w:type="dxa"/>
        <w:tblLook w:val="04A0" w:firstRow="1" w:lastRow="0" w:firstColumn="1" w:lastColumn="0" w:noHBand="0" w:noVBand="1"/>
      </w:tblPr>
      <w:tblGrid>
        <w:gridCol w:w="3495"/>
        <w:gridCol w:w="1417"/>
        <w:gridCol w:w="1411"/>
        <w:gridCol w:w="1411"/>
        <w:gridCol w:w="1484"/>
      </w:tblGrid>
      <w:tr w:rsidR="00113FA8" w14:paraId="077A729A" w14:textId="77777777">
        <w:tc>
          <w:tcPr>
            <w:tcW w:w="3499" w:type="dxa"/>
          </w:tcPr>
          <w:p w14:paraId="403428FF" w14:textId="77777777" w:rsidR="00113FA8" w:rsidRDefault="00113FA8">
            <w:pPr>
              <w:rPr>
                <w:sz w:val="20"/>
                <w:szCs w:val="20"/>
                <w:lang w:eastAsia="ja-JP"/>
              </w:rPr>
            </w:pPr>
          </w:p>
        </w:tc>
        <w:tc>
          <w:tcPr>
            <w:tcW w:w="2825" w:type="dxa"/>
            <w:gridSpan w:val="2"/>
          </w:tcPr>
          <w:p w14:paraId="2C1595C8" w14:textId="77777777" w:rsidR="00113FA8" w:rsidRDefault="00747073">
            <w:pPr>
              <w:rPr>
                <w:sz w:val="20"/>
                <w:szCs w:val="20"/>
                <w:lang w:eastAsia="ja-JP"/>
              </w:rPr>
            </w:pPr>
            <w:r>
              <w:rPr>
                <w:sz w:val="20"/>
                <w:szCs w:val="20"/>
                <w:lang w:eastAsia="ja-JP"/>
              </w:rPr>
              <w:t>Type 2</w:t>
            </w:r>
          </w:p>
        </w:tc>
        <w:tc>
          <w:tcPr>
            <w:tcW w:w="2894" w:type="dxa"/>
            <w:gridSpan w:val="2"/>
          </w:tcPr>
          <w:p w14:paraId="531FD6A6" w14:textId="77777777" w:rsidR="00113FA8" w:rsidRDefault="00747073">
            <w:pPr>
              <w:rPr>
                <w:sz w:val="20"/>
                <w:szCs w:val="20"/>
                <w:lang w:eastAsia="ja-JP"/>
              </w:rPr>
            </w:pPr>
            <w:r>
              <w:rPr>
                <w:sz w:val="20"/>
                <w:szCs w:val="20"/>
                <w:lang w:eastAsia="ja-JP"/>
              </w:rPr>
              <w:t>Type 3</w:t>
            </w:r>
          </w:p>
        </w:tc>
      </w:tr>
      <w:tr w:rsidR="00113FA8" w14:paraId="3EF25860" w14:textId="77777777">
        <w:tc>
          <w:tcPr>
            <w:tcW w:w="3499" w:type="dxa"/>
          </w:tcPr>
          <w:p w14:paraId="7F8B3EAE" w14:textId="77777777" w:rsidR="00113FA8" w:rsidRDefault="00113FA8">
            <w:pPr>
              <w:rPr>
                <w:sz w:val="20"/>
                <w:szCs w:val="20"/>
                <w:lang w:eastAsia="ja-JP"/>
              </w:rPr>
            </w:pPr>
          </w:p>
        </w:tc>
        <w:tc>
          <w:tcPr>
            <w:tcW w:w="1414" w:type="dxa"/>
          </w:tcPr>
          <w:p w14:paraId="1BF09705" w14:textId="77777777" w:rsidR="00113FA8" w:rsidRDefault="00747073">
            <w:pPr>
              <w:rPr>
                <w:sz w:val="20"/>
                <w:szCs w:val="20"/>
                <w:lang w:eastAsia="ja-JP"/>
              </w:rPr>
            </w:pPr>
            <w:r>
              <w:rPr>
                <w:sz w:val="20"/>
                <w:szCs w:val="20"/>
                <w:lang w:eastAsia="ja-JP"/>
              </w:rPr>
              <w:t>Simultaneous</w:t>
            </w:r>
          </w:p>
        </w:tc>
        <w:tc>
          <w:tcPr>
            <w:tcW w:w="1411" w:type="dxa"/>
          </w:tcPr>
          <w:p w14:paraId="77DE4D64" w14:textId="77777777" w:rsidR="00113FA8" w:rsidRDefault="00747073">
            <w:pPr>
              <w:rPr>
                <w:sz w:val="20"/>
                <w:szCs w:val="20"/>
                <w:lang w:eastAsia="ja-JP"/>
              </w:rPr>
            </w:pPr>
            <w:r>
              <w:rPr>
                <w:sz w:val="20"/>
                <w:szCs w:val="20"/>
                <w:lang w:eastAsia="ja-JP"/>
              </w:rPr>
              <w:t>Sequential</w:t>
            </w:r>
          </w:p>
        </w:tc>
        <w:tc>
          <w:tcPr>
            <w:tcW w:w="1411" w:type="dxa"/>
          </w:tcPr>
          <w:p w14:paraId="264BE679" w14:textId="77777777" w:rsidR="00113FA8" w:rsidRDefault="00747073">
            <w:pPr>
              <w:rPr>
                <w:sz w:val="20"/>
                <w:szCs w:val="20"/>
                <w:lang w:eastAsia="ja-JP"/>
              </w:rPr>
            </w:pPr>
            <w:r>
              <w:rPr>
                <w:sz w:val="20"/>
                <w:szCs w:val="20"/>
                <w:lang w:eastAsia="ja-JP"/>
              </w:rPr>
              <w:t>NW first</w:t>
            </w:r>
          </w:p>
        </w:tc>
        <w:tc>
          <w:tcPr>
            <w:tcW w:w="1483" w:type="dxa"/>
          </w:tcPr>
          <w:p w14:paraId="48D56E39" w14:textId="77777777" w:rsidR="00113FA8" w:rsidRDefault="00747073">
            <w:pPr>
              <w:rPr>
                <w:sz w:val="20"/>
                <w:szCs w:val="20"/>
                <w:lang w:eastAsia="ja-JP"/>
              </w:rPr>
            </w:pPr>
            <w:r>
              <w:rPr>
                <w:sz w:val="20"/>
                <w:szCs w:val="20"/>
                <w:lang w:eastAsia="ja-JP"/>
              </w:rPr>
              <w:t>UE first</w:t>
            </w:r>
          </w:p>
        </w:tc>
      </w:tr>
      <w:tr w:rsidR="00113FA8" w14:paraId="52B8457A" w14:textId="77777777">
        <w:tc>
          <w:tcPr>
            <w:tcW w:w="3499" w:type="dxa"/>
          </w:tcPr>
          <w:p w14:paraId="72352247" w14:textId="77777777" w:rsidR="00113FA8" w:rsidRDefault="00747073">
            <w:pPr>
              <w:rPr>
                <w:sz w:val="20"/>
                <w:szCs w:val="20"/>
                <w:lang w:eastAsia="ja-JP"/>
              </w:rPr>
            </w:pPr>
            <w:r>
              <w:rPr>
                <w:sz w:val="20"/>
                <w:szCs w:val="20"/>
                <w:lang w:eastAsia="ja-JP"/>
              </w:rPr>
              <w:lastRenderedPageBreak/>
              <w:t>Whether model can be kept proprietary</w:t>
            </w:r>
          </w:p>
        </w:tc>
        <w:tc>
          <w:tcPr>
            <w:tcW w:w="1414" w:type="dxa"/>
            <w:vAlign w:val="center"/>
          </w:tcPr>
          <w:p w14:paraId="7B7101F7" w14:textId="77777777" w:rsidR="00113FA8" w:rsidRDefault="00747073">
            <w:pPr>
              <w:jc w:val="center"/>
              <w:rPr>
                <w:sz w:val="20"/>
                <w:szCs w:val="20"/>
                <w:lang w:eastAsia="ja-JP"/>
              </w:rPr>
            </w:pPr>
            <w:r>
              <w:rPr>
                <w:sz w:val="20"/>
                <w:szCs w:val="20"/>
                <w:lang w:eastAsia="ja-JP"/>
              </w:rPr>
              <w:t>Yes</w:t>
            </w:r>
          </w:p>
        </w:tc>
        <w:tc>
          <w:tcPr>
            <w:tcW w:w="1411" w:type="dxa"/>
            <w:vAlign w:val="center"/>
          </w:tcPr>
          <w:p w14:paraId="39654A74" w14:textId="77777777" w:rsidR="00113FA8" w:rsidRDefault="00747073">
            <w:pPr>
              <w:jc w:val="center"/>
              <w:rPr>
                <w:sz w:val="20"/>
                <w:szCs w:val="20"/>
                <w:lang w:eastAsia="ja-JP"/>
              </w:rPr>
            </w:pPr>
            <w:r>
              <w:rPr>
                <w:sz w:val="20"/>
                <w:szCs w:val="20"/>
                <w:lang w:eastAsia="ja-JP"/>
              </w:rPr>
              <w:t>Yes</w:t>
            </w:r>
          </w:p>
        </w:tc>
        <w:tc>
          <w:tcPr>
            <w:tcW w:w="1411" w:type="dxa"/>
            <w:vAlign w:val="center"/>
          </w:tcPr>
          <w:p w14:paraId="7DE6295E" w14:textId="77777777" w:rsidR="00113FA8" w:rsidRDefault="00747073">
            <w:pPr>
              <w:jc w:val="center"/>
              <w:rPr>
                <w:sz w:val="20"/>
                <w:szCs w:val="20"/>
                <w:lang w:eastAsia="ja-JP"/>
              </w:rPr>
            </w:pPr>
            <w:r>
              <w:rPr>
                <w:sz w:val="20"/>
                <w:szCs w:val="20"/>
                <w:lang w:eastAsia="ja-JP"/>
              </w:rPr>
              <w:t>Yes</w:t>
            </w:r>
          </w:p>
        </w:tc>
        <w:tc>
          <w:tcPr>
            <w:tcW w:w="1483" w:type="dxa"/>
            <w:vAlign w:val="center"/>
          </w:tcPr>
          <w:p w14:paraId="01CDE434" w14:textId="77777777" w:rsidR="00113FA8" w:rsidRDefault="00747073">
            <w:pPr>
              <w:jc w:val="center"/>
              <w:rPr>
                <w:sz w:val="20"/>
                <w:szCs w:val="20"/>
                <w:lang w:eastAsia="ja-JP"/>
              </w:rPr>
            </w:pPr>
            <w:r>
              <w:rPr>
                <w:sz w:val="20"/>
                <w:szCs w:val="20"/>
                <w:lang w:eastAsia="ja-JP"/>
              </w:rPr>
              <w:t>Yes</w:t>
            </w:r>
          </w:p>
        </w:tc>
      </w:tr>
      <w:tr w:rsidR="00113FA8" w14:paraId="34F79B93" w14:textId="77777777">
        <w:tc>
          <w:tcPr>
            <w:tcW w:w="3499" w:type="dxa"/>
          </w:tcPr>
          <w:p w14:paraId="024E4812" w14:textId="77777777" w:rsidR="00113FA8" w:rsidRDefault="00747073">
            <w:pPr>
              <w:rPr>
                <w:sz w:val="20"/>
                <w:szCs w:val="20"/>
                <w:lang w:eastAsia="ja-JP"/>
              </w:rPr>
            </w:pPr>
            <w:r>
              <w:rPr>
                <w:sz w:val="20"/>
                <w:szCs w:val="20"/>
                <w:lang w:eastAsia="ja-JP"/>
              </w:rPr>
              <w:t>Requirements on privacy-sensitive dataset sharing</w:t>
            </w:r>
          </w:p>
        </w:tc>
        <w:tc>
          <w:tcPr>
            <w:tcW w:w="1414" w:type="dxa"/>
            <w:vAlign w:val="center"/>
          </w:tcPr>
          <w:p w14:paraId="102F907E" w14:textId="77777777" w:rsidR="00113FA8" w:rsidRDefault="00747073">
            <w:pPr>
              <w:jc w:val="center"/>
              <w:rPr>
                <w:sz w:val="20"/>
                <w:szCs w:val="20"/>
                <w:lang w:eastAsia="ja-JP"/>
              </w:rPr>
            </w:pPr>
            <w:r>
              <w:rPr>
                <w:sz w:val="20"/>
                <w:szCs w:val="20"/>
                <w:lang w:eastAsia="ja-JP"/>
              </w:rPr>
              <w:t>May need assistance information</w:t>
            </w:r>
          </w:p>
        </w:tc>
        <w:tc>
          <w:tcPr>
            <w:tcW w:w="1411" w:type="dxa"/>
            <w:vAlign w:val="center"/>
          </w:tcPr>
          <w:p w14:paraId="0BC6DCDD" w14:textId="77777777" w:rsidR="00113FA8" w:rsidRDefault="00747073">
            <w:pPr>
              <w:jc w:val="center"/>
              <w:rPr>
                <w:sz w:val="20"/>
                <w:szCs w:val="20"/>
                <w:lang w:eastAsia="ja-JP"/>
              </w:rPr>
            </w:pPr>
            <w:r>
              <w:rPr>
                <w:sz w:val="20"/>
                <w:szCs w:val="20"/>
                <w:lang w:eastAsia="ja-JP"/>
              </w:rPr>
              <w:t>May need assistance information</w:t>
            </w:r>
          </w:p>
        </w:tc>
        <w:tc>
          <w:tcPr>
            <w:tcW w:w="1411" w:type="dxa"/>
            <w:vAlign w:val="center"/>
          </w:tcPr>
          <w:p w14:paraId="6713BF68" w14:textId="77777777" w:rsidR="00113FA8" w:rsidRDefault="00747073">
            <w:pPr>
              <w:jc w:val="center"/>
              <w:rPr>
                <w:sz w:val="20"/>
                <w:szCs w:val="20"/>
                <w:lang w:eastAsia="ja-JP"/>
              </w:rPr>
            </w:pPr>
            <w:r>
              <w:rPr>
                <w:sz w:val="20"/>
                <w:szCs w:val="20"/>
                <w:lang w:eastAsia="ja-JP"/>
              </w:rPr>
              <w:t>May need assistance information</w:t>
            </w:r>
          </w:p>
        </w:tc>
        <w:tc>
          <w:tcPr>
            <w:tcW w:w="1483" w:type="dxa"/>
            <w:vAlign w:val="center"/>
          </w:tcPr>
          <w:p w14:paraId="7BA2F0AA" w14:textId="77777777" w:rsidR="00113FA8" w:rsidRDefault="00747073">
            <w:pPr>
              <w:jc w:val="center"/>
              <w:rPr>
                <w:sz w:val="20"/>
                <w:szCs w:val="20"/>
                <w:lang w:eastAsia="ja-JP"/>
              </w:rPr>
            </w:pPr>
            <w:r>
              <w:rPr>
                <w:sz w:val="20"/>
                <w:szCs w:val="20"/>
                <w:lang w:eastAsia="ja-JP"/>
              </w:rPr>
              <w:t>May need assistance information</w:t>
            </w:r>
          </w:p>
        </w:tc>
      </w:tr>
      <w:tr w:rsidR="00113FA8" w14:paraId="5FBEA685" w14:textId="77777777">
        <w:tc>
          <w:tcPr>
            <w:tcW w:w="3499" w:type="dxa"/>
          </w:tcPr>
          <w:p w14:paraId="1A182CF2" w14:textId="77777777" w:rsidR="00113FA8" w:rsidRDefault="00747073">
            <w:pPr>
              <w:rPr>
                <w:sz w:val="20"/>
                <w:szCs w:val="20"/>
                <w:lang w:eastAsia="ja-JP"/>
              </w:rPr>
            </w:pPr>
            <w:r>
              <w:rPr>
                <w:sz w:val="20"/>
                <w:szCs w:val="20"/>
                <w:lang w:eastAsia="ja-JP"/>
              </w:rPr>
              <w:t>Flexibility to support cell / site / scenario / configuration specific model</w:t>
            </w:r>
          </w:p>
        </w:tc>
        <w:tc>
          <w:tcPr>
            <w:tcW w:w="1414" w:type="dxa"/>
            <w:vAlign w:val="center"/>
          </w:tcPr>
          <w:p w14:paraId="2C8111E3" w14:textId="77777777" w:rsidR="00113FA8" w:rsidRDefault="00747073">
            <w:pPr>
              <w:jc w:val="center"/>
              <w:rPr>
                <w:sz w:val="20"/>
                <w:szCs w:val="20"/>
                <w:lang w:eastAsia="ja-JP"/>
              </w:rPr>
            </w:pPr>
            <w:r>
              <w:rPr>
                <w:sz w:val="20"/>
                <w:szCs w:val="20"/>
                <w:lang w:eastAsia="ja-JP"/>
              </w:rPr>
              <w:t>Difficult</w:t>
            </w:r>
          </w:p>
        </w:tc>
        <w:tc>
          <w:tcPr>
            <w:tcW w:w="1411" w:type="dxa"/>
            <w:vAlign w:val="center"/>
          </w:tcPr>
          <w:p w14:paraId="6E98005D" w14:textId="77777777" w:rsidR="00113FA8" w:rsidRDefault="00747073">
            <w:pPr>
              <w:jc w:val="center"/>
              <w:rPr>
                <w:sz w:val="20"/>
                <w:szCs w:val="20"/>
                <w:lang w:eastAsia="ja-JP"/>
              </w:rPr>
            </w:pPr>
            <w:r>
              <w:rPr>
                <w:sz w:val="20"/>
                <w:szCs w:val="20"/>
                <w:lang w:eastAsia="ja-JP"/>
              </w:rPr>
              <w:t>Difficult</w:t>
            </w:r>
          </w:p>
        </w:tc>
        <w:tc>
          <w:tcPr>
            <w:tcW w:w="1411" w:type="dxa"/>
            <w:vAlign w:val="center"/>
          </w:tcPr>
          <w:p w14:paraId="5852D3E3" w14:textId="77777777" w:rsidR="00113FA8" w:rsidRDefault="00747073">
            <w:pPr>
              <w:jc w:val="center"/>
              <w:rPr>
                <w:sz w:val="20"/>
                <w:szCs w:val="20"/>
                <w:lang w:eastAsia="ja-JP"/>
              </w:rPr>
            </w:pPr>
            <w:r>
              <w:rPr>
                <w:sz w:val="20"/>
                <w:szCs w:val="20"/>
                <w:lang w:eastAsia="ja-JP"/>
              </w:rPr>
              <w:t>Semi-flexible</w:t>
            </w:r>
          </w:p>
        </w:tc>
        <w:tc>
          <w:tcPr>
            <w:tcW w:w="1483" w:type="dxa"/>
            <w:vAlign w:val="center"/>
          </w:tcPr>
          <w:p w14:paraId="7C979F13" w14:textId="77777777" w:rsidR="00113FA8" w:rsidRDefault="00747073">
            <w:pPr>
              <w:jc w:val="center"/>
              <w:rPr>
                <w:sz w:val="20"/>
                <w:szCs w:val="20"/>
                <w:lang w:eastAsia="ja-JP"/>
              </w:rPr>
            </w:pPr>
            <w:r>
              <w:rPr>
                <w:sz w:val="20"/>
                <w:szCs w:val="20"/>
                <w:lang w:eastAsia="ja-JP"/>
              </w:rPr>
              <w:t>Semi-flexible with assistance information</w:t>
            </w:r>
          </w:p>
        </w:tc>
      </w:tr>
      <w:tr w:rsidR="00113FA8" w14:paraId="675E122A" w14:textId="77777777">
        <w:tc>
          <w:tcPr>
            <w:tcW w:w="3499" w:type="dxa"/>
          </w:tcPr>
          <w:p w14:paraId="300717A8" w14:textId="77777777" w:rsidR="00113FA8" w:rsidRDefault="00747073">
            <w:pPr>
              <w:rPr>
                <w:sz w:val="20"/>
                <w:szCs w:val="20"/>
                <w:lang w:eastAsia="ja-JP"/>
              </w:rPr>
            </w:pPr>
            <w:r>
              <w:rPr>
                <w:sz w:val="20"/>
                <w:szCs w:val="20"/>
                <w:lang w:eastAsia="ja-JP"/>
              </w:rPr>
              <w:t>gNB / device specific optimization – i.e., whether hardware-specific optimization of the model possible, e.g., compilation for the specific hardware</w:t>
            </w:r>
          </w:p>
        </w:tc>
        <w:tc>
          <w:tcPr>
            <w:tcW w:w="1414" w:type="dxa"/>
            <w:vAlign w:val="center"/>
          </w:tcPr>
          <w:p w14:paraId="1B234B9F" w14:textId="77777777" w:rsidR="00113FA8" w:rsidRDefault="00747073">
            <w:pPr>
              <w:jc w:val="center"/>
              <w:rPr>
                <w:sz w:val="20"/>
                <w:szCs w:val="20"/>
                <w:lang w:eastAsia="ja-JP"/>
              </w:rPr>
            </w:pPr>
            <w:r>
              <w:rPr>
                <w:sz w:val="20"/>
                <w:szCs w:val="20"/>
                <w:lang w:eastAsia="ja-JP"/>
              </w:rPr>
              <w:t>Yes</w:t>
            </w:r>
          </w:p>
        </w:tc>
        <w:tc>
          <w:tcPr>
            <w:tcW w:w="1411" w:type="dxa"/>
            <w:vAlign w:val="center"/>
          </w:tcPr>
          <w:p w14:paraId="3418C018" w14:textId="77777777" w:rsidR="00113FA8" w:rsidRDefault="00747073">
            <w:pPr>
              <w:jc w:val="center"/>
              <w:rPr>
                <w:sz w:val="20"/>
                <w:szCs w:val="20"/>
                <w:lang w:eastAsia="ja-JP"/>
              </w:rPr>
            </w:pPr>
            <w:r>
              <w:rPr>
                <w:sz w:val="20"/>
                <w:szCs w:val="20"/>
                <w:lang w:eastAsia="ja-JP"/>
              </w:rPr>
              <w:t>Yes</w:t>
            </w:r>
          </w:p>
        </w:tc>
        <w:tc>
          <w:tcPr>
            <w:tcW w:w="1411" w:type="dxa"/>
            <w:vAlign w:val="center"/>
          </w:tcPr>
          <w:p w14:paraId="348E2E70" w14:textId="77777777" w:rsidR="00113FA8" w:rsidRDefault="00747073">
            <w:pPr>
              <w:jc w:val="center"/>
              <w:rPr>
                <w:sz w:val="20"/>
                <w:szCs w:val="20"/>
                <w:lang w:eastAsia="ja-JP"/>
              </w:rPr>
            </w:pPr>
            <w:r>
              <w:rPr>
                <w:sz w:val="20"/>
                <w:szCs w:val="20"/>
                <w:lang w:eastAsia="ja-JP"/>
              </w:rPr>
              <w:t>Yes</w:t>
            </w:r>
          </w:p>
        </w:tc>
        <w:tc>
          <w:tcPr>
            <w:tcW w:w="1483" w:type="dxa"/>
            <w:vAlign w:val="center"/>
          </w:tcPr>
          <w:p w14:paraId="4D9850BC" w14:textId="77777777" w:rsidR="00113FA8" w:rsidRDefault="00747073">
            <w:pPr>
              <w:jc w:val="center"/>
              <w:rPr>
                <w:sz w:val="20"/>
                <w:szCs w:val="20"/>
                <w:lang w:eastAsia="ja-JP"/>
              </w:rPr>
            </w:pPr>
            <w:r>
              <w:rPr>
                <w:sz w:val="20"/>
                <w:szCs w:val="20"/>
                <w:lang w:eastAsia="ja-JP"/>
              </w:rPr>
              <w:t>Yes</w:t>
            </w:r>
          </w:p>
        </w:tc>
      </w:tr>
      <w:tr w:rsidR="00113FA8" w14:paraId="1EE2D97B" w14:textId="77777777">
        <w:tc>
          <w:tcPr>
            <w:tcW w:w="3499" w:type="dxa"/>
          </w:tcPr>
          <w:p w14:paraId="1EEBB53E" w14:textId="77777777" w:rsidR="00113FA8" w:rsidRDefault="00747073">
            <w:pPr>
              <w:rPr>
                <w:sz w:val="20"/>
                <w:szCs w:val="20"/>
                <w:lang w:eastAsia="ja-JP"/>
              </w:rPr>
            </w:pPr>
            <w:r>
              <w:rPr>
                <w:sz w:val="20"/>
                <w:szCs w:val="20"/>
                <w:lang w:eastAsia="ja-JP"/>
              </w:rPr>
              <w:t>Model update flexibility after deployment</w:t>
            </w:r>
          </w:p>
        </w:tc>
        <w:tc>
          <w:tcPr>
            <w:tcW w:w="1414" w:type="dxa"/>
            <w:vAlign w:val="center"/>
          </w:tcPr>
          <w:p w14:paraId="5394D926" w14:textId="77777777" w:rsidR="00113FA8" w:rsidRDefault="00747073">
            <w:pPr>
              <w:jc w:val="center"/>
              <w:rPr>
                <w:sz w:val="20"/>
                <w:szCs w:val="20"/>
                <w:lang w:eastAsia="ja-JP"/>
              </w:rPr>
            </w:pPr>
            <w:r>
              <w:rPr>
                <w:sz w:val="20"/>
                <w:szCs w:val="20"/>
                <w:lang w:eastAsia="ja-JP"/>
              </w:rPr>
              <w:t>Not flexible</w:t>
            </w:r>
          </w:p>
        </w:tc>
        <w:tc>
          <w:tcPr>
            <w:tcW w:w="1411" w:type="dxa"/>
            <w:vAlign w:val="center"/>
          </w:tcPr>
          <w:p w14:paraId="105B678A" w14:textId="77777777" w:rsidR="00113FA8" w:rsidRDefault="00747073">
            <w:pPr>
              <w:jc w:val="center"/>
              <w:rPr>
                <w:sz w:val="20"/>
                <w:szCs w:val="20"/>
                <w:lang w:eastAsia="ja-JP"/>
              </w:rPr>
            </w:pPr>
            <w:r>
              <w:rPr>
                <w:sz w:val="20"/>
                <w:szCs w:val="20"/>
                <w:lang w:eastAsia="ja-JP"/>
              </w:rPr>
              <w:t>Less flexible</w:t>
            </w:r>
          </w:p>
        </w:tc>
        <w:tc>
          <w:tcPr>
            <w:tcW w:w="1411" w:type="dxa"/>
            <w:vAlign w:val="center"/>
          </w:tcPr>
          <w:p w14:paraId="1D9FDFB8" w14:textId="77777777" w:rsidR="00113FA8" w:rsidRDefault="00747073">
            <w:pPr>
              <w:jc w:val="center"/>
              <w:rPr>
                <w:sz w:val="20"/>
                <w:szCs w:val="20"/>
                <w:lang w:eastAsia="ja-JP"/>
              </w:rPr>
            </w:pPr>
            <w:r>
              <w:rPr>
                <w:sz w:val="20"/>
                <w:szCs w:val="20"/>
                <w:lang w:eastAsia="ja-JP"/>
              </w:rPr>
              <w:t>Less flexible</w:t>
            </w:r>
          </w:p>
        </w:tc>
        <w:tc>
          <w:tcPr>
            <w:tcW w:w="1483" w:type="dxa"/>
            <w:vAlign w:val="center"/>
          </w:tcPr>
          <w:p w14:paraId="19564D5E" w14:textId="77777777" w:rsidR="00113FA8" w:rsidRDefault="00747073">
            <w:pPr>
              <w:jc w:val="center"/>
              <w:rPr>
                <w:sz w:val="20"/>
                <w:szCs w:val="20"/>
                <w:lang w:eastAsia="ja-JP"/>
              </w:rPr>
            </w:pPr>
            <w:r>
              <w:rPr>
                <w:sz w:val="20"/>
                <w:szCs w:val="20"/>
                <w:lang w:eastAsia="ja-JP"/>
              </w:rPr>
              <w:t>Less flexible</w:t>
            </w:r>
          </w:p>
        </w:tc>
      </w:tr>
      <w:tr w:rsidR="00113FA8" w14:paraId="35915921" w14:textId="77777777">
        <w:tc>
          <w:tcPr>
            <w:tcW w:w="3499" w:type="dxa"/>
          </w:tcPr>
          <w:p w14:paraId="7FBDFE59" w14:textId="77777777" w:rsidR="00113FA8" w:rsidRDefault="00747073">
            <w:pPr>
              <w:rPr>
                <w:sz w:val="20"/>
                <w:szCs w:val="20"/>
                <w:lang w:eastAsia="ja-JP"/>
              </w:rPr>
            </w:pPr>
            <w:r>
              <w:rPr>
                <w:sz w:val="20"/>
                <w:szCs w:val="20"/>
                <w:lang w:eastAsia="ja-JP"/>
              </w:rPr>
              <w:t>Feasibility of allowing UE side and NW side to develop / update model separately</w:t>
            </w:r>
          </w:p>
        </w:tc>
        <w:tc>
          <w:tcPr>
            <w:tcW w:w="1414" w:type="dxa"/>
            <w:vAlign w:val="center"/>
          </w:tcPr>
          <w:p w14:paraId="36D3A527" w14:textId="77777777" w:rsidR="00113FA8" w:rsidRDefault="00747073">
            <w:pPr>
              <w:jc w:val="center"/>
              <w:rPr>
                <w:sz w:val="20"/>
                <w:szCs w:val="20"/>
                <w:lang w:eastAsia="ja-JP"/>
              </w:rPr>
            </w:pPr>
            <w:r>
              <w:rPr>
                <w:sz w:val="20"/>
                <w:szCs w:val="20"/>
                <w:lang w:eastAsia="ja-JP"/>
              </w:rPr>
              <w:t>Infeasible</w:t>
            </w:r>
          </w:p>
        </w:tc>
        <w:tc>
          <w:tcPr>
            <w:tcW w:w="1411" w:type="dxa"/>
            <w:vAlign w:val="center"/>
          </w:tcPr>
          <w:p w14:paraId="707396B7" w14:textId="77777777" w:rsidR="00113FA8" w:rsidRDefault="00747073">
            <w:pPr>
              <w:jc w:val="center"/>
              <w:rPr>
                <w:sz w:val="20"/>
                <w:szCs w:val="20"/>
                <w:lang w:eastAsia="ja-JP"/>
              </w:rPr>
            </w:pPr>
            <w:r>
              <w:rPr>
                <w:sz w:val="20"/>
                <w:szCs w:val="20"/>
                <w:lang w:eastAsia="ja-JP"/>
              </w:rPr>
              <w:t>Feasible</w:t>
            </w:r>
          </w:p>
        </w:tc>
        <w:tc>
          <w:tcPr>
            <w:tcW w:w="1411" w:type="dxa"/>
            <w:vAlign w:val="center"/>
          </w:tcPr>
          <w:p w14:paraId="1D69EA9C" w14:textId="77777777" w:rsidR="00113FA8" w:rsidRDefault="00747073">
            <w:pPr>
              <w:jc w:val="center"/>
              <w:rPr>
                <w:sz w:val="20"/>
                <w:szCs w:val="20"/>
                <w:lang w:eastAsia="ja-JP"/>
              </w:rPr>
            </w:pPr>
            <w:r>
              <w:rPr>
                <w:sz w:val="20"/>
                <w:szCs w:val="20"/>
                <w:lang w:eastAsia="ja-JP"/>
              </w:rPr>
              <w:t>Feasible</w:t>
            </w:r>
          </w:p>
        </w:tc>
        <w:tc>
          <w:tcPr>
            <w:tcW w:w="1483" w:type="dxa"/>
            <w:vAlign w:val="center"/>
          </w:tcPr>
          <w:p w14:paraId="035A2D87" w14:textId="77777777" w:rsidR="00113FA8" w:rsidRDefault="00747073">
            <w:pPr>
              <w:jc w:val="center"/>
              <w:rPr>
                <w:sz w:val="20"/>
                <w:szCs w:val="20"/>
                <w:lang w:eastAsia="ja-JP"/>
              </w:rPr>
            </w:pPr>
            <w:r>
              <w:rPr>
                <w:sz w:val="20"/>
                <w:szCs w:val="20"/>
                <w:lang w:eastAsia="ja-JP"/>
              </w:rPr>
              <w:t>Feasible</w:t>
            </w:r>
          </w:p>
        </w:tc>
      </w:tr>
      <w:tr w:rsidR="00113FA8" w14:paraId="11447889" w14:textId="77777777">
        <w:tc>
          <w:tcPr>
            <w:tcW w:w="3499" w:type="dxa"/>
          </w:tcPr>
          <w:p w14:paraId="24150C99" w14:textId="77777777" w:rsidR="00113FA8" w:rsidRDefault="00747073">
            <w:pPr>
              <w:rPr>
                <w:sz w:val="20"/>
                <w:szCs w:val="20"/>
                <w:lang w:eastAsia="ja-JP"/>
              </w:rPr>
            </w:pPr>
            <w:r>
              <w:rPr>
                <w:sz w:val="20"/>
                <w:szCs w:val="20"/>
                <w:lang w:eastAsia="ja-JP"/>
              </w:rPr>
              <w:t>Whether gNB can maintain / store a single / unified model</w:t>
            </w:r>
          </w:p>
        </w:tc>
        <w:tc>
          <w:tcPr>
            <w:tcW w:w="1414" w:type="dxa"/>
            <w:vAlign w:val="center"/>
          </w:tcPr>
          <w:p w14:paraId="5691199B" w14:textId="77777777" w:rsidR="00113FA8" w:rsidRDefault="00747073">
            <w:pPr>
              <w:jc w:val="center"/>
              <w:rPr>
                <w:sz w:val="20"/>
                <w:szCs w:val="20"/>
                <w:lang w:eastAsia="ja-JP"/>
              </w:rPr>
            </w:pPr>
            <w:r>
              <w:rPr>
                <w:sz w:val="20"/>
                <w:szCs w:val="20"/>
                <w:lang w:eastAsia="ja-JP"/>
              </w:rPr>
              <w:t>Yes</w:t>
            </w:r>
          </w:p>
        </w:tc>
        <w:tc>
          <w:tcPr>
            <w:tcW w:w="1411" w:type="dxa"/>
            <w:vAlign w:val="center"/>
          </w:tcPr>
          <w:p w14:paraId="179028DA" w14:textId="77777777" w:rsidR="00113FA8" w:rsidRDefault="00747073">
            <w:pPr>
              <w:jc w:val="center"/>
              <w:rPr>
                <w:sz w:val="20"/>
                <w:szCs w:val="20"/>
                <w:lang w:eastAsia="ja-JP"/>
              </w:rPr>
            </w:pPr>
            <w:r>
              <w:rPr>
                <w:sz w:val="20"/>
                <w:szCs w:val="20"/>
                <w:lang w:eastAsia="ja-JP"/>
              </w:rPr>
              <w:t>Yes</w:t>
            </w:r>
          </w:p>
        </w:tc>
        <w:tc>
          <w:tcPr>
            <w:tcW w:w="1411" w:type="dxa"/>
            <w:vAlign w:val="center"/>
          </w:tcPr>
          <w:p w14:paraId="107BE8FF" w14:textId="77777777" w:rsidR="00113FA8" w:rsidRDefault="00747073">
            <w:pPr>
              <w:jc w:val="center"/>
              <w:rPr>
                <w:sz w:val="20"/>
                <w:szCs w:val="20"/>
                <w:lang w:eastAsia="ja-JP"/>
              </w:rPr>
            </w:pPr>
            <w:r>
              <w:rPr>
                <w:sz w:val="20"/>
                <w:szCs w:val="20"/>
                <w:lang w:eastAsia="ja-JP"/>
              </w:rPr>
              <w:t>Yes</w:t>
            </w:r>
          </w:p>
        </w:tc>
        <w:tc>
          <w:tcPr>
            <w:tcW w:w="1483" w:type="dxa"/>
            <w:vAlign w:val="center"/>
          </w:tcPr>
          <w:p w14:paraId="7CA64225" w14:textId="77777777" w:rsidR="00113FA8" w:rsidRDefault="00747073">
            <w:pPr>
              <w:jc w:val="center"/>
              <w:rPr>
                <w:sz w:val="20"/>
                <w:szCs w:val="20"/>
                <w:lang w:eastAsia="ja-JP"/>
              </w:rPr>
            </w:pPr>
            <w:r>
              <w:rPr>
                <w:sz w:val="20"/>
                <w:szCs w:val="20"/>
                <w:lang w:eastAsia="ja-JP"/>
              </w:rPr>
              <w:t>No</w:t>
            </w:r>
          </w:p>
        </w:tc>
      </w:tr>
      <w:tr w:rsidR="00113FA8" w14:paraId="4FA3CA54" w14:textId="77777777">
        <w:tc>
          <w:tcPr>
            <w:tcW w:w="3499" w:type="dxa"/>
          </w:tcPr>
          <w:p w14:paraId="0AD0D340" w14:textId="77777777" w:rsidR="00113FA8" w:rsidRDefault="00747073">
            <w:pPr>
              <w:rPr>
                <w:sz w:val="20"/>
                <w:szCs w:val="20"/>
                <w:lang w:eastAsia="ja-JP"/>
              </w:rPr>
            </w:pPr>
            <w:r>
              <w:rPr>
                <w:sz w:val="20"/>
                <w:szCs w:val="20"/>
                <w:lang w:eastAsia="ja-JP"/>
              </w:rPr>
              <w:t>Whether UE device can maintain / store a single / unified model</w:t>
            </w:r>
          </w:p>
        </w:tc>
        <w:tc>
          <w:tcPr>
            <w:tcW w:w="1414" w:type="dxa"/>
            <w:vAlign w:val="center"/>
          </w:tcPr>
          <w:p w14:paraId="0844E990" w14:textId="77777777" w:rsidR="00113FA8" w:rsidRDefault="00747073">
            <w:pPr>
              <w:jc w:val="center"/>
              <w:rPr>
                <w:sz w:val="20"/>
                <w:szCs w:val="20"/>
                <w:lang w:eastAsia="ja-JP"/>
              </w:rPr>
            </w:pPr>
            <w:r>
              <w:rPr>
                <w:sz w:val="20"/>
                <w:szCs w:val="20"/>
                <w:lang w:eastAsia="ja-JP"/>
              </w:rPr>
              <w:t>Yes</w:t>
            </w:r>
          </w:p>
        </w:tc>
        <w:tc>
          <w:tcPr>
            <w:tcW w:w="1411" w:type="dxa"/>
            <w:vAlign w:val="center"/>
          </w:tcPr>
          <w:p w14:paraId="56C0EC56" w14:textId="77777777" w:rsidR="00113FA8" w:rsidRDefault="00747073">
            <w:pPr>
              <w:jc w:val="center"/>
              <w:rPr>
                <w:sz w:val="20"/>
                <w:szCs w:val="20"/>
                <w:lang w:eastAsia="ja-JP"/>
              </w:rPr>
            </w:pPr>
            <w:r>
              <w:rPr>
                <w:sz w:val="20"/>
                <w:szCs w:val="20"/>
                <w:lang w:eastAsia="ja-JP"/>
              </w:rPr>
              <w:t>Yes</w:t>
            </w:r>
          </w:p>
        </w:tc>
        <w:tc>
          <w:tcPr>
            <w:tcW w:w="1411" w:type="dxa"/>
            <w:vAlign w:val="center"/>
          </w:tcPr>
          <w:p w14:paraId="423793D5" w14:textId="77777777" w:rsidR="00113FA8" w:rsidRDefault="00747073">
            <w:pPr>
              <w:jc w:val="center"/>
              <w:rPr>
                <w:sz w:val="20"/>
                <w:szCs w:val="20"/>
                <w:lang w:eastAsia="ja-JP"/>
              </w:rPr>
            </w:pPr>
            <w:r>
              <w:rPr>
                <w:sz w:val="20"/>
                <w:szCs w:val="20"/>
                <w:lang w:eastAsia="ja-JP"/>
              </w:rPr>
              <w:t>Yes</w:t>
            </w:r>
          </w:p>
        </w:tc>
        <w:tc>
          <w:tcPr>
            <w:tcW w:w="1483" w:type="dxa"/>
            <w:vAlign w:val="center"/>
          </w:tcPr>
          <w:p w14:paraId="692F1E21" w14:textId="77777777" w:rsidR="00113FA8" w:rsidRDefault="00747073">
            <w:pPr>
              <w:jc w:val="center"/>
              <w:rPr>
                <w:sz w:val="20"/>
                <w:szCs w:val="20"/>
                <w:lang w:eastAsia="ja-JP"/>
              </w:rPr>
            </w:pPr>
            <w:r>
              <w:rPr>
                <w:sz w:val="20"/>
                <w:szCs w:val="20"/>
                <w:lang w:eastAsia="ja-JP"/>
              </w:rPr>
              <w:t>Yes</w:t>
            </w:r>
          </w:p>
        </w:tc>
      </w:tr>
      <w:tr w:rsidR="00113FA8" w14:paraId="7DF6D845" w14:textId="77777777">
        <w:tc>
          <w:tcPr>
            <w:tcW w:w="3499" w:type="dxa"/>
          </w:tcPr>
          <w:p w14:paraId="5995D966" w14:textId="77777777" w:rsidR="00113FA8" w:rsidRDefault="00747073">
            <w:pPr>
              <w:rPr>
                <w:sz w:val="20"/>
                <w:szCs w:val="20"/>
                <w:lang w:eastAsia="ja-JP"/>
              </w:rPr>
            </w:pPr>
            <w:r>
              <w:rPr>
                <w:sz w:val="20"/>
                <w:szCs w:val="20"/>
                <w:lang w:eastAsia="ja-JP"/>
              </w:rPr>
              <w:t>Extendibility: To train new UE-side model compatible with NW-side model in use</w:t>
            </w:r>
          </w:p>
        </w:tc>
        <w:tc>
          <w:tcPr>
            <w:tcW w:w="1414" w:type="dxa"/>
            <w:vAlign w:val="center"/>
          </w:tcPr>
          <w:p w14:paraId="64C1F292" w14:textId="77777777" w:rsidR="00113FA8" w:rsidRDefault="00747073">
            <w:pPr>
              <w:jc w:val="center"/>
              <w:rPr>
                <w:sz w:val="20"/>
                <w:szCs w:val="20"/>
                <w:lang w:eastAsia="ja-JP"/>
              </w:rPr>
            </w:pPr>
            <w:r>
              <w:rPr>
                <w:sz w:val="20"/>
                <w:szCs w:val="20"/>
                <w:lang w:eastAsia="ja-JP"/>
              </w:rPr>
              <w:t>Limited</w:t>
            </w:r>
          </w:p>
        </w:tc>
        <w:tc>
          <w:tcPr>
            <w:tcW w:w="1411" w:type="dxa"/>
            <w:vAlign w:val="center"/>
          </w:tcPr>
          <w:p w14:paraId="7F83C70B" w14:textId="77777777" w:rsidR="00113FA8" w:rsidRDefault="00747073">
            <w:pPr>
              <w:jc w:val="center"/>
              <w:rPr>
                <w:sz w:val="20"/>
                <w:szCs w:val="20"/>
                <w:lang w:eastAsia="ja-JP"/>
              </w:rPr>
            </w:pPr>
            <w:r>
              <w:rPr>
                <w:sz w:val="20"/>
                <w:szCs w:val="20"/>
                <w:lang w:eastAsia="ja-JP"/>
              </w:rPr>
              <w:t>Support</w:t>
            </w:r>
          </w:p>
        </w:tc>
        <w:tc>
          <w:tcPr>
            <w:tcW w:w="1411" w:type="dxa"/>
            <w:vAlign w:val="center"/>
          </w:tcPr>
          <w:p w14:paraId="7D77E26F" w14:textId="77777777" w:rsidR="00113FA8" w:rsidRDefault="00747073">
            <w:pPr>
              <w:jc w:val="center"/>
              <w:rPr>
                <w:sz w:val="20"/>
                <w:szCs w:val="20"/>
                <w:lang w:eastAsia="ja-JP"/>
              </w:rPr>
            </w:pPr>
            <w:r>
              <w:rPr>
                <w:sz w:val="20"/>
                <w:szCs w:val="20"/>
                <w:lang w:eastAsia="ja-JP"/>
              </w:rPr>
              <w:t>Support</w:t>
            </w:r>
          </w:p>
        </w:tc>
        <w:tc>
          <w:tcPr>
            <w:tcW w:w="1483" w:type="dxa"/>
            <w:vAlign w:val="center"/>
          </w:tcPr>
          <w:p w14:paraId="7B36BCD3" w14:textId="77777777" w:rsidR="00113FA8" w:rsidRDefault="00747073">
            <w:pPr>
              <w:jc w:val="center"/>
              <w:rPr>
                <w:sz w:val="20"/>
                <w:szCs w:val="20"/>
                <w:lang w:eastAsia="ja-JP"/>
              </w:rPr>
            </w:pPr>
            <w:r>
              <w:rPr>
                <w:sz w:val="20"/>
                <w:szCs w:val="20"/>
                <w:lang w:eastAsia="ja-JP"/>
              </w:rPr>
              <w:t>Limited</w:t>
            </w:r>
          </w:p>
        </w:tc>
      </w:tr>
      <w:tr w:rsidR="00113FA8" w14:paraId="70E6D809" w14:textId="77777777">
        <w:tc>
          <w:tcPr>
            <w:tcW w:w="3498" w:type="dxa"/>
          </w:tcPr>
          <w:p w14:paraId="01D3C562" w14:textId="77777777" w:rsidR="00113FA8" w:rsidRDefault="00747073">
            <w:pPr>
              <w:rPr>
                <w:sz w:val="20"/>
                <w:szCs w:val="20"/>
                <w:lang w:eastAsia="ja-JP"/>
              </w:rPr>
            </w:pPr>
            <w:r>
              <w:rPr>
                <w:sz w:val="20"/>
                <w:szCs w:val="20"/>
                <w:lang w:eastAsia="ja-JP"/>
              </w:rPr>
              <w:t>Extendibility: To train new NW-side model compatible with UE-side model in use</w:t>
            </w:r>
          </w:p>
        </w:tc>
        <w:tc>
          <w:tcPr>
            <w:tcW w:w="1417" w:type="dxa"/>
            <w:vAlign w:val="center"/>
          </w:tcPr>
          <w:p w14:paraId="3447ECE3" w14:textId="77777777" w:rsidR="00113FA8" w:rsidRDefault="00747073">
            <w:pPr>
              <w:jc w:val="center"/>
              <w:rPr>
                <w:sz w:val="20"/>
                <w:szCs w:val="20"/>
                <w:lang w:eastAsia="ja-JP"/>
              </w:rPr>
            </w:pPr>
            <w:r>
              <w:rPr>
                <w:sz w:val="20"/>
                <w:szCs w:val="20"/>
                <w:lang w:eastAsia="ja-JP"/>
              </w:rPr>
              <w:t>Limited</w:t>
            </w:r>
          </w:p>
        </w:tc>
        <w:tc>
          <w:tcPr>
            <w:tcW w:w="1412" w:type="dxa"/>
            <w:vAlign w:val="center"/>
          </w:tcPr>
          <w:p w14:paraId="4657815B" w14:textId="77777777" w:rsidR="00113FA8" w:rsidRDefault="00747073">
            <w:pPr>
              <w:jc w:val="center"/>
              <w:rPr>
                <w:sz w:val="20"/>
                <w:szCs w:val="20"/>
                <w:lang w:eastAsia="ja-JP"/>
              </w:rPr>
            </w:pPr>
            <w:r>
              <w:rPr>
                <w:sz w:val="20"/>
                <w:szCs w:val="20"/>
                <w:lang w:eastAsia="ja-JP"/>
              </w:rPr>
              <w:t>Limited</w:t>
            </w:r>
          </w:p>
        </w:tc>
        <w:tc>
          <w:tcPr>
            <w:tcW w:w="1412" w:type="dxa"/>
            <w:vAlign w:val="center"/>
          </w:tcPr>
          <w:p w14:paraId="260A5614" w14:textId="77777777" w:rsidR="00113FA8" w:rsidRDefault="00747073">
            <w:pPr>
              <w:jc w:val="center"/>
              <w:rPr>
                <w:sz w:val="20"/>
                <w:szCs w:val="20"/>
                <w:lang w:eastAsia="ja-JP"/>
              </w:rPr>
            </w:pPr>
            <w:r>
              <w:rPr>
                <w:sz w:val="20"/>
                <w:szCs w:val="20"/>
                <w:lang w:eastAsia="ja-JP"/>
              </w:rPr>
              <w:t>Limited</w:t>
            </w:r>
          </w:p>
        </w:tc>
        <w:tc>
          <w:tcPr>
            <w:tcW w:w="1485" w:type="dxa"/>
            <w:vAlign w:val="center"/>
          </w:tcPr>
          <w:p w14:paraId="759504D2" w14:textId="77777777" w:rsidR="00113FA8" w:rsidRDefault="00747073">
            <w:pPr>
              <w:jc w:val="center"/>
              <w:rPr>
                <w:sz w:val="20"/>
                <w:szCs w:val="20"/>
                <w:lang w:eastAsia="ja-JP"/>
              </w:rPr>
            </w:pPr>
            <w:r>
              <w:rPr>
                <w:sz w:val="20"/>
                <w:szCs w:val="20"/>
                <w:lang w:eastAsia="ja-JP"/>
              </w:rPr>
              <w:t>Support</w:t>
            </w:r>
          </w:p>
        </w:tc>
      </w:tr>
      <w:tr w:rsidR="00113FA8" w14:paraId="6E48F390" w14:textId="77777777">
        <w:tc>
          <w:tcPr>
            <w:tcW w:w="3499" w:type="dxa"/>
          </w:tcPr>
          <w:p w14:paraId="62FAB2E6" w14:textId="77777777" w:rsidR="00113FA8" w:rsidRDefault="00747073">
            <w:pPr>
              <w:rPr>
                <w:sz w:val="20"/>
                <w:szCs w:val="20"/>
                <w:lang w:eastAsia="ja-JP"/>
              </w:rPr>
            </w:pPr>
            <w:r>
              <w:rPr>
                <w:sz w:val="20"/>
                <w:szCs w:val="20"/>
                <w:lang w:eastAsia="ja-JP"/>
              </w:rPr>
              <w:t>Whether training data distribution can be matched to the device that will use the model for inference</w:t>
            </w:r>
          </w:p>
        </w:tc>
        <w:tc>
          <w:tcPr>
            <w:tcW w:w="1414" w:type="dxa"/>
            <w:vAlign w:val="center"/>
          </w:tcPr>
          <w:p w14:paraId="46AE1578" w14:textId="77777777" w:rsidR="00113FA8" w:rsidRDefault="00747073">
            <w:pPr>
              <w:jc w:val="center"/>
              <w:rPr>
                <w:sz w:val="20"/>
                <w:szCs w:val="20"/>
                <w:lang w:eastAsia="ja-JP"/>
              </w:rPr>
            </w:pPr>
            <w:r>
              <w:rPr>
                <w:sz w:val="20"/>
                <w:szCs w:val="20"/>
                <w:lang w:eastAsia="ja-JP"/>
              </w:rPr>
              <w:t>Restricted</w:t>
            </w:r>
          </w:p>
        </w:tc>
        <w:tc>
          <w:tcPr>
            <w:tcW w:w="1411" w:type="dxa"/>
            <w:vAlign w:val="center"/>
          </w:tcPr>
          <w:p w14:paraId="1F7A765C" w14:textId="77777777" w:rsidR="00113FA8" w:rsidRDefault="00747073">
            <w:pPr>
              <w:jc w:val="center"/>
              <w:rPr>
                <w:sz w:val="20"/>
                <w:szCs w:val="20"/>
                <w:lang w:eastAsia="ja-JP"/>
              </w:rPr>
            </w:pPr>
            <w:r>
              <w:rPr>
                <w:sz w:val="20"/>
                <w:szCs w:val="20"/>
                <w:lang w:eastAsia="ja-JP"/>
              </w:rPr>
              <w:t>Yes</w:t>
            </w:r>
          </w:p>
        </w:tc>
        <w:tc>
          <w:tcPr>
            <w:tcW w:w="1411" w:type="dxa"/>
            <w:vAlign w:val="center"/>
          </w:tcPr>
          <w:p w14:paraId="381B7220" w14:textId="77777777" w:rsidR="00113FA8" w:rsidRDefault="00747073">
            <w:pPr>
              <w:jc w:val="center"/>
              <w:rPr>
                <w:sz w:val="20"/>
                <w:szCs w:val="20"/>
                <w:lang w:eastAsia="ja-JP"/>
              </w:rPr>
            </w:pPr>
            <w:r>
              <w:rPr>
                <w:sz w:val="20"/>
                <w:szCs w:val="20"/>
                <w:lang w:eastAsia="ja-JP"/>
              </w:rPr>
              <w:t>Yes</w:t>
            </w:r>
          </w:p>
        </w:tc>
        <w:tc>
          <w:tcPr>
            <w:tcW w:w="1483" w:type="dxa"/>
            <w:vAlign w:val="center"/>
          </w:tcPr>
          <w:p w14:paraId="0FF61324" w14:textId="77777777" w:rsidR="00113FA8" w:rsidRDefault="00747073">
            <w:pPr>
              <w:jc w:val="center"/>
              <w:rPr>
                <w:sz w:val="20"/>
                <w:szCs w:val="20"/>
                <w:lang w:eastAsia="ja-JP"/>
              </w:rPr>
            </w:pPr>
            <w:r>
              <w:rPr>
                <w:sz w:val="20"/>
                <w:szCs w:val="20"/>
                <w:lang w:eastAsia="ja-JP"/>
              </w:rPr>
              <w:t>Yes</w:t>
            </w:r>
          </w:p>
        </w:tc>
      </w:tr>
      <w:tr w:rsidR="00113FA8" w14:paraId="50F34357" w14:textId="77777777">
        <w:tc>
          <w:tcPr>
            <w:tcW w:w="3499" w:type="dxa"/>
          </w:tcPr>
          <w:p w14:paraId="7FB4D0F2" w14:textId="77777777" w:rsidR="00113FA8" w:rsidRDefault="00747073">
            <w:pPr>
              <w:rPr>
                <w:sz w:val="20"/>
                <w:szCs w:val="20"/>
                <w:lang w:eastAsia="ja-JP"/>
              </w:rPr>
            </w:pPr>
            <w:r>
              <w:rPr>
                <w:sz w:val="20"/>
                <w:szCs w:val="20"/>
                <w:lang w:eastAsia="ja-JP"/>
              </w:rPr>
              <w:t>Whether device capability can be considered for model development</w:t>
            </w:r>
          </w:p>
        </w:tc>
        <w:tc>
          <w:tcPr>
            <w:tcW w:w="1414" w:type="dxa"/>
            <w:vAlign w:val="center"/>
          </w:tcPr>
          <w:p w14:paraId="56C0DB02" w14:textId="77777777" w:rsidR="00113FA8" w:rsidRDefault="00747073">
            <w:pPr>
              <w:jc w:val="center"/>
              <w:rPr>
                <w:sz w:val="20"/>
                <w:szCs w:val="20"/>
                <w:lang w:eastAsia="ja-JP"/>
              </w:rPr>
            </w:pPr>
            <w:r>
              <w:rPr>
                <w:sz w:val="20"/>
                <w:szCs w:val="20"/>
                <w:lang w:eastAsia="ja-JP"/>
              </w:rPr>
              <w:t>Yes</w:t>
            </w:r>
          </w:p>
        </w:tc>
        <w:tc>
          <w:tcPr>
            <w:tcW w:w="1411" w:type="dxa"/>
            <w:vAlign w:val="center"/>
          </w:tcPr>
          <w:p w14:paraId="3F9EC8BF" w14:textId="77777777" w:rsidR="00113FA8" w:rsidRDefault="00747073">
            <w:pPr>
              <w:jc w:val="center"/>
              <w:rPr>
                <w:sz w:val="20"/>
                <w:szCs w:val="20"/>
                <w:lang w:eastAsia="ja-JP"/>
              </w:rPr>
            </w:pPr>
            <w:r>
              <w:rPr>
                <w:sz w:val="20"/>
                <w:szCs w:val="20"/>
                <w:lang w:eastAsia="ja-JP"/>
              </w:rPr>
              <w:t>Yes</w:t>
            </w:r>
          </w:p>
        </w:tc>
        <w:tc>
          <w:tcPr>
            <w:tcW w:w="1411" w:type="dxa"/>
            <w:vAlign w:val="center"/>
          </w:tcPr>
          <w:p w14:paraId="49882C3D" w14:textId="77777777" w:rsidR="00113FA8" w:rsidRDefault="00747073">
            <w:pPr>
              <w:jc w:val="center"/>
              <w:rPr>
                <w:sz w:val="20"/>
                <w:szCs w:val="20"/>
                <w:lang w:eastAsia="ja-JP"/>
              </w:rPr>
            </w:pPr>
            <w:r>
              <w:rPr>
                <w:sz w:val="20"/>
                <w:szCs w:val="20"/>
                <w:lang w:eastAsia="ja-JP"/>
              </w:rPr>
              <w:t>Yes</w:t>
            </w:r>
          </w:p>
        </w:tc>
        <w:tc>
          <w:tcPr>
            <w:tcW w:w="1483" w:type="dxa"/>
            <w:vAlign w:val="center"/>
          </w:tcPr>
          <w:p w14:paraId="08160CBC" w14:textId="77777777" w:rsidR="00113FA8" w:rsidRDefault="00747073">
            <w:pPr>
              <w:jc w:val="center"/>
              <w:rPr>
                <w:sz w:val="20"/>
                <w:szCs w:val="20"/>
                <w:lang w:eastAsia="ja-JP"/>
              </w:rPr>
            </w:pPr>
            <w:r>
              <w:rPr>
                <w:sz w:val="20"/>
                <w:szCs w:val="20"/>
                <w:lang w:eastAsia="ja-JP"/>
              </w:rPr>
              <w:t>Yes</w:t>
            </w:r>
          </w:p>
        </w:tc>
      </w:tr>
    </w:tbl>
    <w:p w14:paraId="1F6B3F8B" w14:textId="77777777" w:rsidR="00113FA8" w:rsidRDefault="00113FA8">
      <w:pPr>
        <w:overflowPunct w:val="0"/>
        <w:autoSpaceDE w:val="0"/>
        <w:autoSpaceDN w:val="0"/>
        <w:adjustRightInd w:val="0"/>
        <w:spacing w:beforeLines="50" w:before="120" w:afterLines="50" w:after="120"/>
        <w:textAlignment w:val="baseline"/>
        <w:rPr>
          <w:lang w:eastAsia="ja-JP"/>
        </w:rPr>
      </w:pPr>
    </w:p>
    <w:p w14:paraId="7071704A" w14:textId="77777777" w:rsidR="00113FA8" w:rsidRDefault="00747073">
      <w:pPr>
        <w:rPr>
          <w:b/>
          <w:bCs/>
          <w:i/>
          <w:iCs/>
          <w:u w:val="single"/>
        </w:rPr>
      </w:pPr>
      <w:r>
        <w:rPr>
          <w:b/>
          <w:bCs/>
          <w:i/>
          <w:iCs/>
          <w:u w:val="single"/>
        </w:rPr>
        <w:t>CMCC</w:t>
      </w:r>
    </w:p>
    <w:p w14:paraId="4AEDBAF2" w14:textId="77777777" w:rsidR="00113FA8" w:rsidRDefault="00113FA8">
      <w:pPr>
        <w:rPr>
          <w:b/>
          <w:bCs/>
          <w:i/>
          <w:iCs/>
          <w:u w:val="single"/>
        </w:rPr>
      </w:pPr>
    </w:p>
    <w:p w14:paraId="1D29BDB1" w14:textId="77777777" w:rsidR="00113FA8" w:rsidRDefault="00747073">
      <w:pPr>
        <w:widowControl w:val="0"/>
        <w:adjustRightInd w:val="0"/>
        <w:snapToGrid w:val="0"/>
        <w:spacing w:beforeLines="50" w:before="120" w:line="288" w:lineRule="auto"/>
        <w:jc w:val="both"/>
        <w:rPr>
          <w:b/>
          <w:i/>
          <w:sz w:val="21"/>
          <w:szCs w:val="21"/>
        </w:rPr>
      </w:pPr>
      <w:r>
        <w:rPr>
          <w:b/>
          <w:i/>
          <w:sz w:val="21"/>
          <w:szCs w:val="21"/>
          <w:u w:val="single"/>
        </w:rPr>
        <w:t>Observation 16</w:t>
      </w:r>
      <w:r>
        <w:rPr>
          <w:b/>
          <w:i/>
          <w:sz w:val="21"/>
          <w:szCs w:val="21"/>
        </w:rPr>
        <w:t xml:space="preserve">: In CSI compression using two-sided model use case, the following table capture the pros/cons of training collaboration type 1:  </w:t>
      </w:r>
    </w:p>
    <w:p w14:paraId="655EF8BB" w14:textId="77777777" w:rsidR="00113FA8" w:rsidRDefault="00113FA8">
      <w:pPr>
        <w:widowControl w:val="0"/>
        <w:adjustRightInd w:val="0"/>
        <w:snapToGrid w:val="0"/>
        <w:spacing w:beforeLines="50" w:before="120" w:line="288" w:lineRule="auto"/>
        <w:jc w:val="both"/>
        <w:rPr>
          <w:b/>
          <w:i/>
          <w:sz w:val="21"/>
          <w:szCs w:val="21"/>
        </w:rPr>
      </w:pPr>
    </w:p>
    <w:tbl>
      <w:tblPr>
        <w:tblStyle w:val="TableGrid"/>
        <w:tblW w:w="5000" w:type="pct"/>
        <w:tblLook w:val="04A0" w:firstRow="1" w:lastRow="0" w:firstColumn="1" w:lastColumn="0" w:noHBand="0" w:noVBand="1"/>
      </w:tblPr>
      <w:tblGrid>
        <w:gridCol w:w="3264"/>
        <w:gridCol w:w="1339"/>
        <w:gridCol w:w="1339"/>
        <w:gridCol w:w="1534"/>
        <w:gridCol w:w="1534"/>
      </w:tblGrid>
      <w:tr w:rsidR="00113FA8" w14:paraId="6E7BCAEF" w14:textId="77777777">
        <w:tc>
          <w:tcPr>
            <w:tcW w:w="1812" w:type="pct"/>
            <w:vMerge w:val="restart"/>
            <w:tcBorders>
              <w:tl2br w:val="single" w:sz="4" w:space="0" w:color="auto"/>
            </w:tcBorders>
          </w:tcPr>
          <w:p w14:paraId="0778F813" w14:textId="77777777" w:rsidR="00113FA8" w:rsidRDefault="00747073">
            <w:pPr>
              <w:tabs>
                <w:tab w:val="left" w:pos="388"/>
                <w:tab w:val="right" w:pos="2403"/>
              </w:tabs>
              <w:wordWrap w:val="0"/>
              <w:snapToGrid w:val="0"/>
              <w:spacing w:beforeLines="30" w:before="72" w:afterLines="30" w:after="72" w:line="288" w:lineRule="auto"/>
              <w:ind w:right="400"/>
              <w:rPr>
                <w:sz w:val="21"/>
                <w:szCs w:val="21"/>
              </w:rPr>
            </w:pPr>
            <w:r>
              <w:rPr>
                <w:sz w:val="21"/>
                <w:szCs w:val="21"/>
              </w:rPr>
              <w:tab/>
              <w:t xml:space="preserve">      Training types</w:t>
            </w:r>
          </w:p>
          <w:p w14:paraId="46D1B816" w14:textId="77777777" w:rsidR="00113FA8" w:rsidRDefault="00747073">
            <w:pPr>
              <w:tabs>
                <w:tab w:val="left" w:pos="388"/>
                <w:tab w:val="right" w:pos="2403"/>
              </w:tabs>
              <w:wordWrap w:val="0"/>
              <w:snapToGrid w:val="0"/>
              <w:spacing w:beforeLines="30" w:before="72" w:afterLines="30" w:after="72" w:line="288" w:lineRule="auto"/>
              <w:ind w:right="400"/>
              <w:rPr>
                <w:sz w:val="21"/>
                <w:szCs w:val="21"/>
              </w:rPr>
            </w:pPr>
            <w:r>
              <w:rPr>
                <w:sz w:val="21"/>
                <w:szCs w:val="21"/>
              </w:rPr>
              <w:t>Characteristics</w:t>
            </w:r>
          </w:p>
          <w:p w14:paraId="768FECE5" w14:textId="77777777" w:rsidR="00113FA8" w:rsidRDefault="00113FA8">
            <w:pPr>
              <w:rPr>
                <w:sz w:val="21"/>
                <w:szCs w:val="21"/>
              </w:rPr>
            </w:pPr>
          </w:p>
        </w:tc>
        <w:tc>
          <w:tcPr>
            <w:tcW w:w="1486" w:type="pct"/>
            <w:gridSpan w:val="2"/>
          </w:tcPr>
          <w:p w14:paraId="0A800348" w14:textId="77777777" w:rsidR="00113FA8" w:rsidRDefault="00747073">
            <w:pPr>
              <w:rPr>
                <w:color w:val="000000"/>
                <w:kern w:val="24"/>
                <w:sz w:val="21"/>
                <w:szCs w:val="21"/>
              </w:rPr>
            </w:pPr>
            <w:r>
              <w:rPr>
                <w:sz w:val="21"/>
                <w:szCs w:val="21"/>
              </w:rPr>
              <w:t>Type1: NW side</w:t>
            </w:r>
          </w:p>
        </w:tc>
        <w:tc>
          <w:tcPr>
            <w:tcW w:w="1702" w:type="pct"/>
            <w:gridSpan w:val="2"/>
          </w:tcPr>
          <w:p w14:paraId="6C0A9ED2" w14:textId="77777777" w:rsidR="00113FA8" w:rsidRDefault="00747073">
            <w:pPr>
              <w:jc w:val="center"/>
              <w:rPr>
                <w:color w:val="000000"/>
                <w:kern w:val="24"/>
                <w:sz w:val="21"/>
                <w:szCs w:val="21"/>
              </w:rPr>
            </w:pPr>
            <w:r>
              <w:rPr>
                <w:sz w:val="21"/>
                <w:szCs w:val="21"/>
              </w:rPr>
              <w:t>Type 1: UE side</w:t>
            </w:r>
          </w:p>
        </w:tc>
      </w:tr>
      <w:tr w:rsidR="00113FA8" w14:paraId="356D976B" w14:textId="77777777">
        <w:tc>
          <w:tcPr>
            <w:tcW w:w="1812" w:type="pct"/>
            <w:vMerge/>
            <w:tcBorders>
              <w:tl2br w:val="single" w:sz="4" w:space="0" w:color="auto"/>
            </w:tcBorders>
          </w:tcPr>
          <w:p w14:paraId="1E251B5A" w14:textId="77777777" w:rsidR="00113FA8" w:rsidRDefault="00113FA8">
            <w:pPr>
              <w:rPr>
                <w:sz w:val="21"/>
                <w:szCs w:val="21"/>
              </w:rPr>
            </w:pPr>
          </w:p>
        </w:tc>
        <w:tc>
          <w:tcPr>
            <w:tcW w:w="743" w:type="pct"/>
          </w:tcPr>
          <w:p w14:paraId="10970E29" w14:textId="77777777" w:rsidR="00113FA8" w:rsidRDefault="00747073">
            <w:pPr>
              <w:rPr>
                <w:color w:val="000000"/>
                <w:kern w:val="24"/>
                <w:sz w:val="21"/>
                <w:szCs w:val="21"/>
              </w:rPr>
            </w:pPr>
            <w:r>
              <w:rPr>
                <w:sz w:val="21"/>
                <w:szCs w:val="21"/>
              </w:rPr>
              <w:t>Unknown model structure at UE</w:t>
            </w:r>
          </w:p>
        </w:tc>
        <w:tc>
          <w:tcPr>
            <w:tcW w:w="743" w:type="pct"/>
          </w:tcPr>
          <w:p w14:paraId="0E06F2CB" w14:textId="77777777" w:rsidR="00113FA8" w:rsidRDefault="00747073">
            <w:pPr>
              <w:jc w:val="center"/>
              <w:rPr>
                <w:color w:val="000000"/>
                <w:kern w:val="24"/>
                <w:sz w:val="21"/>
                <w:szCs w:val="21"/>
              </w:rPr>
            </w:pPr>
            <w:r>
              <w:rPr>
                <w:sz w:val="21"/>
                <w:szCs w:val="21"/>
              </w:rPr>
              <w:t>Known model structure at UE</w:t>
            </w:r>
          </w:p>
        </w:tc>
        <w:tc>
          <w:tcPr>
            <w:tcW w:w="851" w:type="pct"/>
          </w:tcPr>
          <w:p w14:paraId="3B9D1C8E" w14:textId="77777777" w:rsidR="00113FA8" w:rsidRDefault="00747073">
            <w:pPr>
              <w:jc w:val="center"/>
              <w:rPr>
                <w:color w:val="000000"/>
                <w:kern w:val="24"/>
                <w:sz w:val="21"/>
                <w:szCs w:val="21"/>
              </w:rPr>
            </w:pPr>
            <w:r>
              <w:rPr>
                <w:sz w:val="21"/>
                <w:szCs w:val="21"/>
              </w:rPr>
              <w:t>Unknown model structure at NW</w:t>
            </w:r>
          </w:p>
        </w:tc>
        <w:tc>
          <w:tcPr>
            <w:tcW w:w="851" w:type="pct"/>
          </w:tcPr>
          <w:p w14:paraId="155D4004" w14:textId="77777777" w:rsidR="00113FA8" w:rsidRDefault="00747073">
            <w:pPr>
              <w:jc w:val="center"/>
              <w:rPr>
                <w:color w:val="000000"/>
                <w:kern w:val="24"/>
                <w:sz w:val="21"/>
                <w:szCs w:val="21"/>
              </w:rPr>
            </w:pPr>
            <w:r>
              <w:rPr>
                <w:sz w:val="21"/>
                <w:szCs w:val="21"/>
              </w:rPr>
              <w:t>Known model structure at UE</w:t>
            </w:r>
          </w:p>
        </w:tc>
      </w:tr>
      <w:tr w:rsidR="00113FA8" w14:paraId="1506411D" w14:textId="77777777">
        <w:tc>
          <w:tcPr>
            <w:tcW w:w="1812" w:type="pct"/>
          </w:tcPr>
          <w:p w14:paraId="4856C607" w14:textId="77777777" w:rsidR="00113FA8" w:rsidRDefault="00747073">
            <w:pPr>
              <w:rPr>
                <w:sz w:val="21"/>
                <w:szCs w:val="21"/>
              </w:rPr>
            </w:pPr>
            <w:r>
              <w:rPr>
                <w:sz w:val="21"/>
                <w:szCs w:val="21"/>
              </w:rPr>
              <w:t>Whether model can be kept proprietary</w:t>
            </w:r>
          </w:p>
        </w:tc>
        <w:tc>
          <w:tcPr>
            <w:tcW w:w="743" w:type="pct"/>
            <w:vAlign w:val="center"/>
          </w:tcPr>
          <w:p w14:paraId="43F7D26F" w14:textId="77777777" w:rsidR="00113FA8" w:rsidRDefault="00747073">
            <w:pPr>
              <w:jc w:val="center"/>
              <w:rPr>
                <w:color w:val="000000"/>
                <w:sz w:val="21"/>
                <w:szCs w:val="21"/>
              </w:rPr>
            </w:pPr>
            <w:r>
              <w:rPr>
                <w:color w:val="000000"/>
                <w:kern w:val="24"/>
                <w:sz w:val="21"/>
                <w:szCs w:val="21"/>
              </w:rPr>
              <w:t>No</w:t>
            </w:r>
          </w:p>
        </w:tc>
        <w:tc>
          <w:tcPr>
            <w:tcW w:w="743" w:type="pct"/>
            <w:vAlign w:val="center"/>
          </w:tcPr>
          <w:p w14:paraId="1550C8A4" w14:textId="77777777" w:rsidR="00113FA8" w:rsidRDefault="00747073">
            <w:pPr>
              <w:jc w:val="center"/>
              <w:rPr>
                <w:color w:val="000000"/>
                <w:sz w:val="21"/>
                <w:szCs w:val="21"/>
              </w:rPr>
            </w:pPr>
            <w:r>
              <w:rPr>
                <w:color w:val="000000"/>
                <w:kern w:val="24"/>
                <w:sz w:val="21"/>
                <w:szCs w:val="21"/>
              </w:rPr>
              <w:t>No</w:t>
            </w:r>
          </w:p>
        </w:tc>
        <w:tc>
          <w:tcPr>
            <w:tcW w:w="851" w:type="pct"/>
            <w:vAlign w:val="center"/>
          </w:tcPr>
          <w:p w14:paraId="572DE6A9" w14:textId="77777777" w:rsidR="00113FA8" w:rsidRDefault="00747073">
            <w:pPr>
              <w:jc w:val="center"/>
              <w:rPr>
                <w:color w:val="000000"/>
                <w:kern w:val="24"/>
                <w:sz w:val="21"/>
                <w:szCs w:val="21"/>
              </w:rPr>
            </w:pPr>
            <w:r>
              <w:rPr>
                <w:color w:val="000000"/>
                <w:kern w:val="24"/>
                <w:sz w:val="21"/>
                <w:szCs w:val="21"/>
              </w:rPr>
              <w:t>No</w:t>
            </w:r>
          </w:p>
        </w:tc>
        <w:tc>
          <w:tcPr>
            <w:tcW w:w="851" w:type="pct"/>
            <w:vAlign w:val="center"/>
          </w:tcPr>
          <w:p w14:paraId="16F6CC3F" w14:textId="77777777" w:rsidR="00113FA8" w:rsidRDefault="00747073">
            <w:pPr>
              <w:jc w:val="center"/>
              <w:rPr>
                <w:color w:val="000000"/>
                <w:kern w:val="24"/>
                <w:sz w:val="21"/>
                <w:szCs w:val="21"/>
              </w:rPr>
            </w:pPr>
            <w:r>
              <w:rPr>
                <w:color w:val="000000"/>
                <w:kern w:val="24"/>
                <w:sz w:val="21"/>
                <w:szCs w:val="21"/>
              </w:rPr>
              <w:t>No</w:t>
            </w:r>
          </w:p>
        </w:tc>
      </w:tr>
      <w:tr w:rsidR="00113FA8" w14:paraId="28DB62E0" w14:textId="77777777">
        <w:tc>
          <w:tcPr>
            <w:tcW w:w="1812" w:type="pct"/>
          </w:tcPr>
          <w:p w14:paraId="2BFCC02A" w14:textId="77777777" w:rsidR="00113FA8" w:rsidRDefault="00747073">
            <w:pPr>
              <w:rPr>
                <w:sz w:val="21"/>
                <w:szCs w:val="21"/>
              </w:rPr>
            </w:pPr>
            <w:r>
              <w:rPr>
                <w:sz w:val="21"/>
                <w:szCs w:val="21"/>
              </w:rPr>
              <w:t>Whether require privacy-sensitive dataset sharing</w:t>
            </w:r>
          </w:p>
        </w:tc>
        <w:tc>
          <w:tcPr>
            <w:tcW w:w="743" w:type="pct"/>
            <w:vAlign w:val="center"/>
          </w:tcPr>
          <w:p w14:paraId="1A64E1CD" w14:textId="77777777" w:rsidR="00113FA8" w:rsidRDefault="00747073">
            <w:pPr>
              <w:jc w:val="center"/>
              <w:rPr>
                <w:color w:val="000000"/>
                <w:sz w:val="21"/>
                <w:szCs w:val="21"/>
              </w:rPr>
            </w:pPr>
            <w:r>
              <w:rPr>
                <w:color w:val="000000"/>
                <w:kern w:val="24"/>
                <w:sz w:val="21"/>
                <w:szCs w:val="21"/>
              </w:rPr>
              <w:t>No</w:t>
            </w:r>
            <w:r>
              <w:rPr>
                <w:color w:val="000000" w:themeColor="text1"/>
                <w:sz w:val="21"/>
                <w:szCs w:val="21"/>
              </w:rPr>
              <w:t xml:space="preserve"> (Note 1)</w:t>
            </w:r>
          </w:p>
        </w:tc>
        <w:tc>
          <w:tcPr>
            <w:tcW w:w="743" w:type="pct"/>
            <w:vAlign w:val="center"/>
          </w:tcPr>
          <w:p w14:paraId="2B374772" w14:textId="77777777" w:rsidR="00113FA8" w:rsidRDefault="00747073">
            <w:pPr>
              <w:jc w:val="center"/>
              <w:rPr>
                <w:color w:val="000000"/>
                <w:sz w:val="21"/>
                <w:szCs w:val="21"/>
              </w:rPr>
            </w:pPr>
            <w:r>
              <w:rPr>
                <w:color w:val="000000"/>
                <w:kern w:val="24"/>
                <w:sz w:val="21"/>
                <w:szCs w:val="21"/>
              </w:rPr>
              <w:t>No</w:t>
            </w:r>
            <w:r>
              <w:rPr>
                <w:color w:val="000000" w:themeColor="text1"/>
                <w:sz w:val="21"/>
                <w:szCs w:val="21"/>
              </w:rPr>
              <w:t xml:space="preserve"> (Note 1)</w:t>
            </w:r>
          </w:p>
        </w:tc>
        <w:tc>
          <w:tcPr>
            <w:tcW w:w="851" w:type="pct"/>
            <w:vAlign w:val="center"/>
          </w:tcPr>
          <w:p w14:paraId="02BCAF51" w14:textId="77777777" w:rsidR="00113FA8" w:rsidRDefault="00747073">
            <w:pPr>
              <w:jc w:val="center"/>
              <w:rPr>
                <w:color w:val="000000"/>
                <w:kern w:val="24"/>
                <w:sz w:val="21"/>
                <w:szCs w:val="21"/>
              </w:rPr>
            </w:pPr>
            <w:r>
              <w:rPr>
                <w:color w:val="000000"/>
                <w:kern w:val="24"/>
                <w:sz w:val="21"/>
                <w:szCs w:val="21"/>
              </w:rPr>
              <w:t>No</w:t>
            </w:r>
            <w:r>
              <w:rPr>
                <w:color w:val="000000" w:themeColor="text1"/>
                <w:sz w:val="21"/>
                <w:szCs w:val="21"/>
              </w:rPr>
              <w:t xml:space="preserve"> (Note 1)</w:t>
            </w:r>
          </w:p>
        </w:tc>
        <w:tc>
          <w:tcPr>
            <w:tcW w:w="851" w:type="pct"/>
            <w:vAlign w:val="center"/>
          </w:tcPr>
          <w:p w14:paraId="1B9E742B" w14:textId="77777777" w:rsidR="00113FA8" w:rsidRDefault="00747073">
            <w:pPr>
              <w:jc w:val="center"/>
              <w:rPr>
                <w:color w:val="000000"/>
                <w:kern w:val="24"/>
                <w:sz w:val="21"/>
                <w:szCs w:val="21"/>
              </w:rPr>
            </w:pPr>
            <w:r>
              <w:rPr>
                <w:color w:val="000000"/>
                <w:kern w:val="24"/>
                <w:sz w:val="21"/>
                <w:szCs w:val="21"/>
              </w:rPr>
              <w:t>No</w:t>
            </w:r>
            <w:r>
              <w:rPr>
                <w:color w:val="000000" w:themeColor="text1"/>
                <w:sz w:val="21"/>
                <w:szCs w:val="21"/>
              </w:rPr>
              <w:t xml:space="preserve"> (Note 1)</w:t>
            </w:r>
          </w:p>
        </w:tc>
      </w:tr>
      <w:tr w:rsidR="00113FA8" w14:paraId="7122ED18" w14:textId="77777777">
        <w:tc>
          <w:tcPr>
            <w:tcW w:w="1812" w:type="pct"/>
          </w:tcPr>
          <w:p w14:paraId="036D0046" w14:textId="77777777" w:rsidR="00113FA8" w:rsidRDefault="00747073">
            <w:pPr>
              <w:rPr>
                <w:sz w:val="21"/>
                <w:szCs w:val="21"/>
              </w:rPr>
            </w:pPr>
            <w:r>
              <w:rPr>
                <w:sz w:val="21"/>
                <w:szCs w:val="21"/>
              </w:rPr>
              <w:t>Flexibility to support cell/site/scenario/configuration specific model</w:t>
            </w:r>
          </w:p>
        </w:tc>
        <w:tc>
          <w:tcPr>
            <w:tcW w:w="743" w:type="pct"/>
            <w:vAlign w:val="center"/>
          </w:tcPr>
          <w:p w14:paraId="07B02931" w14:textId="77777777" w:rsidR="00113FA8" w:rsidRDefault="00747073">
            <w:pPr>
              <w:jc w:val="center"/>
              <w:rPr>
                <w:sz w:val="21"/>
                <w:szCs w:val="21"/>
              </w:rPr>
            </w:pPr>
            <w:r>
              <w:rPr>
                <w:kern w:val="24"/>
                <w:sz w:val="21"/>
                <w:szCs w:val="21"/>
              </w:rPr>
              <w:t>Yes</w:t>
            </w:r>
          </w:p>
        </w:tc>
        <w:tc>
          <w:tcPr>
            <w:tcW w:w="743" w:type="pct"/>
            <w:vAlign w:val="center"/>
          </w:tcPr>
          <w:p w14:paraId="0C28F347" w14:textId="77777777" w:rsidR="00113FA8" w:rsidRDefault="00747073">
            <w:pPr>
              <w:jc w:val="center"/>
              <w:rPr>
                <w:sz w:val="21"/>
                <w:szCs w:val="21"/>
              </w:rPr>
            </w:pPr>
            <w:r>
              <w:rPr>
                <w:kern w:val="24"/>
                <w:sz w:val="21"/>
                <w:szCs w:val="21"/>
              </w:rPr>
              <w:t>Yes</w:t>
            </w:r>
          </w:p>
        </w:tc>
        <w:tc>
          <w:tcPr>
            <w:tcW w:w="851" w:type="pct"/>
            <w:vAlign w:val="center"/>
          </w:tcPr>
          <w:p w14:paraId="1A09A04B" w14:textId="77777777" w:rsidR="00113FA8" w:rsidRDefault="00747073">
            <w:pPr>
              <w:jc w:val="center"/>
              <w:rPr>
                <w:bCs/>
                <w:sz w:val="21"/>
                <w:szCs w:val="21"/>
              </w:rPr>
            </w:pPr>
            <w:r>
              <w:rPr>
                <w:kern w:val="24"/>
                <w:sz w:val="21"/>
                <w:szCs w:val="21"/>
              </w:rPr>
              <w:t xml:space="preserve">Yes. With assisted information signaling. Less </w:t>
            </w:r>
            <w:r>
              <w:rPr>
                <w:bCs/>
                <w:sz w:val="21"/>
                <w:szCs w:val="21"/>
              </w:rPr>
              <w:t>flexible than Type 1-NW side.</w:t>
            </w:r>
          </w:p>
        </w:tc>
        <w:tc>
          <w:tcPr>
            <w:tcW w:w="851" w:type="pct"/>
            <w:vAlign w:val="center"/>
          </w:tcPr>
          <w:p w14:paraId="7E572B3E" w14:textId="77777777" w:rsidR="00113FA8" w:rsidRDefault="00747073">
            <w:pPr>
              <w:jc w:val="center"/>
              <w:rPr>
                <w:bCs/>
                <w:sz w:val="21"/>
                <w:szCs w:val="21"/>
              </w:rPr>
            </w:pPr>
            <w:r>
              <w:rPr>
                <w:kern w:val="24"/>
                <w:sz w:val="21"/>
                <w:szCs w:val="21"/>
              </w:rPr>
              <w:t xml:space="preserve">Yes. With assisted information signaling. Less </w:t>
            </w:r>
            <w:r>
              <w:rPr>
                <w:bCs/>
                <w:sz w:val="21"/>
                <w:szCs w:val="21"/>
              </w:rPr>
              <w:t>flexible than Type 1-NW side.</w:t>
            </w:r>
          </w:p>
        </w:tc>
      </w:tr>
      <w:tr w:rsidR="00113FA8" w14:paraId="1547D776" w14:textId="77777777">
        <w:tc>
          <w:tcPr>
            <w:tcW w:w="1812" w:type="pct"/>
          </w:tcPr>
          <w:p w14:paraId="63EEB06C" w14:textId="77777777" w:rsidR="00113FA8" w:rsidRDefault="00747073">
            <w:pPr>
              <w:rPr>
                <w:sz w:val="21"/>
                <w:szCs w:val="21"/>
              </w:rPr>
            </w:pPr>
            <w:r>
              <w:rPr>
                <w:sz w:val="21"/>
                <w:szCs w:val="21"/>
              </w:rPr>
              <w:t>Whether gNB/device specific optimization is allowed</w:t>
            </w:r>
          </w:p>
        </w:tc>
        <w:tc>
          <w:tcPr>
            <w:tcW w:w="743" w:type="pct"/>
            <w:vAlign w:val="center"/>
          </w:tcPr>
          <w:p w14:paraId="56F2FF11" w14:textId="77777777" w:rsidR="00113FA8" w:rsidRDefault="00747073">
            <w:pPr>
              <w:jc w:val="center"/>
              <w:rPr>
                <w:color w:val="000000" w:themeColor="text1"/>
                <w:kern w:val="24"/>
                <w:sz w:val="21"/>
                <w:szCs w:val="21"/>
              </w:rPr>
            </w:pPr>
            <w:r>
              <w:rPr>
                <w:color w:val="000000" w:themeColor="text1"/>
                <w:kern w:val="24"/>
                <w:sz w:val="21"/>
                <w:szCs w:val="21"/>
              </w:rPr>
              <w:t>gNB: Yes</w:t>
            </w:r>
          </w:p>
          <w:p w14:paraId="4330153A" w14:textId="77777777" w:rsidR="00113FA8" w:rsidRDefault="00747073">
            <w:pPr>
              <w:jc w:val="center"/>
              <w:rPr>
                <w:color w:val="000000" w:themeColor="text1"/>
                <w:kern w:val="24"/>
                <w:sz w:val="21"/>
                <w:szCs w:val="21"/>
              </w:rPr>
            </w:pPr>
            <w:r>
              <w:rPr>
                <w:color w:val="000000" w:themeColor="text1"/>
                <w:kern w:val="24"/>
                <w:sz w:val="21"/>
                <w:szCs w:val="21"/>
              </w:rPr>
              <w:t>UE: No</w:t>
            </w:r>
          </w:p>
        </w:tc>
        <w:tc>
          <w:tcPr>
            <w:tcW w:w="743" w:type="pct"/>
            <w:vAlign w:val="center"/>
          </w:tcPr>
          <w:p w14:paraId="26AB3B0C" w14:textId="77777777" w:rsidR="00113FA8" w:rsidRDefault="00747073">
            <w:pPr>
              <w:jc w:val="center"/>
              <w:rPr>
                <w:sz w:val="21"/>
                <w:szCs w:val="21"/>
              </w:rPr>
            </w:pPr>
            <w:r>
              <w:rPr>
                <w:kern w:val="24"/>
                <w:sz w:val="21"/>
                <w:szCs w:val="21"/>
              </w:rPr>
              <w:t>Restricted</w:t>
            </w:r>
          </w:p>
        </w:tc>
        <w:tc>
          <w:tcPr>
            <w:tcW w:w="851" w:type="pct"/>
            <w:vAlign w:val="center"/>
          </w:tcPr>
          <w:p w14:paraId="12050132" w14:textId="77777777" w:rsidR="00113FA8" w:rsidRDefault="00747073">
            <w:pPr>
              <w:jc w:val="center"/>
              <w:rPr>
                <w:color w:val="000000" w:themeColor="text1"/>
                <w:kern w:val="24"/>
                <w:sz w:val="21"/>
                <w:szCs w:val="21"/>
              </w:rPr>
            </w:pPr>
            <w:r>
              <w:rPr>
                <w:color w:val="000000" w:themeColor="text1"/>
                <w:kern w:val="24"/>
                <w:sz w:val="21"/>
                <w:szCs w:val="21"/>
              </w:rPr>
              <w:t>gNB: No</w:t>
            </w:r>
          </w:p>
          <w:p w14:paraId="650B99BA" w14:textId="77777777" w:rsidR="00113FA8" w:rsidRDefault="00747073">
            <w:pPr>
              <w:jc w:val="center"/>
              <w:rPr>
                <w:kern w:val="24"/>
                <w:sz w:val="21"/>
                <w:szCs w:val="21"/>
              </w:rPr>
            </w:pPr>
            <w:r>
              <w:rPr>
                <w:color w:val="000000" w:themeColor="text1"/>
                <w:kern w:val="24"/>
                <w:sz w:val="21"/>
                <w:szCs w:val="21"/>
              </w:rPr>
              <w:t>UE: Yes</w:t>
            </w:r>
          </w:p>
        </w:tc>
        <w:tc>
          <w:tcPr>
            <w:tcW w:w="851" w:type="pct"/>
            <w:vAlign w:val="center"/>
          </w:tcPr>
          <w:p w14:paraId="0915681D" w14:textId="77777777" w:rsidR="00113FA8" w:rsidRDefault="00747073">
            <w:pPr>
              <w:jc w:val="center"/>
              <w:rPr>
                <w:kern w:val="24"/>
                <w:sz w:val="21"/>
                <w:szCs w:val="21"/>
              </w:rPr>
            </w:pPr>
            <w:r>
              <w:rPr>
                <w:kern w:val="24"/>
                <w:sz w:val="21"/>
                <w:szCs w:val="21"/>
              </w:rPr>
              <w:t>Restricted</w:t>
            </w:r>
          </w:p>
        </w:tc>
      </w:tr>
      <w:tr w:rsidR="00113FA8" w14:paraId="78321EA6" w14:textId="77777777">
        <w:tc>
          <w:tcPr>
            <w:tcW w:w="1812" w:type="pct"/>
          </w:tcPr>
          <w:p w14:paraId="002182D1" w14:textId="77777777" w:rsidR="00113FA8" w:rsidRDefault="00747073">
            <w:pPr>
              <w:rPr>
                <w:sz w:val="21"/>
                <w:szCs w:val="21"/>
              </w:rPr>
            </w:pPr>
            <w:r>
              <w:rPr>
                <w:sz w:val="21"/>
                <w:szCs w:val="21"/>
              </w:rPr>
              <w:lastRenderedPageBreak/>
              <w:t>Model update flexibility after deployment</w:t>
            </w:r>
          </w:p>
        </w:tc>
        <w:tc>
          <w:tcPr>
            <w:tcW w:w="743" w:type="pct"/>
            <w:vAlign w:val="center"/>
          </w:tcPr>
          <w:p w14:paraId="20A44134" w14:textId="77777777" w:rsidR="00113FA8" w:rsidRDefault="00747073">
            <w:pPr>
              <w:jc w:val="center"/>
              <w:rPr>
                <w:rFonts w:eastAsiaTheme="minorEastAsia"/>
                <w:kern w:val="24"/>
                <w:sz w:val="21"/>
                <w:szCs w:val="21"/>
              </w:rPr>
            </w:pPr>
            <w:r>
              <w:rPr>
                <w:kern w:val="24"/>
                <w:sz w:val="21"/>
                <w:szCs w:val="21"/>
              </w:rPr>
              <w:t>Flexible</w:t>
            </w:r>
          </w:p>
        </w:tc>
        <w:tc>
          <w:tcPr>
            <w:tcW w:w="743" w:type="pct"/>
            <w:vAlign w:val="center"/>
          </w:tcPr>
          <w:p w14:paraId="586620FC" w14:textId="77777777" w:rsidR="00113FA8" w:rsidRDefault="00747073">
            <w:pPr>
              <w:jc w:val="center"/>
              <w:rPr>
                <w:sz w:val="21"/>
                <w:szCs w:val="21"/>
              </w:rPr>
            </w:pPr>
            <w:r>
              <w:rPr>
                <w:kern w:val="24"/>
                <w:sz w:val="21"/>
                <w:szCs w:val="21"/>
              </w:rPr>
              <w:t>Flexible</w:t>
            </w:r>
          </w:p>
        </w:tc>
        <w:tc>
          <w:tcPr>
            <w:tcW w:w="851" w:type="pct"/>
            <w:vAlign w:val="center"/>
          </w:tcPr>
          <w:p w14:paraId="610C5B81" w14:textId="77777777" w:rsidR="00113FA8" w:rsidRDefault="00747073">
            <w:pPr>
              <w:jc w:val="center"/>
              <w:rPr>
                <w:kern w:val="24"/>
                <w:sz w:val="21"/>
                <w:szCs w:val="21"/>
              </w:rPr>
            </w:pPr>
            <w:r>
              <w:rPr>
                <w:bCs/>
                <w:sz w:val="21"/>
                <w:szCs w:val="21"/>
              </w:rPr>
              <w:t xml:space="preserve">Conditional, flexible with </w:t>
            </w:r>
            <w:r>
              <w:rPr>
                <w:kern w:val="24"/>
                <w:sz w:val="21"/>
                <w:szCs w:val="21"/>
              </w:rPr>
              <w:t>assisted information,</w:t>
            </w:r>
            <w:r>
              <w:rPr>
                <w:rFonts w:eastAsia="SimSun"/>
                <w:color w:val="000000" w:themeColor="text1"/>
                <w:kern w:val="24"/>
                <w:sz w:val="21"/>
                <w:szCs w:val="21"/>
              </w:rPr>
              <w:t xml:space="preserve"> less flexible than Type 1 NW side</w:t>
            </w:r>
          </w:p>
        </w:tc>
        <w:tc>
          <w:tcPr>
            <w:tcW w:w="851" w:type="pct"/>
            <w:vAlign w:val="center"/>
          </w:tcPr>
          <w:p w14:paraId="321F5CA6" w14:textId="77777777" w:rsidR="00113FA8" w:rsidRDefault="00747073">
            <w:pPr>
              <w:jc w:val="center"/>
              <w:rPr>
                <w:kern w:val="24"/>
                <w:sz w:val="21"/>
                <w:szCs w:val="21"/>
              </w:rPr>
            </w:pPr>
            <w:r>
              <w:rPr>
                <w:bCs/>
                <w:sz w:val="21"/>
                <w:szCs w:val="21"/>
              </w:rPr>
              <w:t xml:space="preserve">Conditional, flexible with </w:t>
            </w:r>
            <w:r>
              <w:rPr>
                <w:kern w:val="24"/>
                <w:sz w:val="21"/>
                <w:szCs w:val="21"/>
              </w:rPr>
              <w:t>assisted information,</w:t>
            </w:r>
            <w:r>
              <w:rPr>
                <w:rFonts w:eastAsia="SimSun"/>
                <w:color w:val="000000" w:themeColor="text1"/>
                <w:kern w:val="24"/>
                <w:sz w:val="21"/>
                <w:szCs w:val="21"/>
              </w:rPr>
              <w:t xml:space="preserve"> less flexible than Type 1 NW side</w:t>
            </w:r>
          </w:p>
        </w:tc>
      </w:tr>
      <w:tr w:rsidR="00113FA8" w14:paraId="6E167126" w14:textId="77777777">
        <w:tc>
          <w:tcPr>
            <w:tcW w:w="1812" w:type="pct"/>
          </w:tcPr>
          <w:p w14:paraId="35CEB80C" w14:textId="77777777" w:rsidR="00113FA8" w:rsidRDefault="00747073">
            <w:pPr>
              <w:rPr>
                <w:sz w:val="21"/>
                <w:szCs w:val="21"/>
              </w:rPr>
            </w:pPr>
            <w:r>
              <w:rPr>
                <w:sz w:val="21"/>
                <w:szCs w:val="21"/>
              </w:rPr>
              <w:t>F</w:t>
            </w:r>
            <w:r>
              <w:rPr>
                <w:rFonts w:eastAsia="Malgun Gothic"/>
                <w:sz w:val="21"/>
                <w:szCs w:val="21"/>
              </w:rPr>
              <w:t>easibility of allowing UE side and NW side to develop/update models separately</w:t>
            </w:r>
          </w:p>
        </w:tc>
        <w:tc>
          <w:tcPr>
            <w:tcW w:w="743" w:type="pct"/>
            <w:vAlign w:val="center"/>
          </w:tcPr>
          <w:p w14:paraId="56777402" w14:textId="77777777" w:rsidR="00113FA8" w:rsidRDefault="00747073">
            <w:pPr>
              <w:jc w:val="center"/>
              <w:rPr>
                <w:rFonts w:eastAsiaTheme="minorEastAsia"/>
                <w:kern w:val="24"/>
                <w:sz w:val="21"/>
                <w:szCs w:val="21"/>
              </w:rPr>
            </w:pPr>
            <w:r>
              <w:rPr>
                <w:kern w:val="24"/>
                <w:sz w:val="21"/>
                <w:szCs w:val="21"/>
              </w:rPr>
              <w:t>Limited</w:t>
            </w:r>
          </w:p>
        </w:tc>
        <w:tc>
          <w:tcPr>
            <w:tcW w:w="743" w:type="pct"/>
            <w:vAlign w:val="center"/>
          </w:tcPr>
          <w:p w14:paraId="3FAA4DCA" w14:textId="77777777" w:rsidR="00113FA8" w:rsidRDefault="00747073">
            <w:pPr>
              <w:jc w:val="center"/>
              <w:rPr>
                <w:rFonts w:eastAsiaTheme="minorEastAsia"/>
                <w:kern w:val="24"/>
                <w:sz w:val="21"/>
                <w:szCs w:val="21"/>
              </w:rPr>
            </w:pPr>
            <w:r>
              <w:rPr>
                <w:kern w:val="24"/>
                <w:sz w:val="21"/>
                <w:szCs w:val="21"/>
              </w:rPr>
              <w:t>Limited</w:t>
            </w:r>
          </w:p>
        </w:tc>
        <w:tc>
          <w:tcPr>
            <w:tcW w:w="851" w:type="pct"/>
            <w:vAlign w:val="center"/>
          </w:tcPr>
          <w:p w14:paraId="037708CA" w14:textId="77777777" w:rsidR="00113FA8" w:rsidRDefault="00747073">
            <w:pPr>
              <w:jc w:val="center"/>
              <w:rPr>
                <w:kern w:val="24"/>
                <w:sz w:val="21"/>
                <w:szCs w:val="21"/>
              </w:rPr>
            </w:pPr>
            <w:r>
              <w:rPr>
                <w:kern w:val="24"/>
                <w:sz w:val="21"/>
                <w:szCs w:val="21"/>
              </w:rPr>
              <w:t>Limited</w:t>
            </w:r>
          </w:p>
        </w:tc>
        <w:tc>
          <w:tcPr>
            <w:tcW w:w="851" w:type="pct"/>
            <w:vAlign w:val="center"/>
          </w:tcPr>
          <w:p w14:paraId="0898EF06" w14:textId="77777777" w:rsidR="00113FA8" w:rsidRDefault="00747073">
            <w:pPr>
              <w:jc w:val="center"/>
              <w:rPr>
                <w:kern w:val="24"/>
                <w:sz w:val="21"/>
                <w:szCs w:val="21"/>
              </w:rPr>
            </w:pPr>
            <w:r>
              <w:rPr>
                <w:kern w:val="24"/>
                <w:sz w:val="21"/>
                <w:szCs w:val="21"/>
              </w:rPr>
              <w:t>Limited</w:t>
            </w:r>
          </w:p>
        </w:tc>
      </w:tr>
      <w:tr w:rsidR="00113FA8" w14:paraId="60FF2CDC" w14:textId="77777777">
        <w:tc>
          <w:tcPr>
            <w:tcW w:w="1812" w:type="pct"/>
          </w:tcPr>
          <w:p w14:paraId="6DFFB2F1" w14:textId="77777777" w:rsidR="00113FA8" w:rsidRDefault="00747073">
            <w:pPr>
              <w:rPr>
                <w:sz w:val="21"/>
                <w:szCs w:val="21"/>
              </w:rPr>
            </w:pPr>
            <w:r>
              <w:rPr>
                <w:sz w:val="21"/>
                <w:szCs w:val="21"/>
              </w:rPr>
              <w:t>Whether gNB can maintain/store a single/unified model for a CSI report configuration</w:t>
            </w:r>
          </w:p>
        </w:tc>
        <w:tc>
          <w:tcPr>
            <w:tcW w:w="743" w:type="pct"/>
            <w:vAlign w:val="center"/>
          </w:tcPr>
          <w:p w14:paraId="0580B660" w14:textId="77777777" w:rsidR="00113FA8" w:rsidRDefault="00747073">
            <w:pPr>
              <w:jc w:val="center"/>
              <w:rPr>
                <w:strike/>
                <w:color w:val="FF0000"/>
                <w:kern w:val="24"/>
                <w:sz w:val="21"/>
                <w:szCs w:val="21"/>
              </w:rPr>
            </w:pPr>
            <w:r>
              <w:rPr>
                <w:color w:val="000000"/>
                <w:kern w:val="24"/>
                <w:sz w:val="21"/>
                <w:szCs w:val="21"/>
              </w:rPr>
              <w:t>Yes</w:t>
            </w:r>
          </w:p>
        </w:tc>
        <w:tc>
          <w:tcPr>
            <w:tcW w:w="743" w:type="pct"/>
            <w:vAlign w:val="center"/>
          </w:tcPr>
          <w:p w14:paraId="35E126DD" w14:textId="77777777" w:rsidR="00113FA8" w:rsidRDefault="00747073">
            <w:pPr>
              <w:jc w:val="center"/>
              <w:rPr>
                <w:color w:val="000000"/>
                <w:sz w:val="21"/>
                <w:szCs w:val="21"/>
              </w:rPr>
            </w:pPr>
            <w:r>
              <w:rPr>
                <w:color w:val="000000"/>
                <w:kern w:val="24"/>
                <w:sz w:val="21"/>
                <w:szCs w:val="21"/>
              </w:rPr>
              <w:t>Yes</w:t>
            </w:r>
          </w:p>
        </w:tc>
        <w:tc>
          <w:tcPr>
            <w:tcW w:w="851" w:type="pct"/>
            <w:vAlign w:val="center"/>
          </w:tcPr>
          <w:p w14:paraId="199CC9A6" w14:textId="77777777" w:rsidR="00113FA8" w:rsidRDefault="00747073">
            <w:pPr>
              <w:jc w:val="center"/>
              <w:rPr>
                <w:rFonts w:eastAsia="Malgun Gothic"/>
                <w:sz w:val="21"/>
                <w:szCs w:val="21"/>
              </w:rPr>
            </w:pPr>
            <w:r>
              <w:rPr>
                <w:color w:val="000000"/>
                <w:kern w:val="24"/>
                <w:sz w:val="21"/>
                <w:szCs w:val="21"/>
              </w:rPr>
              <w:t>No</w:t>
            </w:r>
          </w:p>
        </w:tc>
        <w:tc>
          <w:tcPr>
            <w:tcW w:w="851" w:type="pct"/>
            <w:vAlign w:val="center"/>
          </w:tcPr>
          <w:p w14:paraId="2EF0A538" w14:textId="77777777" w:rsidR="00113FA8" w:rsidRDefault="00747073">
            <w:pPr>
              <w:jc w:val="center"/>
              <w:rPr>
                <w:rFonts w:eastAsia="Malgun Gothic"/>
                <w:sz w:val="21"/>
                <w:szCs w:val="21"/>
              </w:rPr>
            </w:pPr>
            <w:r>
              <w:rPr>
                <w:color w:val="000000"/>
                <w:kern w:val="24"/>
                <w:sz w:val="21"/>
                <w:szCs w:val="21"/>
              </w:rPr>
              <w:t>No</w:t>
            </w:r>
          </w:p>
        </w:tc>
      </w:tr>
      <w:tr w:rsidR="00113FA8" w14:paraId="0AFC8F0D" w14:textId="77777777">
        <w:tc>
          <w:tcPr>
            <w:tcW w:w="1812" w:type="pct"/>
          </w:tcPr>
          <w:p w14:paraId="3868D3C2" w14:textId="77777777" w:rsidR="00113FA8" w:rsidRDefault="00747073">
            <w:pPr>
              <w:rPr>
                <w:sz w:val="21"/>
                <w:szCs w:val="21"/>
              </w:rPr>
            </w:pPr>
            <w:r>
              <w:rPr>
                <w:sz w:val="21"/>
                <w:szCs w:val="21"/>
              </w:rPr>
              <w:t>Whether UE device can maintain/store a single/unified model for a CSI report configuration</w:t>
            </w:r>
          </w:p>
        </w:tc>
        <w:tc>
          <w:tcPr>
            <w:tcW w:w="743" w:type="pct"/>
            <w:vAlign w:val="center"/>
          </w:tcPr>
          <w:p w14:paraId="2890792B" w14:textId="77777777" w:rsidR="00113FA8" w:rsidRDefault="00747073">
            <w:pPr>
              <w:jc w:val="center"/>
              <w:rPr>
                <w:sz w:val="21"/>
                <w:szCs w:val="21"/>
              </w:rPr>
            </w:pPr>
            <w:r>
              <w:rPr>
                <w:color w:val="000000"/>
                <w:kern w:val="24"/>
                <w:sz w:val="21"/>
                <w:szCs w:val="21"/>
              </w:rPr>
              <w:t>No</w:t>
            </w:r>
          </w:p>
        </w:tc>
        <w:tc>
          <w:tcPr>
            <w:tcW w:w="743" w:type="pct"/>
            <w:vAlign w:val="center"/>
          </w:tcPr>
          <w:p w14:paraId="4985293B" w14:textId="77777777" w:rsidR="00113FA8" w:rsidRDefault="00747073">
            <w:pPr>
              <w:jc w:val="center"/>
              <w:rPr>
                <w:color w:val="000000"/>
                <w:sz w:val="21"/>
                <w:szCs w:val="21"/>
              </w:rPr>
            </w:pPr>
            <w:r>
              <w:rPr>
                <w:color w:val="000000"/>
                <w:kern w:val="24"/>
                <w:sz w:val="21"/>
                <w:szCs w:val="21"/>
              </w:rPr>
              <w:t>No</w:t>
            </w:r>
          </w:p>
        </w:tc>
        <w:tc>
          <w:tcPr>
            <w:tcW w:w="851" w:type="pct"/>
            <w:vAlign w:val="center"/>
          </w:tcPr>
          <w:p w14:paraId="148BA8A2" w14:textId="77777777" w:rsidR="00113FA8" w:rsidRDefault="00747073">
            <w:pPr>
              <w:jc w:val="center"/>
              <w:rPr>
                <w:rFonts w:eastAsia="Malgun Gothic"/>
                <w:sz w:val="21"/>
                <w:szCs w:val="21"/>
              </w:rPr>
            </w:pPr>
            <w:r>
              <w:rPr>
                <w:color w:val="000000"/>
                <w:kern w:val="24"/>
                <w:sz w:val="21"/>
                <w:szCs w:val="21"/>
              </w:rPr>
              <w:t>Yes</w:t>
            </w:r>
          </w:p>
        </w:tc>
        <w:tc>
          <w:tcPr>
            <w:tcW w:w="851" w:type="pct"/>
            <w:vAlign w:val="center"/>
          </w:tcPr>
          <w:p w14:paraId="4CD10D6B" w14:textId="77777777" w:rsidR="00113FA8" w:rsidRDefault="00747073">
            <w:pPr>
              <w:jc w:val="center"/>
              <w:rPr>
                <w:rFonts w:eastAsia="Malgun Gothic"/>
                <w:sz w:val="21"/>
                <w:szCs w:val="21"/>
              </w:rPr>
            </w:pPr>
            <w:r>
              <w:rPr>
                <w:color w:val="000000"/>
                <w:kern w:val="24"/>
                <w:sz w:val="21"/>
                <w:szCs w:val="21"/>
              </w:rPr>
              <w:t>Yes</w:t>
            </w:r>
          </w:p>
        </w:tc>
      </w:tr>
      <w:tr w:rsidR="00113FA8" w14:paraId="29DD42EB" w14:textId="77777777">
        <w:tc>
          <w:tcPr>
            <w:tcW w:w="1812" w:type="pct"/>
          </w:tcPr>
          <w:p w14:paraId="16089CA6" w14:textId="77777777" w:rsidR="00113FA8" w:rsidRDefault="00747073">
            <w:pPr>
              <w:rPr>
                <w:sz w:val="21"/>
                <w:szCs w:val="21"/>
              </w:rPr>
            </w:pPr>
            <w:r>
              <w:rPr>
                <w:sz w:val="21"/>
                <w:szCs w:val="21"/>
              </w:rPr>
              <w:t>Extendibility:</w:t>
            </w:r>
            <w:r>
              <w:rPr>
                <w:rFonts w:eastAsia="Malgun Gothic"/>
                <w:sz w:val="21"/>
                <w:szCs w:val="21"/>
              </w:rPr>
              <w:t xml:space="preserve"> to train new UE-side model compatible with NW-side model in use</w:t>
            </w:r>
          </w:p>
        </w:tc>
        <w:tc>
          <w:tcPr>
            <w:tcW w:w="743" w:type="pct"/>
            <w:vAlign w:val="center"/>
          </w:tcPr>
          <w:p w14:paraId="636E4540" w14:textId="77777777" w:rsidR="00113FA8" w:rsidRDefault="00747073">
            <w:pPr>
              <w:jc w:val="center"/>
              <w:rPr>
                <w:rFonts w:eastAsiaTheme="minorEastAsia"/>
                <w:color w:val="000000"/>
                <w:kern w:val="24"/>
                <w:sz w:val="21"/>
                <w:szCs w:val="21"/>
              </w:rPr>
            </w:pPr>
            <w:r>
              <w:rPr>
                <w:color w:val="000000" w:themeColor="text1"/>
                <w:kern w:val="24"/>
                <w:sz w:val="21"/>
                <w:szCs w:val="21"/>
              </w:rPr>
              <w:t>Yes</w:t>
            </w:r>
          </w:p>
        </w:tc>
        <w:tc>
          <w:tcPr>
            <w:tcW w:w="743" w:type="pct"/>
            <w:vAlign w:val="center"/>
          </w:tcPr>
          <w:p w14:paraId="186383E4" w14:textId="77777777" w:rsidR="00113FA8" w:rsidRDefault="00747073">
            <w:pPr>
              <w:snapToGrid w:val="0"/>
              <w:spacing w:beforeLines="30" w:before="72" w:afterLines="30" w:after="72" w:line="288" w:lineRule="auto"/>
              <w:jc w:val="center"/>
              <w:rPr>
                <w:rFonts w:eastAsiaTheme="minorEastAsia"/>
                <w:color w:val="000000"/>
                <w:kern w:val="24"/>
                <w:sz w:val="21"/>
                <w:szCs w:val="21"/>
              </w:rPr>
            </w:pPr>
            <w:r>
              <w:rPr>
                <w:color w:val="000000" w:themeColor="text1"/>
                <w:kern w:val="24"/>
                <w:sz w:val="21"/>
                <w:szCs w:val="21"/>
              </w:rPr>
              <w:t>Yes</w:t>
            </w:r>
          </w:p>
        </w:tc>
        <w:tc>
          <w:tcPr>
            <w:tcW w:w="851" w:type="pct"/>
            <w:vAlign w:val="center"/>
          </w:tcPr>
          <w:p w14:paraId="3CC77AED" w14:textId="77777777" w:rsidR="00113FA8" w:rsidRDefault="00747073">
            <w:pPr>
              <w:jc w:val="center"/>
              <w:rPr>
                <w:color w:val="000000"/>
                <w:kern w:val="24"/>
                <w:sz w:val="21"/>
                <w:szCs w:val="21"/>
              </w:rPr>
            </w:pPr>
            <w:r>
              <w:rPr>
                <w:color w:val="000000"/>
                <w:kern w:val="24"/>
                <w:sz w:val="21"/>
                <w:szCs w:val="21"/>
              </w:rPr>
              <w:t>No</w:t>
            </w:r>
          </w:p>
        </w:tc>
        <w:tc>
          <w:tcPr>
            <w:tcW w:w="851" w:type="pct"/>
            <w:vAlign w:val="center"/>
          </w:tcPr>
          <w:p w14:paraId="4BC3994F" w14:textId="77777777" w:rsidR="00113FA8" w:rsidRDefault="00747073">
            <w:pPr>
              <w:jc w:val="center"/>
              <w:rPr>
                <w:color w:val="000000"/>
                <w:kern w:val="24"/>
                <w:sz w:val="21"/>
                <w:szCs w:val="21"/>
              </w:rPr>
            </w:pPr>
            <w:r>
              <w:rPr>
                <w:color w:val="000000"/>
                <w:kern w:val="24"/>
                <w:sz w:val="21"/>
                <w:szCs w:val="21"/>
              </w:rPr>
              <w:t>No</w:t>
            </w:r>
          </w:p>
        </w:tc>
      </w:tr>
      <w:tr w:rsidR="00113FA8" w14:paraId="4FCAAD51" w14:textId="77777777">
        <w:tc>
          <w:tcPr>
            <w:tcW w:w="1812" w:type="pct"/>
          </w:tcPr>
          <w:p w14:paraId="285CF555" w14:textId="77777777" w:rsidR="00113FA8" w:rsidRDefault="00747073">
            <w:pPr>
              <w:rPr>
                <w:sz w:val="21"/>
                <w:szCs w:val="21"/>
              </w:rPr>
            </w:pPr>
            <w:r>
              <w:rPr>
                <w:sz w:val="21"/>
                <w:szCs w:val="21"/>
              </w:rPr>
              <w:t>Extendibility:</w:t>
            </w:r>
            <w:r>
              <w:rPr>
                <w:rFonts w:eastAsia="Malgun Gothic"/>
                <w:sz w:val="21"/>
                <w:szCs w:val="21"/>
              </w:rPr>
              <w:t xml:space="preserve"> To train new NW-side model compatible with UE-side model in use</w:t>
            </w:r>
          </w:p>
        </w:tc>
        <w:tc>
          <w:tcPr>
            <w:tcW w:w="743" w:type="pct"/>
            <w:vAlign w:val="center"/>
          </w:tcPr>
          <w:p w14:paraId="113C8E0E" w14:textId="77777777" w:rsidR="00113FA8" w:rsidRDefault="00747073">
            <w:pPr>
              <w:jc w:val="center"/>
              <w:rPr>
                <w:color w:val="000000" w:themeColor="text1"/>
                <w:kern w:val="24"/>
                <w:sz w:val="21"/>
                <w:szCs w:val="21"/>
              </w:rPr>
            </w:pPr>
            <w:r>
              <w:rPr>
                <w:color w:val="000000"/>
                <w:kern w:val="24"/>
                <w:sz w:val="21"/>
                <w:szCs w:val="21"/>
              </w:rPr>
              <w:t>No</w:t>
            </w:r>
          </w:p>
        </w:tc>
        <w:tc>
          <w:tcPr>
            <w:tcW w:w="743" w:type="pct"/>
            <w:vAlign w:val="center"/>
          </w:tcPr>
          <w:p w14:paraId="5B227033" w14:textId="77777777" w:rsidR="00113FA8" w:rsidRDefault="00747073">
            <w:pPr>
              <w:jc w:val="center"/>
              <w:rPr>
                <w:color w:val="000000" w:themeColor="text1"/>
                <w:kern w:val="24"/>
                <w:sz w:val="21"/>
                <w:szCs w:val="21"/>
              </w:rPr>
            </w:pPr>
            <w:r>
              <w:rPr>
                <w:color w:val="000000"/>
                <w:kern w:val="24"/>
                <w:sz w:val="21"/>
                <w:szCs w:val="21"/>
              </w:rPr>
              <w:t>No</w:t>
            </w:r>
          </w:p>
        </w:tc>
        <w:tc>
          <w:tcPr>
            <w:tcW w:w="851" w:type="pct"/>
            <w:vAlign w:val="center"/>
          </w:tcPr>
          <w:p w14:paraId="53372872" w14:textId="77777777" w:rsidR="00113FA8" w:rsidRDefault="00747073">
            <w:pPr>
              <w:jc w:val="center"/>
              <w:rPr>
                <w:color w:val="000000" w:themeColor="text1"/>
                <w:kern w:val="24"/>
                <w:sz w:val="21"/>
                <w:szCs w:val="21"/>
              </w:rPr>
            </w:pPr>
            <w:r>
              <w:rPr>
                <w:color w:val="000000" w:themeColor="text1"/>
                <w:kern w:val="24"/>
                <w:sz w:val="21"/>
                <w:szCs w:val="21"/>
              </w:rPr>
              <w:t>Yes</w:t>
            </w:r>
          </w:p>
        </w:tc>
        <w:tc>
          <w:tcPr>
            <w:tcW w:w="851" w:type="pct"/>
            <w:vAlign w:val="center"/>
          </w:tcPr>
          <w:p w14:paraId="0617880A" w14:textId="77777777" w:rsidR="00113FA8" w:rsidRDefault="00747073">
            <w:pPr>
              <w:jc w:val="center"/>
              <w:rPr>
                <w:color w:val="000000" w:themeColor="text1"/>
                <w:kern w:val="24"/>
                <w:sz w:val="21"/>
                <w:szCs w:val="21"/>
              </w:rPr>
            </w:pPr>
            <w:r>
              <w:rPr>
                <w:color w:val="000000" w:themeColor="text1"/>
                <w:kern w:val="24"/>
                <w:sz w:val="21"/>
                <w:szCs w:val="21"/>
              </w:rPr>
              <w:t>Yes</w:t>
            </w:r>
          </w:p>
        </w:tc>
      </w:tr>
      <w:tr w:rsidR="00113FA8" w14:paraId="5256ABAE" w14:textId="77777777">
        <w:tc>
          <w:tcPr>
            <w:tcW w:w="1812" w:type="pct"/>
          </w:tcPr>
          <w:p w14:paraId="2D67D36B" w14:textId="77777777" w:rsidR="00113FA8" w:rsidRDefault="00747073">
            <w:pPr>
              <w:rPr>
                <w:sz w:val="21"/>
                <w:szCs w:val="21"/>
              </w:rPr>
            </w:pPr>
            <w:r>
              <w:rPr>
                <w:sz w:val="21"/>
                <w:szCs w:val="21"/>
              </w:rPr>
              <w:t>Whether training data distribution can match the inference device</w:t>
            </w:r>
          </w:p>
        </w:tc>
        <w:tc>
          <w:tcPr>
            <w:tcW w:w="743" w:type="pct"/>
            <w:vAlign w:val="center"/>
          </w:tcPr>
          <w:p w14:paraId="0326854B" w14:textId="77777777" w:rsidR="00113FA8" w:rsidRDefault="00747073">
            <w:pPr>
              <w:jc w:val="center"/>
              <w:rPr>
                <w:kern w:val="24"/>
                <w:sz w:val="21"/>
                <w:szCs w:val="21"/>
              </w:rPr>
            </w:pPr>
            <w:r>
              <w:rPr>
                <w:bCs/>
                <w:sz w:val="21"/>
                <w:szCs w:val="21"/>
              </w:rPr>
              <w:t xml:space="preserve">Conditional, with </w:t>
            </w:r>
            <w:r>
              <w:rPr>
                <w:kern w:val="24"/>
                <w:sz w:val="21"/>
                <w:szCs w:val="21"/>
              </w:rPr>
              <w:t>assisted information from UE</w:t>
            </w:r>
          </w:p>
        </w:tc>
        <w:tc>
          <w:tcPr>
            <w:tcW w:w="743" w:type="pct"/>
            <w:vAlign w:val="center"/>
          </w:tcPr>
          <w:p w14:paraId="77D4446B" w14:textId="77777777" w:rsidR="00113FA8" w:rsidRDefault="00747073">
            <w:pPr>
              <w:jc w:val="center"/>
              <w:rPr>
                <w:kern w:val="24"/>
                <w:sz w:val="21"/>
                <w:szCs w:val="21"/>
              </w:rPr>
            </w:pPr>
            <w:r>
              <w:rPr>
                <w:bCs/>
                <w:sz w:val="21"/>
                <w:szCs w:val="21"/>
              </w:rPr>
              <w:t xml:space="preserve">Conditional, with </w:t>
            </w:r>
            <w:r>
              <w:rPr>
                <w:kern w:val="24"/>
                <w:sz w:val="21"/>
                <w:szCs w:val="21"/>
              </w:rPr>
              <w:t>assisted information from UE</w:t>
            </w:r>
          </w:p>
        </w:tc>
        <w:tc>
          <w:tcPr>
            <w:tcW w:w="851" w:type="pct"/>
            <w:vAlign w:val="center"/>
          </w:tcPr>
          <w:p w14:paraId="2551A33A" w14:textId="77777777" w:rsidR="00113FA8" w:rsidRDefault="00747073">
            <w:pPr>
              <w:jc w:val="center"/>
              <w:rPr>
                <w:color w:val="000000"/>
                <w:kern w:val="24"/>
                <w:sz w:val="21"/>
                <w:szCs w:val="21"/>
              </w:rPr>
            </w:pPr>
            <w:r>
              <w:rPr>
                <w:kern w:val="24"/>
                <w:sz w:val="21"/>
                <w:szCs w:val="21"/>
              </w:rPr>
              <w:t>Yes</w:t>
            </w:r>
          </w:p>
        </w:tc>
        <w:tc>
          <w:tcPr>
            <w:tcW w:w="851" w:type="pct"/>
            <w:vAlign w:val="center"/>
          </w:tcPr>
          <w:p w14:paraId="47EFB745" w14:textId="77777777" w:rsidR="00113FA8" w:rsidRDefault="00747073">
            <w:pPr>
              <w:jc w:val="center"/>
              <w:rPr>
                <w:color w:val="000000"/>
                <w:kern w:val="24"/>
                <w:sz w:val="21"/>
                <w:szCs w:val="21"/>
              </w:rPr>
            </w:pPr>
            <w:r>
              <w:rPr>
                <w:kern w:val="24"/>
                <w:sz w:val="21"/>
                <w:szCs w:val="21"/>
              </w:rPr>
              <w:t>Yes</w:t>
            </w:r>
          </w:p>
        </w:tc>
      </w:tr>
      <w:tr w:rsidR="00113FA8" w14:paraId="4E867B54" w14:textId="77777777">
        <w:tc>
          <w:tcPr>
            <w:tcW w:w="1812" w:type="pct"/>
          </w:tcPr>
          <w:p w14:paraId="62051557" w14:textId="77777777" w:rsidR="00113FA8" w:rsidRDefault="00747073">
            <w:pPr>
              <w:rPr>
                <w:sz w:val="21"/>
                <w:szCs w:val="21"/>
              </w:rPr>
            </w:pPr>
            <w:r>
              <w:rPr>
                <w:rFonts w:eastAsia="Malgun Gothic"/>
                <w:sz w:val="21"/>
                <w:szCs w:val="21"/>
              </w:rPr>
              <w:t>Software/hardware compatibility (Whether device capability can be considered for model development)</w:t>
            </w:r>
          </w:p>
        </w:tc>
        <w:tc>
          <w:tcPr>
            <w:tcW w:w="743" w:type="pct"/>
            <w:vAlign w:val="center"/>
          </w:tcPr>
          <w:p w14:paraId="7810905B" w14:textId="77777777" w:rsidR="00113FA8" w:rsidRDefault="00747073">
            <w:pPr>
              <w:jc w:val="center"/>
              <w:rPr>
                <w:rFonts w:eastAsia="SimSun"/>
                <w:sz w:val="21"/>
                <w:szCs w:val="21"/>
              </w:rPr>
            </w:pPr>
            <w:r>
              <w:rPr>
                <w:bCs/>
                <w:sz w:val="21"/>
                <w:szCs w:val="21"/>
              </w:rPr>
              <w:t xml:space="preserve">Conditional, with </w:t>
            </w:r>
            <w:r>
              <w:rPr>
                <w:kern w:val="24"/>
                <w:sz w:val="21"/>
                <w:szCs w:val="21"/>
              </w:rPr>
              <w:t>assisted information from UE</w:t>
            </w:r>
          </w:p>
        </w:tc>
        <w:tc>
          <w:tcPr>
            <w:tcW w:w="743" w:type="pct"/>
            <w:vAlign w:val="center"/>
          </w:tcPr>
          <w:p w14:paraId="2E7EE686" w14:textId="77777777" w:rsidR="00113FA8" w:rsidRDefault="00747073">
            <w:pPr>
              <w:jc w:val="center"/>
              <w:rPr>
                <w:strike/>
                <w:kern w:val="24"/>
                <w:sz w:val="21"/>
                <w:szCs w:val="21"/>
              </w:rPr>
            </w:pPr>
            <w:r>
              <w:rPr>
                <w:rFonts w:eastAsia="SimSun"/>
                <w:sz w:val="21"/>
                <w:szCs w:val="21"/>
              </w:rPr>
              <w:t>Yes</w:t>
            </w:r>
          </w:p>
        </w:tc>
        <w:tc>
          <w:tcPr>
            <w:tcW w:w="851" w:type="pct"/>
            <w:vAlign w:val="center"/>
          </w:tcPr>
          <w:p w14:paraId="555E7912" w14:textId="77777777" w:rsidR="00113FA8" w:rsidRDefault="00747073">
            <w:pPr>
              <w:jc w:val="center"/>
              <w:rPr>
                <w:rFonts w:eastAsia="SimSun"/>
                <w:sz w:val="21"/>
                <w:szCs w:val="21"/>
              </w:rPr>
            </w:pPr>
            <w:r>
              <w:rPr>
                <w:rFonts w:eastAsia="SimSun"/>
                <w:sz w:val="21"/>
                <w:szCs w:val="21"/>
              </w:rPr>
              <w:t>Yes</w:t>
            </w:r>
          </w:p>
        </w:tc>
        <w:tc>
          <w:tcPr>
            <w:tcW w:w="851" w:type="pct"/>
            <w:vAlign w:val="center"/>
          </w:tcPr>
          <w:p w14:paraId="245791F0" w14:textId="77777777" w:rsidR="00113FA8" w:rsidRDefault="00747073">
            <w:pPr>
              <w:jc w:val="center"/>
              <w:rPr>
                <w:rFonts w:eastAsia="SimSun"/>
                <w:sz w:val="21"/>
                <w:szCs w:val="21"/>
              </w:rPr>
            </w:pPr>
            <w:r>
              <w:rPr>
                <w:rFonts w:eastAsia="SimSun"/>
                <w:sz w:val="21"/>
                <w:szCs w:val="21"/>
              </w:rPr>
              <w:t>Yes</w:t>
            </w:r>
          </w:p>
        </w:tc>
      </w:tr>
      <w:tr w:rsidR="00113FA8" w14:paraId="5C13015E" w14:textId="77777777">
        <w:tc>
          <w:tcPr>
            <w:tcW w:w="1812" w:type="pct"/>
          </w:tcPr>
          <w:p w14:paraId="183628E0" w14:textId="77777777" w:rsidR="00113FA8" w:rsidRDefault="00747073">
            <w:pPr>
              <w:rPr>
                <w:rFonts w:eastAsia="Malgun Gothic"/>
                <w:sz w:val="21"/>
                <w:szCs w:val="21"/>
              </w:rPr>
            </w:pPr>
            <w:r>
              <w:rPr>
                <w:rFonts w:eastAsia="Malgun Gothic"/>
                <w:sz w:val="21"/>
                <w:szCs w:val="21"/>
              </w:rPr>
              <w:t>Model performance based on evaluation in 9.2.2.1</w:t>
            </w:r>
          </w:p>
        </w:tc>
        <w:tc>
          <w:tcPr>
            <w:tcW w:w="743" w:type="pct"/>
            <w:vAlign w:val="center"/>
          </w:tcPr>
          <w:p w14:paraId="70CAC74E" w14:textId="77777777" w:rsidR="00113FA8" w:rsidRDefault="00747073">
            <w:pPr>
              <w:jc w:val="center"/>
              <w:rPr>
                <w:rFonts w:eastAsia="Malgun Gothic"/>
                <w:sz w:val="21"/>
                <w:szCs w:val="21"/>
              </w:rPr>
            </w:pPr>
            <w:r>
              <w:rPr>
                <w:rFonts w:eastAsia="Malgun Gothic"/>
                <w:sz w:val="21"/>
                <w:szCs w:val="21"/>
              </w:rPr>
              <w:t>Performance refers to 9.2.2.1 observations</w:t>
            </w:r>
          </w:p>
        </w:tc>
        <w:tc>
          <w:tcPr>
            <w:tcW w:w="743" w:type="pct"/>
            <w:vAlign w:val="center"/>
          </w:tcPr>
          <w:p w14:paraId="2E4CE270" w14:textId="77777777" w:rsidR="00113FA8" w:rsidRDefault="00747073">
            <w:pPr>
              <w:jc w:val="center"/>
              <w:rPr>
                <w:rFonts w:eastAsia="Malgun Gothic"/>
                <w:sz w:val="21"/>
                <w:szCs w:val="21"/>
              </w:rPr>
            </w:pPr>
            <w:r>
              <w:rPr>
                <w:rFonts w:eastAsia="Malgun Gothic"/>
                <w:sz w:val="21"/>
                <w:szCs w:val="21"/>
              </w:rPr>
              <w:t>Performance refers to 9.2.2.1 observations</w:t>
            </w:r>
          </w:p>
        </w:tc>
        <w:tc>
          <w:tcPr>
            <w:tcW w:w="851" w:type="pct"/>
            <w:vAlign w:val="center"/>
          </w:tcPr>
          <w:p w14:paraId="5697BA21" w14:textId="77777777" w:rsidR="00113FA8" w:rsidRDefault="00747073">
            <w:pPr>
              <w:jc w:val="center"/>
              <w:rPr>
                <w:rFonts w:eastAsia="Malgun Gothic"/>
                <w:sz w:val="21"/>
                <w:szCs w:val="21"/>
              </w:rPr>
            </w:pPr>
            <w:r>
              <w:rPr>
                <w:rFonts w:eastAsia="Malgun Gothic"/>
                <w:sz w:val="21"/>
                <w:szCs w:val="21"/>
              </w:rPr>
              <w:t>Performance refers to 9.2.2.1 observations</w:t>
            </w:r>
          </w:p>
        </w:tc>
        <w:tc>
          <w:tcPr>
            <w:tcW w:w="851" w:type="pct"/>
            <w:vAlign w:val="center"/>
          </w:tcPr>
          <w:p w14:paraId="15CC5CDB" w14:textId="77777777" w:rsidR="00113FA8" w:rsidRDefault="00747073">
            <w:pPr>
              <w:jc w:val="center"/>
              <w:rPr>
                <w:rFonts w:eastAsia="Malgun Gothic"/>
                <w:sz w:val="21"/>
                <w:szCs w:val="21"/>
              </w:rPr>
            </w:pPr>
            <w:r>
              <w:rPr>
                <w:rFonts w:eastAsia="Malgun Gothic"/>
                <w:sz w:val="21"/>
                <w:szCs w:val="21"/>
              </w:rPr>
              <w:t>Performance refers to 9.2.2.1 observations</w:t>
            </w:r>
          </w:p>
        </w:tc>
      </w:tr>
    </w:tbl>
    <w:p w14:paraId="60285BBF" w14:textId="77777777" w:rsidR="00113FA8" w:rsidRDefault="00113FA8">
      <w:pPr>
        <w:widowControl w:val="0"/>
        <w:adjustRightInd w:val="0"/>
        <w:snapToGrid w:val="0"/>
        <w:spacing w:beforeLines="50" w:before="120" w:line="288" w:lineRule="auto"/>
        <w:jc w:val="both"/>
        <w:rPr>
          <w:b/>
          <w:i/>
          <w:sz w:val="21"/>
          <w:szCs w:val="21"/>
        </w:rPr>
      </w:pPr>
    </w:p>
    <w:p w14:paraId="07549E1C"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rPr>
      </w:pPr>
      <w:r>
        <w:rPr>
          <w:color w:val="000000" w:themeColor="text1"/>
        </w:rPr>
        <w:t xml:space="preserve">Note 1: </w:t>
      </w:r>
      <w:r>
        <w:rPr>
          <w:rFonts w:eastAsia="Malgun Gothic"/>
          <w:color w:val="000000" w:themeColor="text1"/>
        </w:rPr>
        <w:t xml:space="preserve">Assume information on model structure disclosed in training collaboration does not reveal </w:t>
      </w:r>
      <w:r>
        <w:rPr>
          <w:color w:val="000000" w:themeColor="text1"/>
        </w:rPr>
        <w:t>proprietary</w:t>
      </w:r>
      <w:r>
        <w:rPr>
          <w:rFonts w:eastAsia="Malgun Gothic"/>
          <w:color w:val="000000" w:themeColor="text1"/>
        </w:rPr>
        <w:t xml:space="preserve"> information. </w:t>
      </w:r>
    </w:p>
    <w:p w14:paraId="544244FA" w14:textId="77777777" w:rsidR="00113FA8" w:rsidRDefault="00113FA8">
      <w:pPr>
        <w:widowControl w:val="0"/>
        <w:adjustRightInd w:val="0"/>
        <w:snapToGrid w:val="0"/>
        <w:spacing w:beforeLines="50" w:before="120" w:line="288" w:lineRule="auto"/>
        <w:jc w:val="both"/>
        <w:rPr>
          <w:b/>
          <w:i/>
          <w:sz w:val="21"/>
          <w:szCs w:val="21"/>
        </w:rPr>
      </w:pPr>
    </w:p>
    <w:p w14:paraId="0D5D1C7D" w14:textId="77777777" w:rsidR="00113FA8" w:rsidRDefault="00747073">
      <w:pPr>
        <w:widowControl w:val="0"/>
        <w:adjustRightInd w:val="0"/>
        <w:snapToGrid w:val="0"/>
        <w:spacing w:beforeLines="50" w:before="120" w:line="288" w:lineRule="auto"/>
        <w:jc w:val="both"/>
        <w:rPr>
          <w:b/>
          <w:i/>
          <w:sz w:val="21"/>
          <w:szCs w:val="21"/>
        </w:rPr>
      </w:pPr>
      <w:r>
        <w:rPr>
          <w:b/>
          <w:i/>
          <w:sz w:val="21"/>
          <w:szCs w:val="21"/>
          <w:u w:val="single"/>
        </w:rPr>
        <w:t>Observation 17</w:t>
      </w:r>
      <w:r>
        <w:rPr>
          <w:b/>
          <w:i/>
          <w:sz w:val="21"/>
          <w:szCs w:val="21"/>
        </w:rPr>
        <w:t xml:space="preserve">: In CSI compression using two-sided model use case, the following table capture the pros/cons of training collaboration type 2 and type 3:  </w:t>
      </w:r>
    </w:p>
    <w:p w14:paraId="481AAFF1" w14:textId="77777777" w:rsidR="00113FA8" w:rsidRDefault="00113FA8">
      <w:pPr>
        <w:widowControl w:val="0"/>
        <w:adjustRightInd w:val="0"/>
        <w:snapToGrid w:val="0"/>
        <w:spacing w:beforeLines="50" w:before="120" w:line="288" w:lineRule="auto"/>
        <w:jc w:val="both"/>
        <w:rPr>
          <w:bCs/>
          <w:iCs/>
          <w:sz w:val="21"/>
          <w:szCs w:val="21"/>
        </w:rPr>
      </w:pPr>
    </w:p>
    <w:tbl>
      <w:tblPr>
        <w:tblStyle w:val="TableGrid"/>
        <w:tblW w:w="0" w:type="auto"/>
        <w:tblLook w:val="04A0" w:firstRow="1" w:lastRow="0" w:firstColumn="1" w:lastColumn="0" w:noHBand="0" w:noVBand="1"/>
      </w:tblPr>
      <w:tblGrid>
        <w:gridCol w:w="3125"/>
        <w:gridCol w:w="1522"/>
        <w:gridCol w:w="1454"/>
        <w:gridCol w:w="1454"/>
        <w:gridCol w:w="1455"/>
      </w:tblGrid>
      <w:tr w:rsidR="00113FA8" w14:paraId="49FA83D1" w14:textId="77777777">
        <w:tc>
          <w:tcPr>
            <w:tcW w:w="0" w:type="auto"/>
            <w:vMerge w:val="restart"/>
            <w:tcBorders>
              <w:tl2br w:val="single" w:sz="4" w:space="0" w:color="auto"/>
            </w:tcBorders>
            <w:vAlign w:val="center"/>
          </w:tcPr>
          <w:p w14:paraId="42DC83CC" w14:textId="77777777" w:rsidR="00113FA8" w:rsidRDefault="00747073">
            <w:pPr>
              <w:ind w:firstLine="204"/>
              <w:jc w:val="center"/>
              <w:rPr>
                <w:sz w:val="21"/>
                <w:szCs w:val="21"/>
              </w:rPr>
            </w:pPr>
            <w:r>
              <w:rPr>
                <w:sz w:val="21"/>
                <w:szCs w:val="21"/>
              </w:rPr>
              <w:t>Training types</w:t>
            </w:r>
          </w:p>
          <w:p w14:paraId="20B8FB62" w14:textId="77777777" w:rsidR="00113FA8" w:rsidRDefault="00113FA8">
            <w:pPr>
              <w:ind w:firstLine="204"/>
              <w:jc w:val="center"/>
              <w:rPr>
                <w:sz w:val="21"/>
                <w:szCs w:val="21"/>
              </w:rPr>
            </w:pPr>
          </w:p>
          <w:p w14:paraId="7390A302" w14:textId="77777777" w:rsidR="00113FA8" w:rsidRDefault="00747073">
            <w:pPr>
              <w:ind w:firstLine="204"/>
              <w:jc w:val="center"/>
              <w:rPr>
                <w:sz w:val="21"/>
                <w:szCs w:val="21"/>
              </w:rPr>
            </w:pPr>
            <w:r>
              <w:rPr>
                <w:sz w:val="21"/>
                <w:szCs w:val="21"/>
              </w:rPr>
              <w:t>Characteristics</w:t>
            </w:r>
          </w:p>
        </w:tc>
        <w:tc>
          <w:tcPr>
            <w:tcW w:w="0" w:type="auto"/>
            <w:gridSpan w:val="2"/>
            <w:vAlign w:val="center"/>
          </w:tcPr>
          <w:p w14:paraId="0ECA7DB7" w14:textId="77777777" w:rsidR="00113FA8" w:rsidRDefault="00747073">
            <w:pPr>
              <w:jc w:val="center"/>
              <w:rPr>
                <w:color w:val="000000"/>
                <w:kern w:val="24"/>
                <w:sz w:val="21"/>
                <w:szCs w:val="21"/>
              </w:rPr>
            </w:pPr>
            <w:r>
              <w:rPr>
                <w:sz w:val="21"/>
                <w:szCs w:val="21"/>
              </w:rPr>
              <w:t>Type 2</w:t>
            </w:r>
          </w:p>
        </w:tc>
        <w:tc>
          <w:tcPr>
            <w:tcW w:w="0" w:type="auto"/>
            <w:gridSpan w:val="2"/>
            <w:vAlign w:val="center"/>
          </w:tcPr>
          <w:p w14:paraId="09457DDF" w14:textId="77777777" w:rsidR="00113FA8" w:rsidRDefault="00747073">
            <w:pPr>
              <w:jc w:val="center"/>
              <w:rPr>
                <w:color w:val="000000"/>
                <w:kern w:val="24"/>
                <w:sz w:val="21"/>
                <w:szCs w:val="21"/>
              </w:rPr>
            </w:pPr>
            <w:r>
              <w:rPr>
                <w:sz w:val="21"/>
                <w:szCs w:val="21"/>
              </w:rPr>
              <w:t>Type 3</w:t>
            </w:r>
          </w:p>
        </w:tc>
      </w:tr>
      <w:tr w:rsidR="00113FA8" w14:paraId="64580BF5" w14:textId="77777777">
        <w:tc>
          <w:tcPr>
            <w:tcW w:w="0" w:type="auto"/>
            <w:vMerge/>
            <w:tcBorders>
              <w:tl2br w:val="single" w:sz="4" w:space="0" w:color="auto"/>
            </w:tcBorders>
            <w:vAlign w:val="center"/>
          </w:tcPr>
          <w:p w14:paraId="2A9FBE6C" w14:textId="77777777" w:rsidR="00113FA8" w:rsidRDefault="00113FA8">
            <w:pPr>
              <w:jc w:val="center"/>
              <w:rPr>
                <w:sz w:val="21"/>
                <w:szCs w:val="21"/>
              </w:rPr>
            </w:pPr>
          </w:p>
        </w:tc>
        <w:tc>
          <w:tcPr>
            <w:tcW w:w="0" w:type="auto"/>
            <w:vAlign w:val="center"/>
          </w:tcPr>
          <w:p w14:paraId="4D58F260" w14:textId="77777777" w:rsidR="00113FA8" w:rsidRDefault="00747073">
            <w:pPr>
              <w:jc w:val="center"/>
              <w:rPr>
                <w:color w:val="000000"/>
                <w:kern w:val="24"/>
                <w:sz w:val="21"/>
                <w:szCs w:val="21"/>
              </w:rPr>
            </w:pPr>
            <w:r>
              <w:rPr>
                <w:sz w:val="21"/>
                <w:szCs w:val="21"/>
              </w:rPr>
              <w:t>Simultaneous</w:t>
            </w:r>
          </w:p>
        </w:tc>
        <w:tc>
          <w:tcPr>
            <w:tcW w:w="0" w:type="auto"/>
            <w:vAlign w:val="center"/>
          </w:tcPr>
          <w:p w14:paraId="68572F1B" w14:textId="77777777" w:rsidR="00113FA8" w:rsidRDefault="00747073">
            <w:pPr>
              <w:jc w:val="center"/>
              <w:rPr>
                <w:color w:val="000000"/>
                <w:kern w:val="24"/>
                <w:sz w:val="21"/>
                <w:szCs w:val="21"/>
              </w:rPr>
            </w:pPr>
            <w:r>
              <w:rPr>
                <w:sz w:val="21"/>
                <w:szCs w:val="21"/>
              </w:rPr>
              <w:t>Sequential NW first (note 1)</w:t>
            </w:r>
          </w:p>
        </w:tc>
        <w:tc>
          <w:tcPr>
            <w:tcW w:w="0" w:type="auto"/>
            <w:vAlign w:val="center"/>
          </w:tcPr>
          <w:p w14:paraId="73B6FDAA" w14:textId="77777777" w:rsidR="00113FA8" w:rsidRDefault="00747073">
            <w:pPr>
              <w:jc w:val="center"/>
              <w:rPr>
                <w:color w:val="000000"/>
                <w:kern w:val="24"/>
                <w:sz w:val="21"/>
                <w:szCs w:val="21"/>
              </w:rPr>
            </w:pPr>
            <w:r>
              <w:rPr>
                <w:sz w:val="21"/>
                <w:szCs w:val="21"/>
              </w:rPr>
              <w:t>NW first</w:t>
            </w:r>
          </w:p>
        </w:tc>
        <w:tc>
          <w:tcPr>
            <w:tcW w:w="0" w:type="auto"/>
            <w:vAlign w:val="center"/>
          </w:tcPr>
          <w:p w14:paraId="4E2E6150" w14:textId="77777777" w:rsidR="00113FA8" w:rsidRDefault="00747073">
            <w:pPr>
              <w:jc w:val="center"/>
              <w:rPr>
                <w:color w:val="000000"/>
                <w:kern w:val="24"/>
                <w:sz w:val="21"/>
                <w:szCs w:val="21"/>
              </w:rPr>
            </w:pPr>
            <w:r>
              <w:rPr>
                <w:sz w:val="21"/>
                <w:szCs w:val="21"/>
              </w:rPr>
              <w:t>UE first</w:t>
            </w:r>
          </w:p>
        </w:tc>
      </w:tr>
      <w:tr w:rsidR="00113FA8" w14:paraId="7D06F94D" w14:textId="77777777">
        <w:tc>
          <w:tcPr>
            <w:tcW w:w="0" w:type="auto"/>
            <w:vAlign w:val="center"/>
          </w:tcPr>
          <w:p w14:paraId="20CFA44D" w14:textId="77777777" w:rsidR="00113FA8" w:rsidRDefault="00747073">
            <w:pPr>
              <w:jc w:val="center"/>
              <w:rPr>
                <w:sz w:val="21"/>
                <w:szCs w:val="21"/>
              </w:rPr>
            </w:pPr>
            <w:r>
              <w:rPr>
                <w:sz w:val="21"/>
                <w:szCs w:val="21"/>
              </w:rPr>
              <w:t>Whether model can be kept proprietary</w:t>
            </w:r>
          </w:p>
        </w:tc>
        <w:tc>
          <w:tcPr>
            <w:tcW w:w="0" w:type="auto"/>
            <w:vAlign w:val="center"/>
          </w:tcPr>
          <w:p w14:paraId="58DEDFD5" w14:textId="77777777" w:rsidR="00113FA8" w:rsidRDefault="00747073">
            <w:pPr>
              <w:jc w:val="center"/>
              <w:rPr>
                <w:color w:val="000000"/>
                <w:sz w:val="21"/>
                <w:szCs w:val="21"/>
              </w:rPr>
            </w:pPr>
            <w:r>
              <w:rPr>
                <w:color w:val="000000"/>
                <w:kern w:val="24"/>
                <w:sz w:val="21"/>
                <w:szCs w:val="21"/>
              </w:rPr>
              <w:t>Yes</w:t>
            </w:r>
          </w:p>
        </w:tc>
        <w:tc>
          <w:tcPr>
            <w:tcW w:w="0" w:type="auto"/>
            <w:vAlign w:val="center"/>
          </w:tcPr>
          <w:p w14:paraId="793DE19E" w14:textId="77777777" w:rsidR="00113FA8" w:rsidRDefault="00747073">
            <w:pPr>
              <w:jc w:val="center"/>
              <w:rPr>
                <w:color w:val="000000"/>
                <w:kern w:val="24"/>
                <w:sz w:val="21"/>
                <w:szCs w:val="21"/>
              </w:rPr>
            </w:pPr>
            <w:r>
              <w:rPr>
                <w:bCs/>
                <w:color w:val="000000" w:themeColor="text1"/>
                <w:kern w:val="24"/>
                <w:sz w:val="21"/>
                <w:szCs w:val="21"/>
              </w:rPr>
              <w:t xml:space="preserve">Yes </w:t>
            </w:r>
            <w:r>
              <w:rPr>
                <w:color w:val="000000" w:themeColor="text1"/>
                <w:kern w:val="24"/>
                <w:sz w:val="21"/>
                <w:szCs w:val="21"/>
              </w:rPr>
              <w:t>(note 2)</w:t>
            </w:r>
          </w:p>
        </w:tc>
        <w:tc>
          <w:tcPr>
            <w:tcW w:w="0" w:type="auto"/>
            <w:vAlign w:val="center"/>
          </w:tcPr>
          <w:p w14:paraId="5605522C" w14:textId="77777777" w:rsidR="00113FA8" w:rsidRDefault="00747073">
            <w:pPr>
              <w:jc w:val="center"/>
              <w:rPr>
                <w:color w:val="000000"/>
                <w:sz w:val="21"/>
                <w:szCs w:val="21"/>
              </w:rPr>
            </w:pPr>
            <w:r>
              <w:rPr>
                <w:color w:val="000000"/>
                <w:kern w:val="24"/>
                <w:sz w:val="21"/>
                <w:szCs w:val="21"/>
              </w:rPr>
              <w:t>Yes</w:t>
            </w:r>
          </w:p>
        </w:tc>
        <w:tc>
          <w:tcPr>
            <w:tcW w:w="0" w:type="auto"/>
            <w:vAlign w:val="center"/>
          </w:tcPr>
          <w:p w14:paraId="252E51DB" w14:textId="77777777" w:rsidR="00113FA8" w:rsidRDefault="00747073">
            <w:pPr>
              <w:jc w:val="center"/>
              <w:rPr>
                <w:color w:val="000000"/>
                <w:sz w:val="21"/>
                <w:szCs w:val="21"/>
              </w:rPr>
            </w:pPr>
            <w:r>
              <w:rPr>
                <w:color w:val="000000"/>
                <w:kern w:val="24"/>
                <w:sz w:val="21"/>
                <w:szCs w:val="21"/>
              </w:rPr>
              <w:t>Yes</w:t>
            </w:r>
          </w:p>
        </w:tc>
      </w:tr>
      <w:tr w:rsidR="00113FA8" w14:paraId="1A52A17A" w14:textId="77777777">
        <w:tc>
          <w:tcPr>
            <w:tcW w:w="0" w:type="auto"/>
            <w:vAlign w:val="center"/>
          </w:tcPr>
          <w:p w14:paraId="0F96E866" w14:textId="77777777" w:rsidR="00113FA8" w:rsidRDefault="00747073">
            <w:pPr>
              <w:jc w:val="center"/>
              <w:rPr>
                <w:sz w:val="21"/>
                <w:szCs w:val="21"/>
              </w:rPr>
            </w:pPr>
            <w:r>
              <w:rPr>
                <w:sz w:val="21"/>
                <w:szCs w:val="21"/>
              </w:rPr>
              <w:t>Whether require privacy-sensitive dataset sharing</w:t>
            </w:r>
          </w:p>
        </w:tc>
        <w:tc>
          <w:tcPr>
            <w:tcW w:w="0" w:type="auto"/>
            <w:vAlign w:val="center"/>
          </w:tcPr>
          <w:p w14:paraId="2B5E5A69" w14:textId="77777777" w:rsidR="00113FA8" w:rsidRDefault="00747073">
            <w:pPr>
              <w:jc w:val="center"/>
              <w:rPr>
                <w:color w:val="000000"/>
                <w:sz w:val="21"/>
                <w:szCs w:val="21"/>
              </w:rPr>
            </w:pPr>
            <w:r>
              <w:rPr>
                <w:color w:val="000000"/>
                <w:kern w:val="24"/>
                <w:sz w:val="21"/>
                <w:szCs w:val="21"/>
              </w:rPr>
              <w:t>No</w:t>
            </w:r>
          </w:p>
        </w:tc>
        <w:tc>
          <w:tcPr>
            <w:tcW w:w="0" w:type="auto"/>
            <w:vAlign w:val="center"/>
          </w:tcPr>
          <w:p w14:paraId="5DBF4150" w14:textId="77777777" w:rsidR="00113FA8" w:rsidRDefault="00747073">
            <w:pPr>
              <w:jc w:val="center"/>
              <w:rPr>
                <w:color w:val="000000"/>
                <w:kern w:val="24"/>
                <w:sz w:val="21"/>
                <w:szCs w:val="21"/>
              </w:rPr>
            </w:pPr>
            <w:r>
              <w:rPr>
                <w:bCs/>
                <w:color w:val="000000" w:themeColor="text1"/>
                <w:kern w:val="24"/>
                <w:sz w:val="21"/>
                <w:szCs w:val="21"/>
              </w:rPr>
              <w:t>No (note3)</w:t>
            </w:r>
          </w:p>
        </w:tc>
        <w:tc>
          <w:tcPr>
            <w:tcW w:w="0" w:type="auto"/>
            <w:vAlign w:val="center"/>
          </w:tcPr>
          <w:p w14:paraId="0D398BBB" w14:textId="77777777" w:rsidR="00113FA8" w:rsidRDefault="00747073">
            <w:pPr>
              <w:jc w:val="center"/>
              <w:rPr>
                <w:color w:val="000000"/>
                <w:sz w:val="21"/>
                <w:szCs w:val="21"/>
              </w:rPr>
            </w:pPr>
            <w:r>
              <w:rPr>
                <w:color w:val="000000"/>
                <w:kern w:val="24"/>
                <w:sz w:val="21"/>
                <w:szCs w:val="21"/>
              </w:rPr>
              <w:t>No</w:t>
            </w:r>
          </w:p>
        </w:tc>
        <w:tc>
          <w:tcPr>
            <w:tcW w:w="0" w:type="auto"/>
            <w:vAlign w:val="center"/>
          </w:tcPr>
          <w:p w14:paraId="73B24D76" w14:textId="77777777" w:rsidR="00113FA8" w:rsidRDefault="00747073">
            <w:pPr>
              <w:jc w:val="center"/>
              <w:rPr>
                <w:color w:val="000000"/>
                <w:sz w:val="21"/>
                <w:szCs w:val="21"/>
              </w:rPr>
            </w:pPr>
            <w:r>
              <w:rPr>
                <w:color w:val="000000"/>
                <w:kern w:val="24"/>
                <w:sz w:val="21"/>
                <w:szCs w:val="21"/>
              </w:rPr>
              <w:t>No</w:t>
            </w:r>
          </w:p>
        </w:tc>
      </w:tr>
      <w:tr w:rsidR="00113FA8" w14:paraId="0FAAE7BA" w14:textId="77777777">
        <w:tc>
          <w:tcPr>
            <w:tcW w:w="0" w:type="auto"/>
            <w:vAlign w:val="center"/>
          </w:tcPr>
          <w:p w14:paraId="6F0997AA" w14:textId="77777777" w:rsidR="00113FA8" w:rsidRDefault="00747073">
            <w:pPr>
              <w:jc w:val="center"/>
              <w:rPr>
                <w:sz w:val="21"/>
                <w:szCs w:val="21"/>
              </w:rPr>
            </w:pPr>
            <w:r>
              <w:rPr>
                <w:sz w:val="21"/>
                <w:szCs w:val="21"/>
              </w:rPr>
              <w:t>Flexibility to support cell/site/scenario/configuration specific model</w:t>
            </w:r>
          </w:p>
        </w:tc>
        <w:tc>
          <w:tcPr>
            <w:tcW w:w="0" w:type="auto"/>
            <w:vAlign w:val="center"/>
          </w:tcPr>
          <w:p w14:paraId="5E0C467F" w14:textId="77777777" w:rsidR="00113FA8" w:rsidRDefault="00747073">
            <w:pPr>
              <w:jc w:val="center"/>
              <w:rPr>
                <w:sz w:val="21"/>
                <w:szCs w:val="21"/>
              </w:rPr>
            </w:pPr>
            <w:r>
              <w:rPr>
                <w:kern w:val="24"/>
                <w:sz w:val="21"/>
                <w:szCs w:val="21"/>
              </w:rPr>
              <w:t>Difficult</w:t>
            </w:r>
          </w:p>
        </w:tc>
        <w:tc>
          <w:tcPr>
            <w:tcW w:w="0" w:type="auto"/>
            <w:vAlign w:val="center"/>
          </w:tcPr>
          <w:p w14:paraId="17F96C27" w14:textId="77777777" w:rsidR="00113FA8" w:rsidRDefault="00747073">
            <w:pPr>
              <w:jc w:val="center"/>
              <w:rPr>
                <w:kern w:val="24"/>
                <w:sz w:val="21"/>
                <w:szCs w:val="21"/>
              </w:rPr>
            </w:pPr>
            <w:r>
              <w:rPr>
                <w:kern w:val="24"/>
                <w:sz w:val="21"/>
                <w:szCs w:val="21"/>
              </w:rPr>
              <w:t xml:space="preserve">Semi-flexible. </w:t>
            </w:r>
            <w:r>
              <w:rPr>
                <w:color w:val="000000" w:themeColor="text1"/>
                <w:kern w:val="24"/>
                <w:sz w:val="21"/>
                <w:szCs w:val="21"/>
              </w:rPr>
              <w:t xml:space="preserve">Less flexible </w:t>
            </w:r>
            <w:r>
              <w:rPr>
                <w:color w:val="000000" w:themeColor="text1"/>
                <w:kern w:val="24"/>
                <w:sz w:val="21"/>
                <w:szCs w:val="21"/>
              </w:rPr>
              <w:lastRenderedPageBreak/>
              <w:t>compared to type 3</w:t>
            </w:r>
          </w:p>
        </w:tc>
        <w:tc>
          <w:tcPr>
            <w:tcW w:w="0" w:type="auto"/>
            <w:vAlign w:val="center"/>
          </w:tcPr>
          <w:p w14:paraId="56B6CADD" w14:textId="77777777" w:rsidR="00113FA8" w:rsidRDefault="00747073">
            <w:pPr>
              <w:jc w:val="center"/>
              <w:rPr>
                <w:kern w:val="24"/>
                <w:sz w:val="21"/>
                <w:szCs w:val="21"/>
              </w:rPr>
            </w:pPr>
            <w:r>
              <w:rPr>
                <w:kern w:val="24"/>
                <w:sz w:val="21"/>
                <w:szCs w:val="21"/>
              </w:rPr>
              <w:lastRenderedPageBreak/>
              <w:t>Semi-flexible.</w:t>
            </w:r>
          </w:p>
        </w:tc>
        <w:tc>
          <w:tcPr>
            <w:tcW w:w="0" w:type="auto"/>
            <w:vAlign w:val="center"/>
          </w:tcPr>
          <w:p w14:paraId="3D91710D" w14:textId="77777777" w:rsidR="00113FA8" w:rsidRDefault="00747073">
            <w:pPr>
              <w:jc w:val="center"/>
              <w:rPr>
                <w:sz w:val="21"/>
                <w:szCs w:val="21"/>
              </w:rPr>
            </w:pPr>
            <w:r>
              <w:rPr>
                <w:kern w:val="24"/>
                <w:sz w:val="21"/>
                <w:szCs w:val="21"/>
              </w:rPr>
              <w:t xml:space="preserve">Semi-flexible. With assisted </w:t>
            </w:r>
            <w:r>
              <w:rPr>
                <w:kern w:val="24"/>
                <w:sz w:val="21"/>
                <w:szCs w:val="21"/>
              </w:rPr>
              <w:lastRenderedPageBreak/>
              <w:t>information signaling</w:t>
            </w:r>
          </w:p>
        </w:tc>
      </w:tr>
      <w:tr w:rsidR="00113FA8" w14:paraId="2A692481" w14:textId="77777777">
        <w:tc>
          <w:tcPr>
            <w:tcW w:w="0" w:type="auto"/>
            <w:vAlign w:val="center"/>
          </w:tcPr>
          <w:p w14:paraId="2A88828B" w14:textId="77777777" w:rsidR="00113FA8" w:rsidRDefault="00747073">
            <w:pPr>
              <w:jc w:val="center"/>
              <w:rPr>
                <w:sz w:val="21"/>
                <w:szCs w:val="21"/>
              </w:rPr>
            </w:pPr>
            <w:r>
              <w:rPr>
                <w:sz w:val="21"/>
                <w:szCs w:val="21"/>
              </w:rPr>
              <w:lastRenderedPageBreak/>
              <w:t>Whether gNB/device specific optimization is allowed</w:t>
            </w:r>
          </w:p>
        </w:tc>
        <w:tc>
          <w:tcPr>
            <w:tcW w:w="0" w:type="auto"/>
            <w:vAlign w:val="center"/>
          </w:tcPr>
          <w:p w14:paraId="5204DC45" w14:textId="77777777" w:rsidR="00113FA8" w:rsidRDefault="00747073">
            <w:pPr>
              <w:jc w:val="center"/>
              <w:rPr>
                <w:sz w:val="21"/>
                <w:szCs w:val="21"/>
              </w:rPr>
            </w:pPr>
            <w:r>
              <w:rPr>
                <w:kern w:val="24"/>
                <w:sz w:val="21"/>
                <w:szCs w:val="21"/>
              </w:rPr>
              <w:t>Yes</w:t>
            </w:r>
          </w:p>
        </w:tc>
        <w:tc>
          <w:tcPr>
            <w:tcW w:w="0" w:type="auto"/>
            <w:vAlign w:val="center"/>
          </w:tcPr>
          <w:p w14:paraId="1F8331BD" w14:textId="77777777" w:rsidR="00113FA8" w:rsidRDefault="00747073">
            <w:pPr>
              <w:jc w:val="center"/>
              <w:rPr>
                <w:kern w:val="24"/>
                <w:sz w:val="21"/>
                <w:szCs w:val="21"/>
              </w:rPr>
            </w:pPr>
            <w:r>
              <w:rPr>
                <w:bCs/>
                <w:color w:val="000000" w:themeColor="text1"/>
                <w:kern w:val="24"/>
                <w:sz w:val="21"/>
                <w:szCs w:val="21"/>
              </w:rPr>
              <w:t>Yes</w:t>
            </w:r>
          </w:p>
        </w:tc>
        <w:tc>
          <w:tcPr>
            <w:tcW w:w="0" w:type="auto"/>
            <w:vAlign w:val="center"/>
          </w:tcPr>
          <w:p w14:paraId="0717DE01" w14:textId="77777777" w:rsidR="00113FA8" w:rsidRDefault="00747073">
            <w:pPr>
              <w:jc w:val="center"/>
              <w:rPr>
                <w:sz w:val="21"/>
                <w:szCs w:val="21"/>
              </w:rPr>
            </w:pPr>
            <w:r>
              <w:rPr>
                <w:kern w:val="24"/>
                <w:sz w:val="21"/>
                <w:szCs w:val="21"/>
              </w:rPr>
              <w:t>Yes</w:t>
            </w:r>
          </w:p>
        </w:tc>
        <w:tc>
          <w:tcPr>
            <w:tcW w:w="0" w:type="auto"/>
            <w:vAlign w:val="center"/>
          </w:tcPr>
          <w:p w14:paraId="39AC84A3" w14:textId="77777777" w:rsidR="00113FA8" w:rsidRDefault="00747073">
            <w:pPr>
              <w:jc w:val="center"/>
              <w:rPr>
                <w:sz w:val="21"/>
                <w:szCs w:val="21"/>
              </w:rPr>
            </w:pPr>
            <w:r>
              <w:rPr>
                <w:kern w:val="24"/>
                <w:sz w:val="21"/>
                <w:szCs w:val="21"/>
              </w:rPr>
              <w:t>Yes</w:t>
            </w:r>
          </w:p>
        </w:tc>
      </w:tr>
      <w:tr w:rsidR="00113FA8" w14:paraId="54A955FA" w14:textId="77777777">
        <w:tc>
          <w:tcPr>
            <w:tcW w:w="0" w:type="auto"/>
            <w:vAlign w:val="center"/>
          </w:tcPr>
          <w:p w14:paraId="1EAA20B0" w14:textId="77777777" w:rsidR="00113FA8" w:rsidRDefault="00747073">
            <w:pPr>
              <w:jc w:val="center"/>
              <w:rPr>
                <w:sz w:val="21"/>
                <w:szCs w:val="21"/>
              </w:rPr>
            </w:pPr>
            <w:r>
              <w:rPr>
                <w:sz w:val="21"/>
                <w:szCs w:val="21"/>
              </w:rPr>
              <w:t>Model update flexibility after deployment</w:t>
            </w:r>
          </w:p>
        </w:tc>
        <w:tc>
          <w:tcPr>
            <w:tcW w:w="0" w:type="auto"/>
            <w:vAlign w:val="center"/>
          </w:tcPr>
          <w:p w14:paraId="7FB4BFC6" w14:textId="77777777" w:rsidR="00113FA8" w:rsidRDefault="00747073">
            <w:pPr>
              <w:jc w:val="center"/>
              <w:rPr>
                <w:rFonts w:eastAsiaTheme="minorEastAsia"/>
                <w:kern w:val="24"/>
                <w:sz w:val="21"/>
                <w:szCs w:val="21"/>
              </w:rPr>
            </w:pPr>
            <w:r>
              <w:rPr>
                <w:kern w:val="24"/>
                <w:sz w:val="21"/>
                <w:szCs w:val="21"/>
              </w:rPr>
              <w:t>Not flexible</w:t>
            </w:r>
          </w:p>
        </w:tc>
        <w:tc>
          <w:tcPr>
            <w:tcW w:w="0" w:type="auto"/>
            <w:vAlign w:val="center"/>
          </w:tcPr>
          <w:p w14:paraId="542E05D7" w14:textId="77777777" w:rsidR="00113FA8" w:rsidRDefault="00747073">
            <w:pPr>
              <w:jc w:val="center"/>
              <w:rPr>
                <w:kern w:val="24"/>
                <w:sz w:val="21"/>
                <w:szCs w:val="21"/>
              </w:rPr>
            </w:pPr>
            <w:r>
              <w:rPr>
                <w:color w:val="000000" w:themeColor="text1"/>
                <w:kern w:val="24"/>
                <w:sz w:val="21"/>
                <w:szCs w:val="21"/>
              </w:rPr>
              <w:t>Semi-flexible. Less flexible compared to type 3</w:t>
            </w:r>
          </w:p>
        </w:tc>
        <w:tc>
          <w:tcPr>
            <w:tcW w:w="0" w:type="auto"/>
            <w:vAlign w:val="center"/>
          </w:tcPr>
          <w:p w14:paraId="04A2ED24" w14:textId="77777777" w:rsidR="00113FA8" w:rsidRDefault="00747073">
            <w:pPr>
              <w:jc w:val="center"/>
              <w:rPr>
                <w:kern w:val="24"/>
                <w:sz w:val="21"/>
                <w:szCs w:val="21"/>
              </w:rPr>
            </w:pPr>
            <w:r>
              <w:rPr>
                <w:kern w:val="24"/>
                <w:sz w:val="21"/>
                <w:szCs w:val="21"/>
              </w:rPr>
              <w:t>Semi-flexible</w:t>
            </w:r>
          </w:p>
          <w:p w14:paraId="79701DFF" w14:textId="77777777" w:rsidR="00113FA8" w:rsidRDefault="00113FA8">
            <w:pPr>
              <w:jc w:val="center"/>
              <w:rPr>
                <w:sz w:val="21"/>
                <w:szCs w:val="21"/>
              </w:rPr>
            </w:pPr>
          </w:p>
        </w:tc>
        <w:tc>
          <w:tcPr>
            <w:tcW w:w="0" w:type="auto"/>
            <w:vAlign w:val="center"/>
          </w:tcPr>
          <w:p w14:paraId="5D3BA803" w14:textId="77777777" w:rsidR="00113FA8" w:rsidRDefault="00747073">
            <w:pPr>
              <w:jc w:val="center"/>
              <w:rPr>
                <w:rFonts w:eastAsiaTheme="minorEastAsia"/>
                <w:kern w:val="24"/>
                <w:sz w:val="21"/>
                <w:szCs w:val="21"/>
              </w:rPr>
            </w:pPr>
            <w:r>
              <w:rPr>
                <w:kern w:val="24"/>
                <w:sz w:val="21"/>
                <w:szCs w:val="21"/>
              </w:rPr>
              <w:t xml:space="preserve">Conditional semi-flexible, </w:t>
            </w:r>
            <w:r>
              <w:rPr>
                <w:bCs/>
                <w:sz w:val="21"/>
                <w:szCs w:val="21"/>
              </w:rPr>
              <w:t xml:space="preserve">with </w:t>
            </w:r>
            <w:r>
              <w:rPr>
                <w:kern w:val="24"/>
                <w:sz w:val="21"/>
                <w:szCs w:val="21"/>
              </w:rPr>
              <w:t>assisted information</w:t>
            </w:r>
          </w:p>
        </w:tc>
      </w:tr>
      <w:tr w:rsidR="00113FA8" w14:paraId="0B7285DB" w14:textId="77777777">
        <w:tc>
          <w:tcPr>
            <w:tcW w:w="0" w:type="auto"/>
            <w:vAlign w:val="center"/>
          </w:tcPr>
          <w:p w14:paraId="7F543E52" w14:textId="77777777" w:rsidR="00113FA8" w:rsidRDefault="00747073">
            <w:pPr>
              <w:jc w:val="center"/>
              <w:rPr>
                <w:sz w:val="21"/>
                <w:szCs w:val="21"/>
              </w:rPr>
            </w:pPr>
            <w:r>
              <w:rPr>
                <w:sz w:val="21"/>
                <w:szCs w:val="21"/>
              </w:rPr>
              <w:t>F</w:t>
            </w:r>
            <w:r>
              <w:rPr>
                <w:rFonts w:eastAsia="Malgun Gothic"/>
                <w:sz w:val="21"/>
                <w:szCs w:val="21"/>
              </w:rPr>
              <w:t>easibility of allowing UE side and NW side to develop/update models separately</w:t>
            </w:r>
          </w:p>
        </w:tc>
        <w:tc>
          <w:tcPr>
            <w:tcW w:w="0" w:type="auto"/>
            <w:vAlign w:val="center"/>
          </w:tcPr>
          <w:p w14:paraId="5DE7BC35" w14:textId="77777777" w:rsidR="00113FA8" w:rsidRDefault="00747073">
            <w:pPr>
              <w:jc w:val="center"/>
              <w:rPr>
                <w:sz w:val="21"/>
                <w:szCs w:val="21"/>
              </w:rPr>
            </w:pPr>
            <w:r>
              <w:rPr>
                <w:kern w:val="24"/>
                <w:sz w:val="21"/>
                <w:szCs w:val="21"/>
              </w:rPr>
              <w:t>Infeasible</w:t>
            </w:r>
          </w:p>
        </w:tc>
        <w:tc>
          <w:tcPr>
            <w:tcW w:w="0" w:type="auto"/>
            <w:vAlign w:val="center"/>
          </w:tcPr>
          <w:p w14:paraId="1E2C372A" w14:textId="77777777" w:rsidR="00113FA8" w:rsidRDefault="00747073">
            <w:pPr>
              <w:jc w:val="center"/>
              <w:rPr>
                <w:kern w:val="24"/>
                <w:sz w:val="21"/>
                <w:szCs w:val="21"/>
              </w:rPr>
            </w:pPr>
            <w:r>
              <w:rPr>
                <w:bCs/>
                <w:color w:val="000000" w:themeColor="text1"/>
                <w:kern w:val="24"/>
                <w:sz w:val="21"/>
                <w:szCs w:val="21"/>
              </w:rPr>
              <w:t>Feasible</w:t>
            </w:r>
          </w:p>
        </w:tc>
        <w:tc>
          <w:tcPr>
            <w:tcW w:w="0" w:type="auto"/>
            <w:vAlign w:val="center"/>
          </w:tcPr>
          <w:p w14:paraId="214D0E0B" w14:textId="77777777" w:rsidR="00113FA8" w:rsidRDefault="00747073">
            <w:pPr>
              <w:jc w:val="center"/>
              <w:rPr>
                <w:sz w:val="21"/>
                <w:szCs w:val="21"/>
              </w:rPr>
            </w:pPr>
            <w:r>
              <w:rPr>
                <w:kern w:val="24"/>
                <w:sz w:val="21"/>
                <w:szCs w:val="21"/>
              </w:rPr>
              <w:t>Feasible</w:t>
            </w:r>
          </w:p>
        </w:tc>
        <w:tc>
          <w:tcPr>
            <w:tcW w:w="0" w:type="auto"/>
            <w:vAlign w:val="center"/>
          </w:tcPr>
          <w:p w14:paraId="24206FEC" w14:textId="77777777" w:rsidR="00113FA8" w:rsidRDefault="00747073">
            <w:pPr>
              <w:jc w:val="center"/>
              <w:rPr>
                <w:sz w:val="21"/>
                <w:szCs w:val="21"/>
              </w:rPr>
            </w:pPr>
            <w:r>
              <w:rPr>
                <w:kern w:val="24"/>
                <w:sz w:val="21"/>
                <w:szCs w:val="21"/>
              </w:rPr>
              <w:t>Feasible</w:t>
            </w:r>
          </w:p>
        </w:tc>
      </w:tr>
      <w:tr w:rsidR="00113FA8" w14:paraId="36502F2B" w14:textId="77777777">
        <w:tc>
          <w:tcPr>
            <w:tcW w:w="0" w:type="auto"/>
            <w:vAlign w:val="center"/>
          </w:tcPr>
          <w:p w14:paraId="4385E339" w14:textId="77777777" w:rsidR="00113FA8" w:rsidRDefault="00747073">
            <w:pPr>
              <w:jc w:val="center"/>
              <w:rPr>
                <w:sz w:val="21"/>
                <w:szCs w:val="21"/>
              </w:rPr>
            </w:pPr>
            <w:r>
              <w:rPr>
                <w:sz w:val="21"/>
                <w:szCs w:val="21"/>
              </w:rPr>
              <w:t>Whether gNB can maintain/store a single/unified model for a CSI report configuration</w:t>
            </w:r>
          </w:p>
        </w:tc>
        <w:tc>
          <w:tcPr>
            <w:tcW w:w="0" w:type="auto"/>
            <w:vAlign w:val="center"/>
          </w:tcPr>
          <w:p w14:paraId="026AD22F" w14:textId="77777777" w:rsidR="00113FA8" w:rsidRDefault="00747073">
            <w:pPr>
              <w:jc w:val="center"/>
              <w:rPr>
                <w:color w:val="000000"/>
                <w:sz w:val="21"/>
                <w:szCs w:val="21"/>
                <w:highlight w:val="yellow"/>
              </w:rPr>
            </w:pPr>
            <w:r>
              <w:rPr>
                <w:rFonts w:eastAsia="Malgun Gothic"/>
                <w:sz w:val="21"/>
                <w:szCs w:val="21"/>
              </w:rPr>
              <w:t>Yes. Performance loss refers to 9.2.2.1 observations</w:t>
            </w:r>
          </w:p>
        </w:tc>
        <w:tc>
          <w:tcPr>
            <w:tcW w:w="0" w:type="auto"/>
            <w:vAlign w:val="center"/>
          </w:tcPr>
          <w:p w14:paraId="570E0BB2" w14:textId="77777777" w:rsidR="00113FA8" w:rsidRDefault="00747073">
            <w:pPr>
              <w:jc w:val="center"/>
              <w:rPr>
                <w:rFonts w:eastAsia="Malgun Gothic"/>
                <w:sz w:val="21"/>
                <w:szCs w:val="21"/>
              </w:rPr>
            </w:pPr>
            <w:r>
              <w:rPr>
                <w:rFonts w:eastAsia="Malgun Gothic"/>
                <w:sz w:val="21"/>
                <w:szCs w:val="21"/>
              </w:rPr>
              <w:t xml:space="preserve">Yes. Performance loss refers to 9.2.2.1 observations </w:t>
            </w:r>
          </w:p>
        </w:tc>
        <w:tc>
          <w:tcPr>
            <w:tcW w:w="0" w:type="auto"/>
            <w:vAlign w:val="center"/>
          </w:tcPr>
          <w:p w14:paraId="50E39577" w14:textId="77777777" w:rsidR="00113FA8" w:rsidRDefault="00747073">
            <w:pPr>
              <w:jc w:val="center"/>
              <w:rPr>
                <w:color w:val="000000"/>
                <w:sz w:val="21"/>
                <w:szCs w:val="21"/>
                <w:highlight w:val="yellow"/>
              </w:rPr>
            </w:pPr>
            <w:r>
              <w:rPr>
                <w:rFonts w:eastAsia="Malgun Gothic"/>
                <w:sz w:val="21"/>
                <w:szCs w:val="21"/>
              </w:rPr>
              <w:t>Yes. Performance loss refers to 9.2.2.1 observations</w:t>
            </w:r>
          </w:p>
        </w:tc>
        <w:tc>
          <w:tcPr>
            <w:tcW w:w="0" w:type="auto"/>
            <w:vAlign w:val="center"/>
          </w:tcPr>
          <w:p w14:paraId="45E9D2FE" w14:textId="77777777" w:rsidR="00113FA8" w:rsidRDefault="00747073">
            <w:pPr>
              <w:jc w:val="center"/>
              <w:rPr>
                <w:color w:val="000000"/>
                <w:sz w:val="21"/>
                <w:szCs w:val="21"/>
                <w:highlight w:val="yellow"/>
              </w:rPr>
            </w:pPr>
            <w:r>
              <w:rPr>
                <w:rFonts w:eastAsia="Malgun Gothic"/>
                <w:sz w:val="21"/>
                <w:szCs w:val="21"/>
              </w:rPr>
              <w:t>Yes. Performance loss refers to 9.2.2.1 observations</w:t>
            </w:r>
          </w:p>
        </w:tc>
      </w:tr>
      <w:tr w:rsidR="00113FA8" w14:paraId="17B724E3" w14:textId="77777777">
        <w:tc>
          <w:tcPr>
            <w:tcW w:w="0" w:type="auto"/>
            <w:vAlign w:val="center"/>
          </w:tcPr>
          <w:p w14:paraId="3D2E56BE" w14:textId="77777777" w:rsidR="00113FA8" w:rsidRDefault="00747073">
            <w:pPr>
              <w:jc w:val="center"/>
              <w:rPr>
                <w:sz w:val="21"/>
                <w:szCs w:val="21"/>
              </w:rPr>
            </w:pPr>
            <w:r>
              <w:rPr>
                <w:sz w:val="21"/>
                <w:szCs w:val="21"/>
              </w:rPr>
              <w:t>Whether UE device can maintain/store a single/unified model for a CSI report configuration</w:t>
            </w:r>
          </w:p>
        </w:tc>
        <w:tc>
          <w:tcPr>
            <w:tcW w:w="0" w:type="auto"/>
            <w:vAlign w:val="center"/>
          </w:tcPr>
          <w:p w14:paraId="35C293DC" w14:textId="77777777" w:rsidR="00113FA8" w:rsidRDefault="00747073">
            <w:pPr>
              <w:jc w:val="center"/>
              <w:rPr>
                <w:color w:val="000000"/>
                <w:sz w:val="21"/>
                <w:szCs w:val="21"/>
                <w:highlight w:val="yellow"/>
              </w:rPr>
            </w:pPr>
            <w:r>
              <w:rPr>
                <w:rFonts w:eastAsia="Malgun Gothic"/>
                <w:sz w:val="21"/>
                <w:szCs w:val="21"/>
              </w:rPr>
              <w:t>Yes. Performance loss refers to 9.2.2.1 observations</w:t>
            </w:r>
          </w:p>
        </w:tc>
        <w:tc>
          <w:tcPr>
            <w:tcW w:w="0" w:type="auto"/>
            <w:vAlign w:val="center"/>
          </w:tcPr>
          <w:p w14:paraId="04AF3ACA" w14:textId="77777777" w:rsidR="00113FA8" w:rsidRDefault="00747073">
            <w:pPr>
              <w:jc w:val="center"/>
              <w:rPr>
                <w:rFonts w:eastAsia="Malgun Gothic"/>
                <w:sz w:val="21"/>
                <w:szCs w:val="21"/>
              </w:rPr>
            </w:pPr>
            <w:r>
              <w:rPr>
                <w:rFonts w:eastAsia="Malgun Gothic"/>
                <w:sz w:val="21"/>
                <w:szCs w:val="21"/>
              </w:rPr>
              <w:t xml:space="preserve">Yes. Performance loss refers to 9.2.2.1 observations </w:t>
            </w:r>
          </w:p>
        </w:tc>
        <w:tc>
          <w:tcPr>
            <w:tcW w:w="0" w:type="auto"/>
            <w:vAlign w:val="center"/>
          </w:tcPr>
          <w:p w14:paraId="516EFF05" w14:textId="77777777" w:rsidR="00113FA8" w:rsidRDefault="00747073">
            <w:pPr>
              <w:jc w:val="center"/>
              <w:rPr>
                <w:color w:val="000000"/>
                <w:sz w:val="21"/>
                <w:szCs w:val="21"/>
                <w:highlight w:val="yellow"/>
              </w:rPr>
            </w:pPr>
            <w:r>
              <w:rPr>
                <w:rFonts w:eastAsia="Malgun Gothic"/>
                <w:sz w:val="21"/>
                <w:szCs w:val="21"/>
              </w:rPr>
              <w:t>Yes. Performance loss refers to 9.2.2.1 observations</w:t>
            </w:r>
          </w:p>
        </w:tc>
        <w:tc>
          <w:tcPr>
            <w:tcW w:w="0" w:type="auto"/>
            <w:vAlign w:val="center"/>
          </w:tcPr>
          <w:p w14:paraId="2A3A4007" w14:textId="77777777" w:rsidR="00113FA8" w:rsidRDefault="00747073">
            <w:pPr>
              <w:jc w:val="center"/>
              <w:rPr>
                <w:color w:val="000000"/>
                <w:sz w:val="21"/>
                <w:szCs w:val="21"/>
                <w:highlight w:val="yellow"/>
              </w:rPr>
            </w:pPr>
            <w:r>
              <w:rPr>
                <w:rFonts w:eastAsia="Malgun Gothic"/>
                <w:sz w:val="21"/>
                <w:szCs w:val="21"/>
              </w:rPr>
              <w:t>Yes. Performance loss refers to 9.2.2.1 observations</w:t>
            </w:r>
          </w:p>
        </w:tc>
      </w:tr>
      <w:tr w:rsidR="00113FA8" w14:paraId="373064BA" w14:textId="77777777">
        <w:tc>
          <w:tcPr>
            <w:tcW w:w="0" w:type="auto"/>
            <w:vAlign w:val="center"/>
          </w:tcPr>
          <w:p w14:paraId="680ED1DC" w14:textId="77777777" w:rsidR="00113FA8" w:rsidRDefault="00747073">
            <w:pPr>
              <w:jc w:val="center"/>
              <w:rPr>
                <w:sz w:val="21"/>
                <w:szCs w:val="21"/>
              </w:rPr>
            </w:pPr>
            <w:r>
              <w:rPr>
                <w:sz w:val="21"/>
                <w:szCs w:val="21"/>
              </w:rPr>
              <w:t>Extendibility:</w:t>
            </w:r>
            <w:r>
              <w:rPr>
                <w:rFonts w:eastAsia="Malgun Gothic"/>
                <w:sz w:val="21"/>
                <w:szCs w:val="21"/>
              </w:rPr>
              <w:t xml:space="preserve"> to train new UE-side model compatible with NW-side model in use</w:t>
            </w:r>
          </w:p>
        </w:tc>
        <w:tc>
          <w:tcPr>
            <w:tcW w:w="0" w:type="auto"/>
            <w:vAlign w:val="center"/>
          </w:tcPr>
          <w:p w14:paraId="1B95C402" w14:textId="77777777" w:rsidR="00113FA8" w:rsidRDefault="00747073">
            <w:pPr>
              <w:jc w:val="center"/>
              <w:rPr>
                <w:color w:val="000000"/>
                <w:kern w:val="24"/>
                <w:sz w:val="21"/>
                <w:szCs w:val="21"/>
              </w:rPr>
            </w:pPr>
            <w:r>
              <w:rPr>
                <w:color w:val="000000" w:themeColor="text1"/>
                <w:kern w:val="24"/>
                <w:sz w:val="21"/>
                <w:szCs w:val="21"/>
              </w:rPr>
              <w:t>Not support</w:t>
            </w:r>
          </w:p>
        </w:tc>
        <w:tc>
          <w:tcPr>
            <w:tcW w:w="0" w:type="auto"/>
            <w:vAlign w:val="center"/>
          </w:tcPr>
          <w:p w14:paraId="5B8D4775" w14:textId="77777777" w:rsidR="00113FA8" w:rsidRDefault="00747073">
            <w:pPr>
              <w:jc w:val="center"/>
              <w:rPr>
                <w:color w:val="000000"/>
                <w:kern w:val="24"/>
                <w:sz w:val="21"/>
                <w:szCs w:val="21"/>
              </w:rPr>
            </w:pPr>
            <w:r>
              <w:rPr>
                <w:color w:val="000000"/>
                <w:kern w:val="24"/>
                <w:sz w:val="21"/>
                <w:szCs w:val="21"/>
              </w:rPr>
              <w:t>Support</w:t>
            </w:r>
          </w:p>
        </w:tc>
        <w:tc>
          <w:tcPr>
            <w:tcW w:w="0" w:type="auto"/>
            <w:vAlign w:val="center"/>
          </w:tcPr>
          <w:p w14:paraId="55FB3F53" w14:textId="77777777" w:rsidR="00113FA8" w:rsidRDefault="00747073">
            <w:pPr>
              <w:jc w:val="center"/>
              <w:rPr>
                <w:color w:val="000000"/>
                <w:kern w:val="24"/>
                <w:sz w:val="21"/>
                <w:szCs w:val="21"/>
              </w:rPr>
            </w:pPr>
            <w:r>
              <w:rPr>
                <w:color w:val="000000"/>
                <w:kern w:val="24"/>
                <w:sz w:val="21"/>
                <w:szCs w:val="21"/>
              </w:rPr>
              <w:t>Support</w:t>
            </w:r>
          </w:p>
        </w:tc>
        <w:tc>
          <w:tcPr>
            <w:tcW w:w="0" w:type="auto"/>
            <w:vAlign w:val="center"/>
          </w:tcPr>
          <w:p w14:paraId="22B93B9B" w14:textId="77777777" w:rsidR="00113FA8" w:rsidRDefault="00747073">
            <w:pPr>
              <w:jc w:val="center"/>
              <w:rPr>
                <w:color w:val="000000"/>
                <w:kern w:val="24"/>
                <w:sz w:val="21"/>
                <w:szCs w:val="21"/>
              </w:rPr>
            </w:pPr>
            <w:r>
              <w:rPr>
                <w:color w:val="000000"/>
                <w:kern w:val="24"/>
                <w:sz w:val="21"/>
                <w:szCs w:val="21"/>
              </w:rPr>
              <w:t>Not support</w:t>
            </w:r>
          </w:p>
        </w:tc>
      </w:tr>
      <w:tr w:rsidR="00113FA8" w14:paraId="31F6D81E" w14:textId="77777777">
        <w:tc>
          <w:tcPr>
            <w:tcW w:w="0" w:type="auto"/>
            <w:vAlign w:val="center"/>
          </w:tcPr>
          <w:p w14:paraId="56950EFB" w14:textId="77777777" w:rsidR="00113FA8" w:rsidRDefault="00747073">
            <w:pPr>
              <w:jc w:val="center"/>
              <w:rPr>
                <w:sz w:val="21"/>
                <w:szCs w:val="21"/>
              </w:rPr>
            </w:pPr>
            <w:r>
              <w:rPr>
                <w:sz w:val="21"/>
                <w:szCs w:val="21"/>
              </w:rPr>
              <w:t>Extendibility:</w:t>
            </w:r>
            <w:r>
              <w:rPr>
                <w:rFonts w:eastAsia="Malgun Gothic"/>
                <w:sz w:val="21"/>
                <w:szCs w:val="21"/>
              </w:rPr>
              <w:t xml:space="preserve"> To train new NW-side model compatible with UE-side model in use</w:t>
            </w:r>
          </w:p>
        </w:tc>
        <w:tc>
          <w:tcPr>
            <w:tcW w:w="0" w:type="auto"/>
            <w:vAlign w:val="center"/>
          </w:tcPr>
          <w:p w14:paraId="2F6CA41A" w14:textId="77777777" w:rsidR="00113FA8" w:rsidRDefault="00747073">
            <w:pPr>
              <w:jc w:val="center"/>
              <w:rPr>
                <w:color w:val="000000"/>
                <w:kern w:val="24"/>
                <w:sz w:val="21"/>
                <w:szCs w:val="21"/>
              </w:rPr>
            </w:pPr>
            <w:r>
              <w:rPr>
                <w:color w:val="000000" w:themeColor="text1"/>
                <w:kern w:val="24"/>
                <w:sz w:val="21"/>
                <w:szCs w:val="21"/>
              </w:rPr>
              <w:t>Not support</w:t>
            </w:r>
          </w:p>
        </w:tc>
        <w:tc>
          <w:tcPr>
            <w:tcW w:w="0" w:type="auto"/>
            <w:vAlign w:val="center"/>
          </w:tcPr>
          <w:p w14:paraId="75E04904" w14:textId="77777777" w:rsidR="00113FA8" w:rsidRDefault="00747073">
            <w:pPr>
              <w:jc w:val="center"/>
              <w:rPr>
                <w:bCs/>
                <w:color w:val="000000" w:themeColor="text1"/>
                <w:kern w:val="24"/>
                <w:sz w:val="21"/>
                <w:szCs w:val="21"/>
              </w:rPr>
            </w:pPr>
            <w:r>
              <w:rPr>
                <w:color w:val="000000" w:themeColor="text1"/>
                <w:kern w:val="24"/>
                <w:sz w:val="21"/>
                <w:szCs w:val="21"/>
              </w:rPr>
              <w:t>Not support</w:t>
            </w:r>
          </w:p>
        </w:tc>
        <w:tc>
          <w:tcPr>
            <w:tcW w:w="0" w:type="auto"/>
            <w:vAlign w:val="center"/>
          </w:tcPr>
          <w:p w14:paraId="385E1AE9" w14:textId="77777777" w:rsidR="00113FA8" w:rsidRDefault="00747073">
            <w:pPr>
              <w:jc w:val="center"/>
              <w:rPr>
                <w:color w:val="000000"/>
                <w:kern w:val="24"/>
                <w:sz w:val="21"/>
                <w:szCs w:val="21"/>
              </w:rPr>
            </w:pPr>
            <w:r>
              <w:rPr>
                <w:color w:val="000000"/>
                <w:kern w:val="24"/>
                <w:sz w:val="21"/>
                <w:szCs w:val="21"/>
              </w:rPr>
              <w:t>Not support</w:t>
            </w:r>
          </w:p>
        </w:tc>
        <w:tc>
          <w:tcPr>
            <w:tcW w:w="0" w:type="auto"/>
            <w:vAlign w:val="center"/>
          </w:tcPr>
          <w:p w14:paraId="0D3B2B3F" w14:textId="77777777" w:rsidR="00113FA8" w:rsidRDefault="00747073">
            <w:pPr>
              <w:jc w:val="center"/>
              <w:rPr>
                <w:color w:val="000000"/>
                <w:kern w:val="24"/>
                <w:sz w:val="21"/>
                <w:szCs w:val="21"/>
              </w:rPr>
            </w:pPr>
            <w:r>
              <w:rPr>
                <w:color w:val="000000"/>
                <w:kern w:val="24"/>
                <w:sz w:val="21"/>
                <w:szCs w:val="21"/>
              </w:rPr>
              <w:t>Support</w:t>
            </w:r>
          </w:p>
        </w:tc>
      </w:tr>
      <w:tr w:rsidR="00113FA8" w14:paraId="64EE02BC" w14:textId="77777777">
        <w:tc>
          <w:tcPr>
            <w:tcW w:w="0" w:type="auto"/>
            <w:vAlign w:val="center"/>
          </w:tcPr>
          <w:p w14:paraId="65CDD4A2" w14:textId="77777777" w:rsidR="00113FA8" w:rsidRDefault="00747073">
            <w:pPr>
              <w:jc w:val="center"/>
              <w:rPr>
                <w:sz w:val="21"/>
                <w:szCs w:val="21"/>
              </w:rPr>
            </w:pPr>
            <w:r>
              <w:rPr>
                <w:sz w:val="21"/>
                <w:szCs w:val="21"/>
              </w:rPr>
              <w:t>Whether training data distribution can match the inference device</w:t>
            </w:r>
          </w:p>
        </w:tc>
        <w:tc>
          <w:tcPr>
            <w:tcW w:w="0" w:type="auto"/>
            <w:vAlign w:val="center"/>
          </w:tcPr>
          <w:p w14:paraId="24632D9C" w14:textId="77777777" w:rsidR="00113FA8" w:rsidRDefault="00747073">
            <w:pPr>
              <w:jc w:val="center"/>
              <w:rPr>
                <w:color w:val="000000"/>
                <w:kern w:val="24"/>
                <w:sz w:val="21"/>
                <w:szCs w:val="21"/>
              </w:rPr>
            </w:pPr>
            <w:r>
              <w:rPr>
                <w:color w:val="000000"/>
                <w:kern w:val="24"/>
                <w:sz w:val="21"/>
                <w:szCs w:val="21"/>
              </w:rPr>
              <w:t>Restricted</w:t>
            </w:r>
          </w:p>
        </w:tc>
        <w:tc>
          <w:tcPr>
            <w:tcW w:w="0" w:type="auto"/>
            <w:vAlign w:val="center"/>
          </w:tcPr>
          <w:p w14:paraId="0BD97C96" w14:textId="77777777" w:rsidR="00113FA8" w:rsidRDefault="00747073">
            <w:pPr>
              <w:jc w:val="center"/>
              <w:rPr>
                <w:bCs/>
                <w:color w:val="000000" w:themeColor="text1"/>
                <w:kern w:val="24"/>
                <w:sz w:val="21"/>
                <w:szCs w:val="21"/>
              </w:rPr>
            </w:pPr>
            <w:r>
              <w:rPr>
                <w:color w:val="000000"/>
                <w:kern w:val="24"/>
                <w:sz w:val="21"/>
                <w:szCs w:val="21"/>
              </w:rPr>
              <w:t>Restricted</w:t>
            </w:r>
          </w:p>
        </w:tc>
        <w:tc>
          <w:tcPr>
            <w:tcW w:w="0" w:type="auto"/>
            <w:vAlign w:val="center"/>
          </w:tcPr>
          <w:p w14:paraId="318D41D6" w14:textId="77777777" w:rsidR="00113FA8" w:rsidRDefault="00747073">
            <w:pPr>
              <w:jc w:val="center"/>
              <w:rPr>
                <w:color w:val="000000"/>
                <w:kern w:val="24"/>
                <w:sz w:val="21"/>
                <w:szCs w:val="21"/>
              </w:rPr>
            </w:pPr>
            <w:r>
              <w:rPr>
                <w:color w:val="000000"/>
                <w:kern w:val="24"/>
                <w:sz w:val="21"/>
                <w:szCs w:val="21"/>
              </w:rPr>
              <w:t>Conditional, with assisted information from UE</w:t>
            </w:r>
          </w:p>
        </w:tc>
        <w:tc>
          <w:tcPr>
            <w:tcW w:w="0" w:type="auto"/>
            <w:vAlign w:val="center"/>
          </w:tcPr>
          <w:p w14:paraId="13238330" w14:textId="77777777" w:rsidR="00113FA8" w:rsidRDefault="00113FA8">
            <w:pPr>
              <w:jc w:val="center"/>
              <w:rPr>
                <w:rFonts w:eastAsia="SimSun"/>
                <w:sz w:val="21"/>
                <w:szCs w:val="21"/>
              </w:rPr>
            </w:pPr>
          </w:p>
          <w:p w14:paraId="546C971C" w14:textId="77777777" w:rsidR="00113FA8" w:rsidRDefault="00747073">
            <w:pPr>
              <w:jc w:val="center"/>
              <w:rPr>
                <w:color w:val="000000"/>
                <w:kern w:val="24"/>
                <w:sz w:val="21"/>
                <w:szCs w:val="21"/>
              </w:rPr>
            </w:pPr>
            <w:r>
              <w:rPr>
                <w:rFonts w:eastAsia="SimSun"/>
                <w:sz w:val="21"/>
                <w:szCs w:val="21"/>
              </w:rPr>
              <w:t>Yes</w:t>
            </w:r>
          </w:p>
        </w:tc>
      </w:tr>
      <w:tr w:rsidR="00113FA8" w14:paraId="1F50A0A3" w14:textId="77777777">
        <w:tc>
          <w:tcPr>
            <w:tcW w:w="0" w:type="auto"/>
            <w:vAlign w:val="center"/>
          </w:tcPr>
          <w:p w14:paraId="19EBBFEA" w14:textId="77777777" w:rsidR="00113FA8" w:rsidRDefault="00747073">
            <w:pPr>
              <w:jc w:val="center"/>
              <w:rPr>
                <w:sz w:val="21"/>
                <w:szCs w:val="21"/>
              </w:rPr>
            </w:pPr>
            <w:r>
              <w:rPr>
                <w:rFonts w:eastAsia="Malgun Gothic"/>
                <w:sz w:val="21"/>
                <w:szCs w:val="21"/>
              </w:rPr>
              <w:t>Software/hardware compatibility (Whether device capability can be considered for model development)</w:t>
            </w:r>
          </w:p>
        </w:tc>
        <w:tc>
          <w:tcPr>
            <w:tcW w:w="0" w:type="auto"/>
            <w:vAlign w:val="center"/>
          </w:tcPr>
          <w:p w14:paraId="042E30C7" w14:textId="77777777" w:rsidR="00113FA8" w:rsidRDefault="00747073">
            <w:pPr>
              <w:jc w:val="center"/>
              <w:rPr>
                <w:color w:val="000000"/>
                <w:kern w:val="24"/>
                <w:sz w:val="21"/>
                <w:szCs w:val="21"/>
              </w:rPr>
            </w:pPr>
            <w:r>
              <w:rPr>
                <w:rFonts w:eastAsia="SimSun"/>
                <w:sz w:val="21"/>
                <w:szCs w:val="21"/>
              </w:rPr>
              <w:t>Compatible</w:t>
            </w:r>
          </w:p>
        </w:tc>
        <w:tc>
          <w:tcPr>
            <w:tcW w:w="0" w:type="auto"/>
            <w:vAlign w:val="center"/>
          </w:tcPr>
          <w:p w14:paraId="7B1201AE" w14:textId="77777777" w:rsidR="00113FA8" w:rsidRDefault="00747073">
            <w:pPr>
              <w:jc w:val="center"/>
              <w:rPr>
                <w:rFonts w:eastAsia="SimSun"/>
                <w:sz w:val="21"/>
                <w:szCs w:val="21"/>
              </w:rPr>
            </w:pPr>
            <w:r>
              <w:rPr>
                <w:rFonts w:eastAsia="SimSun"/>
                <w:bCs/>
                <w:color w:val="000000" w:themeColor="text1"/>
                <w:sz w:val="21"/>
                <w:szCs w:val="21"/>
              </w:rPr>
              <w:t>Compatible</w:t>
            </w:r>
          </w:p>
        </w:tc>
        <w:tc>
          <w:tcPr>
            <w:tcW w:w="0" w:type="auto"/>
            <w:vAlign w:val="center"/>
          </w:tcPr>
          <w:p w14:paraId="7CD763AC" w14:textId="77777777" w:rsidR="00113FA8" w:rsidRDefault="00747073">
            <w:pPr>
              <w:jc w:val="center"/>
              <w:rPr>
                <w:color w:val="000000"/>
                <w:kern w:val="24"/>
                <w:sz w:val="21"/>
                <w:szCs w:val="21"/>
              </w:rPr>
            </w:pPr>
            <w:r>
              <w:rPr>
                <w:rFonts w:eastAsia="SimSun"/>
                <w:sz w:val="21"/>
                <w:szCs w:val="21"/>
              </w:rPr>
              <w:t>Compatible</w:t>
            </w:r>
          </w:p>
        </w:tc>
        <w:tc>
          <w:tcPr>
            <w:tcW w:w="0" w:type="auto"/>
            <w:vAlign w:val="center"/>
          </w:tcPr>
          <w:p w14:paraId="6E17BA3D" w14:textId="77777777" w:rsidR="00113FA8" w:rsidRDefault="00747073">
            <w:pPr>
              <w:jc w:val="center"/>
              <w:rPr>
                <w:color w:val="000000"/>
                <w:kern w:val="24"/>
                <w:sz w:val="21"/>
                <w:szCs w:val="21"/>
              </w:rPr>
            </w:pPr>
            <w:r>
              <w:rPr>
                <w:rFonts w:eastAsia="SimSun"/>
                <w:sz w:val="21"/>
                <w:szCs w:val="21"/>
              </w:rPr>
              <w:t>Compatible</w:t>
            </w:r>
          </w:p>
        </w:tc>
      </w:tr>
      <w:tr w:rsidR="00113FA8" w14:paraId="725C6754" w14:textId="77777777">
        <w:tc>
          <w:tcPr>
            <w:tcW w:w="0" w:type="auto"/>
            <w:vAlign w:val="center"/>
          </w:tcPr>
          <w:p w14:paraId="732F4509" w14:textId="77777777" w:rsidR="00113FA8" w:rsidRDefault="00747073">
            <w:pPr>
              <w:jc w:val="center"/>
              <w:rPr>
                <w:rFonts w:eastAsia="Malgun Gothic"/>
                <w:sz w:val="21"/>
                <w:szCs w:val="21"/>
              </w:rPr>
            </w:pPr>
            <w:r>
              <w:rPr>
                <w:rFonts w:eastAsia="Malgun Gothic"/>
                <w:sz w:val="21"/>
                <w:szCs w:val="21"/>
              </w:rPr>
              <w:t>Model performance based on evaluation in 9.2.2.1</w:t>
            </w:r>
          </w:p>
        </w:tc>
        <w:tc>
          <w:tcPr>
            <w:tcW w:w="0" w:type="auto"/>
            <w:vAlign w:val="center"/>
          </w:tcPr>
          <w:p w14:paraId="77785078" w14:textId="77777777" w:rsidR="00113FA8" w:rsidRDefault="00747073">
            <w:pPr>
              <w:jc w:val="center"/>
              <w:rPr>
                <w:color w:val="000000"/>
                <w:kern w:val="24"/>
                <w:sz w:val="21"/>
                <w:szCs w:val="21"/>
              </w:rPr>
            </w:pPr>
            <w:r>
              <w:rPr>
                <w:rFonts w:eastAsia="Malgun Gothic"/>
                <w:sz w:val="21"/>
                <w:szCs w:val="21"/>
              </w:rPr>
              <w:t>Performance refers to 9.2.2.1 observations</w:t>
            </w:r>
          </w:p>
        </w:tc>
        <w:tc>
          <w:tcPr>
            <w:tcW w:w="0" w:type="auto"/>
            <w:vAlign w:val="center"/>
          </w:tcPr>
          <w:p w14:paraId="5DB40281" w14:textId="77777777" w:rsidR="00113FA8" w:rsidRDefault="00747073">
            <w:pPr>
              <w:jc w:val="center"/>
              <w:rPr>
                <w:rFonts w:eastAsia="Malgun Gothic"/>
                <w:sz w:val="21"/>
                <w:szCs w:val="21"/>
              </w:rPr>
            </w:pPr>
            <w:r>
              <w:rPr>
                <w:rFonts w:eastAsia="Malgun Gothic"/>
                <w:sz w:val="21"/>
                <w:szCs w:val="21"/>
              </w:rPr>
              <w:t>Performance refers to 9.2.2.1 observations</w:t>
            </w:r>
          </w:p>
        </w:tc>
        <w:tc>
          <w:tcPr>
            <w:tcW w:w="0" w:type="auto"/>
            <w:vAlign w:val="center"/>
          </w:tcPr>
          <w:p w14:paraId="5DD0F2E4" w14:textId="77777777" w:rsidR="00113FA8" w:rsidRDefault="00747073">
            <w:pPr>
              <w:jc w:val="center"/>
              <w:rPr>
                <w:color w:val="000000"/>
                <w:kern w:val="24"/>
                <w:sz w:val="21"/>
                <w:szCs w:val="21"/>
              </w:rPr>
            </w:pPr>
            <w:r>
              <w:rPr>
                <w:rFonts w:eastAsia="Malgun Gothic"/>
                <w:sz w:val="21"/>
                <w:szCs w:val="21"/>
              </w:rPr>
              <w:t>Performance refers to 9.2.2.1 observations</w:t>
            </w:r>
          </w:p>
        </w:tc>
        <w:tc>
          <w:tcPr>
            <w:tcW w:w="0" w:type="auto"/>
            <w:vAlign w:val="center"/>
          </w:tcPr>
          <w:p w14:paraId="3403017A" w14:textId="77777777" w:rsidR="00113FA8" w:rsidRDefault="00747073">
            <w:pPr>
              <w:jc w:val="center"/>
              <w:rPr>
                <w:color w:val="000000"/>
                <w:kern w:val="24"/>
                <w:sz w:val="21"/>
                <w:szCs w:val="21"/>
              </w:rPr>
            </w:pPr>
            <w:r>
              <w:rPr>
                <w:rFonts w:eastAsia="Malgun Gothic"/>
                <w:sz w:val="21"/>
                <w:szCs w:val="21"/>
              </w:rPr>
              <w:t>Performance refers to 9.2.2.1 observations</w:t>
            </w:r>
          </w:p>
        </w:tc>
      </w:tr>
    </w:tbl>
    <w:p w14:paraId="5DF502B1"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1"/>
          <w:szCs w:val="21"/>
        </w:rPr>
      </w:pPr>
      <w:r>
        <w:rPr>
          <w:sz w:val="21"/>
          <w:szCs w:val="21"/>
        </w:rPr>
        <w:t xml:space="preserve">Note 1: Type 2 Sequential training assumes NW-first training, since Type 2 Sequential UE-first training would have similar pros/cons as Type 3 UE-first </w:t>
      </w:r>
      <w:proofErr w:type="gramStart"/>
      <w:r>
        <w:rPr>
          <w:sz w:val="21"/>
          <w:szCs w:val="21"/>
        </w:rPr>
        <w:t>training</w:t>
      </w:r>
      <w:proofErr w:type="gramEnd"/>
      <w:r>
        <w:rPr>
          <w:sz w:val="21"/>
          <w:szCs w:val="21"/>
        </w:rPr>
        <w:t xml:space="preserve"> </w:t>
      </w:r>
    </w:p>
    <w:p w14:paraId="1B751FD6"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1"/>
          <w:szCs w:val="21"/>
        </w:rPr>
      </w:pPr>
      <w:r>
        <w:rPr>
          <w:color w:val="000000" w:themeColor="text1"/>
          <w:sz w:val="21"/>
          <w:szCs w:val="21"/>
        </w:rPr>
        <w:t xml:space="preserve">Note 2: </w:t>
      </w:r>
      <w:r>
        <w:rPr>
          <w:rFonts w:eastAsia="Malgun Gothic"/>
          <w:color w:val="000000" w:themeColor="text1"/>
          <w:sz w:val="21"/>
          <w:szCs w:val="21"/>
        </w:rPr>
        <w:t xml:space="preserve">Assume information on model structure disclosed in training collaboration does not reveal </w:t>
      </w:r>
      <w:r>
        <w:rPr>
          <w:color w:val="000000" w:themeColor="text1"/>
          <w:sz w:val="21"/>
          <w:szCs w:val="21"/>
        </w:rPr>
        <w:t>proprietary</w:t>
      </w:r>
      <w:r>
        <w:rPr>
          <w:rFonts w:eastAsia="Malgun Gothic"/>
          <w:color w:val="000000" w:themeColor="text1"/>
          <w:sz w:val="21"/>
          <w:szCs w:val="21"/>
        </w:rPr>
        <w:t xml:space="preserve"> information. </w:t>
      </w:r>
    </w:p>
    <w:p w14:paraId="77531EEB"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1"/>
          <w:szCs w:val="21"/>
        </w:rPr>
      </w:pPr>
      <w:r>
        <w:rPr>
          <w:sz w:val="21"/>
          <w:szCs w:val="21"/>
        </w:rPr>
        <w:t xml:space="preserve">Note 3: Assume precoding matrix is not privacy sensitive data. FFS: other information such as channel matrix and assisted information. </w:t>
      </w:r>
    </w:p>
    <w:p w14:paraId="4AD616D4" w14:textId="77777777" w:rsidR="00113FA8" w:rsidRDefault="00113FA8">
      <w:pPr>
        <w:rPr>
          <w:b/>
          <w:bCs/>
          <w:i/>
          <w:iCs/>
          <w:u w:val="single"/>
        </w:rPr>
      </w:pPr>
    </w:p>
    <w:p w14:paraId="1236ADCB" w14:textId="77777777" w:rsidR="00113FA8" w:rsidRDefault="00747073">
      <w:pPr>
        <w:rPr>
          <w:b/>
          <w:bCs/>
          <w:i/>
          <w:iCs/>
          <w:u w:val="single"/>
        </w:rPr>
      </w:pPr>
      <w:r>
        <w:rPr>
          <w:b/>
          <w:bCs/>
          <w:i/>
          <w:iCs/>
          <w:u w:val="single"/>
        </w:rPr>
        <w:t xml:space="preserve">Apple </w:t>
      </w:r>
    </w:p>
    <w:p w14:paraId="56B5F200" w14:textId="77777777" w:rsidR="00113FA8" w:rsidRDefault="00113FA8">
      <w:pPr>
        <w:rPr>
          <w:b/>
          <w:bCs/>
          <w:i/>
          <w:iCs/>
          <w:u w:val="single"/>
        </w:rPr>
      </w:pPr>
    </w:p>
    <w:p w14:paraId="1D11DF1E" w14:textId="77777777" w:rsidR="00113FA8" w:rsidRDefault="00747073">
      <w:pPr>
        <w:rPr>
          <w:rFonts w:eastAsia="Malgun Gothic"/>
          <w:b/>
          <w:bCs/>
          <w:i/>
          <w:iCs/>
          <w:color w:val="000000" w:themeColor="text1"/>
          <w:sz w:val="20"/>
          <w:szCs w:val="20"/>
        </w:rPr>
      </w:pPr>
      <w:r>
        <w:rPr>
          <w:b/>
          <w:bCs/>
          <w:lang w:val="en-GB"/>
        </w:rPr>
        <w:t xml:space="preserve">Observation 1: </w:t>
      </w:r>
      <w:r>
        <w:rPr>
          <w:rFonts w:eastAsia="Malgun Gothic"/>
          <w:b/>
          <w:bCs/>
          <w:i/>
          <w:iCs/>
          <w:color w:val="000000" w:themeColor="text1"/>
        </w:rPr>
        <w:t xml:space="preserve">In CSI compression using two-sided model use case, the following tables capture the pros/cons of training collaboration types 1, type </w:t>
      </w:r>
      <w:proofErr w:type="gramStart"/>
      <w:r>
        <w:rPr>
          <w:rFonts w:eastAsia="Malgun Gothic"/>
          <w:b/>
          <w:bCs/>
          <w:i/>
          <w:iCs/>
          <w:color w:val="000000" w:themeColor="text1"/>
        </w:rPr>
        <w:t>2</w:t>
      </w:r>
      <w:proofErr w:type="gramEnd"/>
      <w:r>
        <w:rPr>
          <w:rFonts w:eastAsia="Malgun Gothic"/>
          <w:b/>
          <w:bCs/>
          <w:i/>
          <w:iCs/>
          <w:color w:val="000000" w:themeColor="text1"/>
        </w:rPr>
        <w:t xml:space="preserve"> and type 3:</w:t>
      </w:r>
      <w:r>
        <w:rPr>
          <w:rFonts w:eastAsia="Malgun Gothic"/>
          <w:b/>
          <w:bCs/>
          <w:i/>
          <w:iCs/>
          <w:color w:val="000000" w:themeColor="text1"/>
          <w:sz w:val="20"/>
          <w:szCs w:val="20"/>
        </w:rPr>
        <w:t xml:space="preserve">  </w:t>
      </w:r>
    </w:p>
    <w:p w14:paraId="51A931B4" w14:textId="77777777" w:rsidR="00113FA8" w:rsidRDefault="00113FA8">
      <w:pPr>
        <w:rPr>
          <w:rFonts w:eastAsia="Malgun Gothic"/>
          <w:b/>
          <w:bCs/>
          <w:i/>
          <w:iCs/>
          <w:color w:val="000000" w:themeColor="text1"/>
          <w:sz w:val="20"/>
          <w:szCs w:val="20"/>
        </w:rPr>
      </w:pPr>
    </w:p>
    <w:p w14:paraId="62E49BE2" w14:textId="77777777" w:rsidR="00113FA8" w:rsidRDefault="00113FA8">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113FA8" w14:paraId="3AE7C0E4" w14:textId="77777777">
        <w:trPr>
          <w:trHeight w:val="216"/>
        </w:trPr>
        <w:tc>
          <w:tcPr>
            <w:tcW w:w="2425" w:type="dxa"/>
            <w:vMerge w:val="restart"/>
            <w:tcBorders>
              <w:tl2br w:val="single" w:sz="4" w:space="0" w:color="auto"/>
            </w:tcBorders>
          </w:tcPr>
          <w:p w14:paraId="773D109A"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CB2EC89" w14:textId="77777777" w:rsidR="00113FA8" w:rsidRDefault="00747073">
            <w:pPr>
              <w:rPr>
                <w:sz w:val="20"/>
                <w:szCs w:val="20"/>
              </w:rPr>
            </w:pPr>
            <w:r>
              <w:rPr>
                <w:rFonts w:eastAsia="DengXian"/>
                <w:sz w:val="20"/>
                <w:szCs w:val="20"/>
              </w:rPr>
              <w:lastRenderedPageBreak/>
              <w:t>Characteristics</w:t>
            </w:r>
          </w:p>
        </w:tc>
        <w:tc>
          <w:tcPr>
            <w:tcW w:w="3060" w:type="dxa"/>
            <w:gridSpan w:val="2"/>
          </w:tcPr>
          <w:p w14:paraId="77294910" w14:textId="77777777" w:rsidR="00113FA8" w:rsidRDefault="00747073">
            <w:pPr>
              <w:rPr>
                <w:sz w:val="20"/>
                <w:szCs w:val="20"/>
              </w:rPr>
            </w:pPr>
            <w:r>
              <w:rPr>
                <w:sz w:val="20"/>
                <w:szCs w:val="20"/>
              </w:rPr>
              <w:lastRenderedPageBreak/>
              <w:t>Type 2</w:t>
            </w:r>
          </w:p>
        </w:tc>
        <w:tc>
          <w:tcPr>
            <w:tcW w:w="3240" w:type="dxa"/>
            <w:gridSpan w:val="2"/>
          </w:tcPr>
          <w:p w14:paraId="05E4F06A" w14:textId="77777777" w:rsidR="00113FA8" w:rsidRDefault="00747073">
            <w:pPr>
              <w:rPr>
                <w:sz w:val="20"/>
                <w:szCs w:val="20"/>
              </w:rPr>
            </w:pPr>
            <w:r>
              <w:rPr>
                <w:sz w:val="20"/>
                <w:szCs w:val="20"/>
              </w:rPr>
              <w:t>Type 3</w:t>
            </w:r>
          </w:p>
        </w:tc>
      </w:tr>
      <w:tr w:rsidR="00113FA8" w14:paraId="1EE24062" w14:textId="77777777">
        <w:trPr>
          <w:trHeight w:val="157"/>
        </w:trPr>
        <w:tc>
          <w:tcPr>
            <w:tcW w:w="2425" w:type="dxa"/>
            <w:vMerge/>
            <w:tcBorders>
              <w:tl2br w:val="single" w:sz="4" w:space="0" w:color="auto"/>
            </w:tcBorders>
          </w:tcPr>
          <w:p w14:paraId="67DFAF03" w14:textId="77777777" w:rsidR="00113FA8" w:rsidRDefault="00113FA8">
            <w:pPr>
              <w:rPr>
                <w:sz w:val="20"/>
                <w:szCs w:val="20"/>
              </w:rPr>
            </w:pPr>
          </w:p>
        </w:tc>
        <w:tc>
          <w:tcPr>
            <w:tcW w:w="1440" w:type="dxa"/>
          </w:tcPr>
          <w:p w14:paraId="0B49EB2C" w14:textId="77777777" w:rsidR="00113FA8" w:rsidRDefault="00747073">
            <w:pPr>
              <w:rPr>
                <w:sz w:val="20"/>
                <w:szCs w:val="20"/>
              </w:rPr>
            </w:pPr>
            <w:r>
              <w:rPr>
                <w:sz w:val="20"/>
                <w:szCs w:val="20"/>
              </w:rPr>
              <w:t>Simultaneous</w:t>
            </w:r>
          </w:p>
        </w:tc>
        <w:tc>
          <w:tcPr>
            <w:tcW w:w="1620" w:type="dxa"/>
          </w:tcPr>
          <w:p w14:paraId="2DCFABBC" w14:textId="77777777" w:rsidR="00113FA8" w:rsidRDefault="00747073">
            <w:pPr>
              <w:rPr>
                <w:sz w:val="20"/>
                <w:szCs w:val="20"/>
              </w:rPr>
            </w:pPr>
            <w:r>
              <w:rPr>
                <w:sz w:val="20"/>
                <w:szCs w:val="20"/>
              </w:rPr>
              <w:t xml:space="preserve">Sequential </w:t>
            </w:r>
          </w:p>
          <w:p w14:paraId="12FC2058" w14:textId="77777777" w:rsidR="00113FA8" w:rsidRDefault="00747073">
            <w:pPr>
              <w:rPr>
                <w:sz w:val="20"/>
                <w:szCs w:val="20"/>
              </w:rPr>
            </w:pPr>
            <w:r>
              <w:rPr>
                <w:sz w:val="20"/>
                <w:szCs w:val="20"/>
              </w:rPr>
              <w:lastRenderedPageBreak/>
              <w:t>NW first (note 1)</w:t>
            </w:r>
          </w:p>
        </w:tc>
        <w:tc>
          <w:tcPr>
            <w:tcW w:w="1530" w:type="dxa"/>
          </w:tcPr>
          <w:p w14:paraId="6D7189A9" w14:textId="77777777" w:rsidR="00113FA8" w:rsidRDefault="00747073">
            <w:pPr>
              <w:rPr>
                <w:sz w:val="20"/>
                <w:szCs w:val="20"/>
              </w:rPr>
            </w:pPr>
            <w:r>
              <w:rPr>
                <w:sz w:val="20"/>
                <w:szCs w:val="20"/>
              </w:rPr>
              <w:lastRenderedPageBreak/>
              <w:t>NW first</w:t>
            </w:r>
          </w:p>
        </w:tc>
        <w:tc>
          <w:tcPr>
            <w:tcW w:w="1710" w:type="dxa"/>
          </w:tcPr>
          <w:p w14:paraId="37BB135A" w14:textId="77777777" w:rsidR="00113FA8" w:rsidRDefault="00747073">
            <w:pPr>
              <w:rPr>
                <w:sz w:val="20"/>
                <w:szCs w:val="20"/>
              </w:rPr>
            </w:pPr>
            <w:r>
              <w:rPr>
                <w:sz w:val="20"/>
                <w:szCs w:val="20"/>
              </w:rPr>
              <w:t xml:space="preserve"> UE first</w:t>
            </w:r>
          </w:p>
        </w:tc>
      </w:tr>
      <w:tr w:rsidR="00113FA8" w14:paraId="6B2BE07E" w14:textId="77777777">
        <w:trPr>
          <w:trHeight w:val="433"/>
        </w:trPr>
        <w:tc>
          <w:tcPr>
            <w:tcW w:w="2425" w:type="dxa"/>
          </w:tcPr>
          <w:p w14:paraId="68CCBD86" w14:textId="77777777" w:rsidR="00113FA8" w:rsidRDefault="00747073">
            <w:pPr>
              <w:rPr>
                <w:sz w:val="20"/>
                <w:szCs w:val="20"/>
              </w:rPr>
            </w:pPr>
            <w:r>
              <w:rPr>
                <w:sz w:val="20"/>
                <w:szCs w:val="20"/>
              </w:rPr>
              <w:t xml:space="preserve">Whether model can be kept proprietary </w:t>
            </w:r>
          </w:p>
        </w:tc>
        <w:tc>
          <w:tcPr>
            <w:tcW w:w="1440" w:type="dxa"/>
            <w:vAlign w:val="center"/>
          </w:tcPr>
          <w:p w14:paraId="118FBA4A" w14:textId="77777777" w:rsidR="00113FA8" w:rsidRDefault="00747073">
            <w:pPr>
              <w:rPr>
                <w:color w:val="000000" w:themeColor="text1"/>
                <w:sz w:val="20"/>
                <w:szCs w:val="20"/>
              </w:rPr>
            </w:pPr>
            <w:r>
              <w:rPr>
                <w:color w:val="000000" w:themeColor="text1"/>
                <w:kern w:val="24"/>
                <w:sz w:val="20"/>
                <w:szCs w:val="20"/>
              </w:rPr>
              <w:t>Yes (note 2)</w:t>
            </w:r>
          </w:p>
        </w:tc>
        <w:tc>
          <w:tcPr>
            <w:tcW w:w="1620" w:type="dxa"/>
            <w:vAlign w:val="center"/>
          </w:tcPr>
          <w:p w14:paraId="51EA5EFB" w14:textId="77777777" w:rsidR="00113FA8" w:rsidRDefault="00747073">
            <w:pPr>
              <w:rPr>
                <w:color w:val="000000" w:themeColor="text1"/>
                <w:kern w:val="24"/>
                <w:sz w:val="20"/>
                <w:szCs w:val="20"/>
              </w:rPr>
            </w:pPr>
            <w:r>
              <w:rPr>
                <w:color w:val="000000" w:themeColor="text1"/>
                <w:kern w:val="24"/>
                <w:sz w:val="20"/>
                <w:szCs w:val="20"/>
              </w:rPr>
              <w:t>Yes (note 2)</w:t>
            </w:r>
          </w:p>
        </w:tc>
        <w:tc>
          <w:tcPr>
            <w:tcW w:w="1530" w:type="dxa"/>
            <w:vAlign w:val="center"/>
          </w:tcPr>
          <w:p w14:paraId="274AA292" w14:textId="77777777" w:rsidR="00113FA8" w:rsidRDefault="00747073">
            <w:pPr>
              <w:rPr>
                <w:color w:val="000000" w:themeColor="text1"/>
                <w:sz w:val="20"/>
                <w:szCs w:val="20"/>
              </w:rPr>
            </w:pPr>
            <w:r>
              <w:rPr>
                <w:color w:val="000000" w:themeColor="text1"/>
                <w:kern w:val="24"/>
                <w:sz w:val="20"/>
                <w:szCs w:val="20"/>
              </w:rPr>
              <w:t>Yes (note 2)</w:t>
            </w:r>
          </w:p>
        </w:tc>
        <w:tc>
          <w:tcPr>
            <w:tcW w:w="1710" w:type="dxa"/>
            <w:vAlign w:val="center"/>
          </w:tcPr>
          <w:p w14:paraId="754B7747" w14:textId="77777777" w:rsidR="00113FA8" w:rsidRDefault="00747073">
            <w:pPr>
              <w:rPr>
                <w:color w:val="000000" w:themeColor="text1"/>
                <w:sz w:val="20"/>
                <w:szCs w:val="20"/>
              </w:rPr>
            </w:pPr>
            <w:r>
              <w:rPr>
                <w:color w:val="000000" w:themeColor="text1"/>
                <w:kern w:val="24"/>
                <w:sz w:val="20"/>
                <w:szCs w:val="20"/>
              </w:rPr>
              <w:t>Yes (note 2)</w:t>
            </w:r>
          </w:p>
        </w:tc>
      </w:tr>
      <w:tr w:rsidR="00113FA8" w14:paraId="436C1C83" w14:textId="77777777">
        <w:trPr>
          <w:trHeight w:val="452"/>
        </w:trPr>
        <w:tc>
          <w:tcPr>
            <w:tcW w:w="2425" w:type="dxa"/>
          </w:tcPr>
          <w:p w14:paraId="0D502BCD" w14:textId="77777777" w:rsidR="00113FA8" w:rsidRDefault="00747073">
            <w:pPr>
              <w:jc w:val="both"/>
              <w:rPr>
                <w:sz w:val="20"/>
                <w:szCs w:val="20"/>
              </w:rPr>
            </w:pPr>
            <w:r>
              <w:rPr>
                <w:sz w:val="20"/>
                <w:szCs w:val="20"/>
              </w:rPr>
              <w:t>Whether require privacy-sensitive dataset sharing</w:t>
            </w:r>
          </w:p>
        </w:tc>
        <w:tc>
          <w:tcPr>
            <w:tcW w:w="1440" w:type="dxa"/>
            <w:vAlign w:val="center"/>
          </w:tcPr>
          <w:p w14:paraId="57AD0BD9" w14:textId="77777777" w:rsidR="00113FA8" w:rsidRDefault="00747073">
            <w:pPr>
              <w:jc w:val="both"/>
              <w:rPr>
                <w:color w:val="000000" w:themeColor="text1"/>
                <w:sz w:val="20"/>
                <w:szCs w:val="20"/>
              </w:rPr>
            </w:pPr>
            <w:r>
              <w:rPr>
                <w:color w:val="000000" w:themeColor="text1"/>
                <w:kern w:val="24"/>
                <w:sz w:val="20"/>
                <w:szCs w:val="20"/>
              </w:rPr>
              <w:t>No (Note 3)</w:t>
            </w:r>
          </w:p>
        </w:tc>
        <w:tc>
          <w:tcPr>
            <w:tcW w:w="1620" w:type="dxa"/>
            <w:vAlign w:val="center"/>
          </w:tcPr>
          <w:p w14:paraId="24AC5C66" w14:textId="77777777" w:rsidR="00113FA8" w:rsidRDefault="00747073">
            <w:pPr>
              <w:jc w:val="both"/>
              <w:rPr>
                <w:color w:val="000000" w:themeColor="text1"/>
                <w:kern w:val="24"/>
                <w:sz w:val="20"/>
                <w:szCs w:val="20"/>
              </w:rPr>
            </w:pPr>
            <w:r>
              <w:rPr>
                <w:color w:val="000000" w:themeColor="text1"/>
                <w:kern w:val="24"/>
                <w:sz w:val="20"/>
                <w:szCs w:val="20"/>
              </w:rPr>
              <w:t>No (Note 3)</w:t>
            </w:r>
          </w:p>
        </w:tc>
        <w:tc>
          <w:tcPr>
            <w:tcW w:w="1530" w:type="dxa"/>
            <w:vAlign w:val="center"/>
          </w:tcPr>
          <w:p w14:paraId="0361835C" w14:textId="77777777" w:rsidR="00113FA8" w:rsidRDefault="00747073">
            <w:pPr>
              <w:jc w:val="both"/>
              <w:rPr>
                <w:color w:val="000000" w:themeColor="text1"/>
                <w:sz w:val="20"/>
                <w:szCs w:val="20"/>
              </w:rPr>
            </w:pPr>
            <w:r>
              <w:rPr>
                <w:color w:val="000000" w:themeColor="text1"/>
                <w:kern w:val="24"/>
                <w:sz w:val="20"/>
                <w:szCs w:val="20"/>
              </w:rPr>
              <w:t>No (Note 3)</w:t>
            </w:r>
          </w:p>
        </w:tc>
        <w:tc>
          <w:tcPr>
            <w:tcW w:w="1710" w:type="dxa"/>
            <w:vAlign w:val="center"/>
          </w:tcPr>
          <w:p w14:paraId="4EF90CC7" w14:textId="77777777" w:rsidR="00113FA8" w:rsidRDefault="00747073">
            <w:pPr>
              <w:jc w:val="both"/>
              <w:rPr>
                <w:color w:val="000000" w:themeColor="text1"/>
                <w:sz w:val="20"/>
                <w:szCs w:val="20"/>
              </w:rPr>
            </w:pPr>
            <w:r>
              <w:rPr>
                <w:color w:val="000000" w:themeColor="text1"/>
                <w:kern w:val="24"/>
                <w:sz w:val="20"/>
                <w:szCs w:val="20"/>
              </w:rPr>
              <w:t>No (Note 3)</w:t>
            </w:r>
          </w:p>
        </w:tc>
      </w:tr>
      <w:tr w:rsidR="00113FA8" w14:paraId="63CA5F11" w14:textId="77777777">
        <w:trPr>
          <w:trHeight w:val="1373"/>
        </w:trPr>
        <w:tc>
          <w:tcPr>
            <w:tcW w:w="2425" w:type="dxa"/>
          </w:tcPr>
          <w:p w14:paraId="258EAED9" w14:textId="77777777" w:rsidR="00113FA8" w:rsidRDefault="00747073">
            <w:pPr>
              <w:rPr>
                <w:sz w:val="20"/>
                <w:szCs w:val="20"/>
              </w:rPr>
            </w:pPr>
            <w:r>
              <w:rPr>
                <w:sz w:val="20"/>
                <w:szCs w:val="20"/>
              </w:rPr>
              <w:t>Flexibility to support cell/site/scenario/configuration specific model</w:t>
            </w:r>
          </w:p>
        </w:tc>
        <w:tc>
          <w:tcPr>
            <w:tcW w:w="1440" w:type="dxa"/>
            <w:vAlign w:val="center"/>
          </w:tcPr>
          <w:p w14:paraId="6DD68BD4" w14:textId="77777777" w:rsidR="00113FA8" w:rsidRDefault="00747073">
            <w:pPr>
              <w:rPr>
                <w:color w:val="000000" w:themeColor="text1"/>
                <w:sz w:val="20"/>
                <w:szCs w:val="20"/>
              </w:rPr>
            </w:pPr>
            <w:r>
              <w:rPr>
                <w:color w:val="000000" w:themeColor="text1"/>
                <w:kern w:val="24"/>
                <w:sz w:val="20"/>
                <w:szCs w:val="20"/>
              </w:rPr>
              <w:t xml:space="preserve">Difficult </w:t>
            </w:r>
          </w:p>
        </w:tc>
        <w:tc>
          <w:tcPr>
            <w:tcW w:w="1620" w:type="dxa"/>
          </w:tcPr>
          <w:p w14:paraId="5ABF2B6A" w14:textId="77777777" w:rsidR="00113FA8" w:rsidRDefault="00113FA8">
            <w:pPr>
              <w:rPr>
                <w:bCs/>
                <w:color w:val="000000" w:themeColor="text1"/>
                <w:kern w:val="24"/>
                <w:sz w:val="20"/>
                <w:szCs w:val="20"/>
              </w:rPr>
            </w:pPr>
          </w:p>
          <w:p w14:paraId="72F174D2" w14:textId="77777777" w:rsidR="00113FA8" w:rsidRDefault="00747073">
            <w:pPr>
              <w:rPr>
                <w:color w:val="000000" w:themeColor="text1"/>
                <w:kern w:val="24"/>
                <w:sz w:val="20"/>
                <w:szCs w:val="20"/>
              </w:rPr>
            </w:pPr>
            <w:r>
              <w:rPr>
                <w:kern w:val="24"/>
                <w:sz w:val="20"/>
                <w:szCs w:val="20"/>
              </w:rPr>
              <w:t xml:space="preserve">Semi-flexible. </w:t>
            </w:r>
            <w:r>
              <w:rPr>
                <w:color w:val="000000" w:themeColor="text1"/>
                <w:kern w:val="24"/>
                <w:sz w:val="20"/>
                <w:szCs w:val="20"/>
              </w:rPr>
              <w:t>Less flexible compared to type 3</w:t>
            </w:r>
          </w:p>
        </w:tc>
        <w:tc>
          <w:tcPr>
            <w:tcW w:w="1530" w:type="dxa"/>
            <w:vAlign w:val="center"/>
          </w:tcPr>
          <w:p w14:paraId="341B8B09" w14:textId="77777777" w:rsidR="00113FA8" w:rsidRDefault="00747073">
            <w:pPr>
              <w:rPr>
                <w:color w:val="000000" w:themeColor="text1"/>
                <w:kern w:val="24"/>
                <w:sz w:val="20"/>
                <w:szCs w:val="20"/>
              </w:rPr>
            </w:pPr>
            <w:r>
              <w:rPr>
                <w:color w:val="000000" w:themeColor="text1"/>
                <w:kern w:val="24"/>
                <w:sz w:val="20"/>
                <w:szCs w:val="20"/>
              </w:rPr>
              <w:t xml:space="preserve">Semi flexible </w:t>
            </w:r>
          </w:p>
        </w:tc>
        <w:tc>
          <w:tcPr>
            <w:tcW w:w="1710" w:type="dxa"/>
            <w:vAlign w:val="center"/>
          </w:tcPr>
          <w:p w14:paraId="1FB19DBB" w14:textId="77777777" w:rsidR="00113FA8" w:rsidRDefault="00747073">
            <w:pPr>
              <w:rPr>
                <w:color w:val="000000" w:themeColor="text1"/>
                <w:kern w:val="24"/>
                <w:sz w:val="20"/>
                <w:szCs w:val="20"/>
              </w:rPr>
            </w:pPr>
            <w:r>
              <w:rPr>
                <w:color w:val="000000" w:themeColor="text1"/>
                <w:kern w:val="24"/>
                <w:sz w:val="20"/>
                <w:szCs w:val="20"/>
              </w:rPr>
              <w:t xml:space="preserve">Semi flexible </w:t>
            </w:r>
          </w:p>
          <w:p w14:paraId="7BFCD104" w14:textId="77777777" w:rsidR="00113FA8" w:rsidRDefault="00747073">
            <w:pPr>
              <w:rPr>
                <w:color w:val="000000" w:themeColor="text1"/>
                <w:kern w:val="24"/>
                <w:sz w:val="20"/>
                <w:szCs w:val="20"/>
              </w:rPr>
            </w:pPr>
            <w:r>
              <w:rPr>
                <w:color w:val="000000" w:themeColor="text1"/>
                <w:kern w:val="24"/>
                <w:sz w:val="20"/>
                <w:szCs w:val="20"/>
              </w:rPr>
              <w:t>if assistance information is supported.</w:t>
            </w:r>
          </w:p>
          <w:p w14:paraId="2CEB8E99" w14:textId="77777777" w:rsidR="00113FA8" w:rsidRDefault="00747073">
            <w:pPr>
              <w:rPr>
                <w:color w:val="000000" w:themeColor="text1"/>
                <w:sz w:val="20"/>
                <w:szCs w:val="20"/>
              </w:rPr>
            </w:pPr>
            <w:r>
              <w:rPr>
                <w:color w:val="000000" w:themeColor="text1"/>
                <w:kern w:val="24"/>
                <w:sz w:val="20"/>
                <w:szCs w:val="20"/>
              </w:rPr>
              <w:t xml:space="preserve">Not flexible otherwise </w:t>
            </w:r>
          </w:p>
        </w:tc>
      </w:tr>
      <w:tr w:rsidR="00113FA8" w14:paraId="71B70792" w14:textId="77777777">
        <w:trPr>
          <w:trHeight w:val="433"/>
        </w:trPr>
        <w:tc>
          <w:tcPr>
            <w:tcW w:w="2425" w:type="dxa"/>
          </w:tcPr>
          <w:p w14:paraId="65AE070F" w14:textId="77777777" w:rsidR="00113FA8" w:rsidRDefault="00747073">
            <w:pPr>
              <w:rPr>
                <w:sz w:val="20"/>
                <w:szCs w:val="20"/>
              </w:rPr>
            </w:pPr>
            <w:r>
              <w:rPr>
                <w:sz w:val="20"/>
                <w:szCs w:val="20"/>
              </w:rPr>
              <w:t>Whether gNB/device specific optimization is allowed</w:t>
            </w:r>
          </w:p>
        </w:tc>
        <w:tc>
          <w:tcPr>
            <w:tcW w:w="1440" w:type="dxa"/>
            <w:vAlign w:val="center"/>
          </w:tcPr>
          <w:p w14:paraId="6051BC43" w14:textId="77777777" w:rsidR="00113FA8" w:rsidRDefault="00747073">
            <w:pPr>
              <w:rPr>
                <w:color w:val="000000" w:themeColor="text1"/>
                <w:sz w:val="20"/>
                <w:szCs w:val="20"/>
              </w:rPr>
            </w:pPr>
            <w:r>
              <w:rPr>
                <w:color w:val="000000" w:themeColor="text1"/>
                <w:kern w:val="24"/>
                <w:sz w:val="20"/>
                <w:szCs w:val="20"/>
              </w:rPr>
              <w:t>Yes</w:t>
            </w:r>
          </w:p>
        </w:tc>
        <w:tc>
          <w:tcPr>
            <w:tcW w:w="1620" w:type="dxa"/>
          </w:tcPr>
          <w:p w14:paraId="3AB0532C" w14:textId="77777777" w:rsidR="00113FA8" w:rsidRDefault="00113FA8">
            <w:pPr>
              <w:rPr>
                <w:bCs/>
                <w:color w:val="000000" w:themeColor="text1"/>
                <w:kern w:val="24"/>
                <w:sz w:val="20"/>
                <w:szCs w:val="20"/>
              </w:rPr>
            </w:pPr>
          </w:p>
          <w:p w14:paraId="197389FE" w14:textId="77777777" w:rsidR="00113FA8" w:rsidRDefault="00747073">
            <w:pPr>
              <w:rPr>
                <w:color w:val="000000" w:themeColor="text1"/>
                <w:kern w:val="24"/>
                <w:sz w:val="20"/>
                <w:szCs w:val="20"/>
              </w:rPr>
            </w:pPr>
            <w:r>
              <w:rPr>
                <w:bCs/>
                <w:color w:val="000000" w:themeColor="text1"/>
                <w:kern w:val="24"/>
                <w:sz w:val="20"/>
                <w:szCs w:val="20"/>
              </w:rPr>
              <w:t>Yes</w:t>
            </w:r>
          </w:p>
        </w:tc>
        <w:tc>
          <w:tcPr>
            <w:tcW w:w="1530" w:type="dxa"/>
            <w:vAlign w:val="center"/>
          </w:tcPr>
          <w:p w14:paraId="008181EF" w14:textId="77777777" w:rsidR="00113FA8" w:rsidRDefault="00747073">
            <w:pPr>
              <w:rPr>
                <w:color w:val="000000" w:themeColor="text1"/>
                <w:sz w:val="20"/>
                <w:szCs w:val="20"/>
              </w:rPr>
            </w:pPr>
            <w:r>
              <w:rPr>
                <w:color w:val="000000" w:themeColor="text1"/>
                <w:kern w:val="24"/>
                <w:sz w:val="20"/>
                <w:szCs w:val="20"/>
              </w:rPr>
              <w:t>Yes</w:t>
            </w:r>
          </w:p>
        </w:tc>
        <w:tc>
          <w:tcPr>
            <w:tcW w:w="1710" w:type="dxa"/>
            <w:vAlign w:val="center"/>
          </w:tcPr>
          <w:p w14:paraId="03626B32" w14:textId="77777777" w:rsidR="00113FA8" w:rsidRDefault="00747073">
            <w:pPr>
              <w:rPr>
                <w:color w:val="000000" w:themeColor="text1"/>
                <w:sz w:val="20"/>
                <w:szCs w:val="20"/>
              </w:rPr>
            </w:pPr>
            <w:r>
              <w:rPr>
                <w:color w:val="000000" w:themeColor="text1"/>
                <w:kern w:val="24"/>
                <w:sz w:val="20"/>
                <w:szCs w:val="20"/>
              </w:rPr>
              <w:t>Yes</w:t>
            </w:r>
          </w:p>
        </w:tc>
      </w:tr>
      <w:tr w:rsidR="00113FA8" w14:paraId="51A7042A" w14:textId="77777777">
        <w:trPr>
          <w:trHeight w:val="1123"/>
        </w:trPr>
        <w:tc>
          <w:tcPr>
            <w:tcW w:w="2425" w:type="dxa"/>
          </w:tcPr>
          <w:p w14:paraId="15AA7066" w14:textId="77777777" w:rsidR="00113FA8" w:rsidRDefault="00747073">
            <w:pPr>
              <w:rPr>
                <w:sz w:val="20"/>
                <w:szCs w:val="20"/>
                <w:highlight w:val="yellow"/>
              </w:rPr>
            </w:pPr>
            <w:r>
              <w:rPr>
                <w:sz w:val="20"/>
                <w:szCs w:val="20"/>
              </w:rPr>
              <w:t>Model update flexibility after deployment (note 4)</w:t>
            </w:r>
          </w:p>
        </w:tc>
        <w:tc>
          <w:tcPr>
            <w:tcW w:w="1440" w:type="dxa"/>
            <w:vAlign w:val="center"/>
          </w:tcPr>
          <w:p w14:paraId="46A6B320" w14:textId="77777777" w:rsidR="00113FA8" w:rsidRDefault="00747073">
            <w:pPr>
              <w:rPr>
                <w:color w:val="000000" w:themeColor="text1"/>
                <w:kern w:val="24"/>
                <w:sz w:val="20"/>
                <w:szCs w:val="20"/>
              </w:rPr>
            </w:pPr>
            <w:r>
              <w:rPr>
                <w:color w:val="000000" w:themeColor="text1"/>
                <w:kern w:val="24"/>
                <w:sz w:val="20"/>
                <w:szCs w:val="20"/>
              </w:rPr>
              <w:t>Not flexible</w:t>
            </w:r>
          </w:p>
          <w:p w14:paraId="0432A3B4" w14:textId="77777777" w:rsidR="00113FA8" w:rsidRDefault="00113FA8">
            <w:pPr>
              <w:rPr>
                <w:strike/>
                <w:color w:val="000000" w:themeColor="text1"/>
                <w:sz w:val="20"/>
                <w:szCs w:val="20"/>
                <w:highlight w:val="yellow"/>
              </w:rPr>
            </w:pPr>
          </w:p>
        </w:tc>
        <w:tc>
          <w:tcPr>
            <w:tcW w:w="1620" w:type="dxa"/>
          </w:tcPr>
          <w:p w14:paraId="25BED209" w14:textId="77777777" w:rsidR="00113FA8" w:rsidRDefault="00113FA8">
            <w:pPr>
              <w:rPr>
                <w:bCs/>
                <w:color w:val="000000" w:themeColor="text1"/>
                <w:kern w:val="24"/>
                <w:sz w:val="20"/>
                <w:szCs w:val="20"/>
              </w:rPr>
            </w:pPr>
          </w:p>
          <w:p w14:paraId="248C6C1A" w14:textId="77777777" w:rsidR="00113FA8" w:rsidRDefault="00747073">
            <w:pPr>
              <w:rPr>
                <w:strike/>
                <w:color w:val="000000" w:themeColor="text1"/>
                <w:kern w:val="24"/>
                <w:sz w:val="20"/>
                <w:szCs w:val="20"/>
                <w:highlight w:val="yellow"/>
              </w:rPr>
            </w:pPr>
            <w:r>
              <w:rPr>
                <w:color w:val="000000" w:themeColor="text1"/>
                <w:kern w:val="24"/>
                <w:sz w:val="20"/>
                <w:szCs w:val="20"/>
              </w:rPr>
              <w:t>Semi-flexible. Less flexible compared to type 3</w:t>
            </w:r>
          </w:p>
        </w:tc>
        <w:tc>
          <w:tcPr>
            <w:tcW w:w="1530" w:type="dxa"/>
            <w:vAlign w:val="center"/>
          </w:tcPr>
          <w:p w14:paraId="3A1BEA34" w14:textId="77777777" w:rsidR="00113FA8" w:rsidRDefault="00747073">
            <w:pPr>
              <w:rPr>
                <w:color w:val="FF0000"/>
                <w:kern w:val="24"/>
                <w:sz w:val="20"/>
                <w:szCs w:val="20"/>
              </w:rPr>
            </w:pPr>
            <w:r>
              <w:rPr>
                <w:color w:val="000000" w:themeColor="text1"/>
                <w:kern w:val="24"/>
                <w:sz w:val="20"/>
                <w:szCs w:val="20"/>
              </w:rPr>
              <w:t xml:space="preserve">Semi-flexible </w:t>
            </w:r>
          </w:p>
          <w:p w14:paraId="5BF48EAD" w14:textId="77777777" w:rsidR="00113FA8" w:rsidRDefault="00113FA8">
            <w:pPr>
              <w:rPr>
                <w:strike/>
                <w:color w:val="000000" w:themeColor="text1"/>
                <w:sz w:val="20"/>
                <w:szCs w:val="20"/>
              </w:rPr>
            </w:pPr>
          </w:p>
        </w:tc>
        <w:tc>
          <w:tcPr>
            <w:tcW w:w="1710" w:type="dxa"/>
            <w:vAlign w:val="center"/>
          </w:tcPr>
          <w:p w14:paraId="50126F1E" w14:textId="77777777" w:rsidR="00113FA8" w:rsidRDefault="00747073">
            <w:pPr>
              <w:rPr>
                <w:bCs/>
                <w:color w:val="000000" w:themeColor="text1"/>
                <w:kern w:val="24"/>
                <w:sz w:val="20"/>
                <w:szCs w:val="20"/>
              </w:rPr>
            </w:pPr>
            <w:r>
              <w:rPr>
                <w:bCs/>
                <w:color w:val="000000" w:themeColor="text1"/>
                <w:kern w:val="24"/>
                <w:sz w:val="20"/>
                <w:szCs w:val="20"/>
              </w:rPr>
              <w:t xml:space="preserve">Semi-flexible. </w:t>
            </w:r>
          </w:p>
          <w:p w14:paraId="6E3DBDCB" w14:textId="77777777" w:rsidR="00113FA8" w:rsidRDefault="00113FA8">
            <w:pPr>
              <w:rPr>
                <w:color w:val="000000" w:themeColor="text1"/>
                <w:sz w:val="20"/>
                <w:szCs w:val="20"/>
              </w:rPr>
            </w:pPr>
          </w:p>
        </w:tc>
      </w:tr>
      <w:tr w:rsidR="00113FA8" w14:paraId="02A6A44A" w14:textId="77777777">
        <w:trPr>
          <w:trHeight w:val="669"/>
        </w:trPr>
        <w:tc>
          <w:tcPr>
            <w:tcW w:w="2425" w:type="dxa"/>
          </w:tcPr>
          <w:p w14:paraId="0F579CFF"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2F2E9F08" w14:textId="77777777" w:rsidR="00113FA8" w:rsidRDefault="00747073">
            <w:pPr>
              <w:rPr>
                <w:color w:val="000000" w:themeColor="text1"/>
                <w:sz w:val="20"/>
                <w:szCs w:val="20"/>
              </w:rPr>
            </w:pPr>
            <w:r>
              <w:rPr>
                <w:color w:val="000000" w:themeColor="text1"/>
                <w:kern w:val="24"/>
                <w:sz w:val="20"/>
                <w:szCs w:val="20"/>
              </w:rPr>
              <w:t>Infeasible</w:t>
            </w:r>
          </w:p>
        </w:tc>
        <w:tc>
          <w:tcPr>
            <w:tcW w:w="1620" w:type="dxa"/>
            <w:vAlign w:val="center"/>
          </w:tcPr>
          <w:p w14:paraId="2A97B8D2" w14:textId="77777777" w:rsidR="00113FA8" w:rsidRDefault="00747073">
            <w:pPr>
              <w:rPr>
                <w:color w:val="000000" w:themeColor="text1"/>
                <w:kern w:val="24"/>
                <w:sz w:val="20"/>
                <w:szCs w:val="20"/>
              </w:rPr>
            </w:pPr>
            <w:r>
              <w:rPr>
                <w:color w:val="000000" w:themeColor="text1"/>
                <w:kern w:val="24"/>
                <w:sz w:val="20"/>
                <w:szCs w:val="20"/>
              </w:rPr>
              <w:t>Feasible</w:t>
            </w:r>
          </w:p>
        </w:tc>
        <w:tc>
          <w:tcPr>
            <w:tcW w:w="1530" w:type="dxa"/>
            <w:vAlign w:val="center"/>
          </w:tcPr>
          <w:p w14:paraId="199A0BA3" w14:textId="77777777" w:rsidR="00113FA8" w:rsidRDefault="00747073">
            <w:pPr>
              <w:rPr>
                <w:color w:val="000000" w:themeColor="text1"/>
                <w:sz w:val="20"/>
                <w:szCs w:val="20"/>
              </w:rPr>
            </w:pPr>
            <w:r>
              <w:rPr>
                <w:color w:val="000000" w:themeColor="text1"/>
                <w:kern w:val="24"/>
                <w:sz w:val="20"/>
                <w:szCs w:val="20"/>
              </w:rPr>
              <w:t>Feasible</w:t>
            </w:r>
          </w:p>
        </w:tc>
        <w:tc>
          <w:tcPr>
            <w:tcW w:w="1710" w:type="dxa"/>
            <w:vAlign w:val="center"/>
          </w:tcPr>
          <w:p w14:paraId="45BD1A4C" w14:textId="77777777" w:rsidR="00113FA8" w:rsidRDefault="00747073">
            <w:pPr>
              <w:rPr>
                <w:color w:val="000000" w:themeColor="text1"/>
                <w:sz w:val="20"/>
                <w:szCs w:val="20"/>
              </w:rPr>
            </w:pPr>
            <w:r>
              <w:rPr>
                <w:color w:val="000000" w:themeColor="text1"/>
                <w:kern w:val="24"/>
                <w:sz w:val="20"/>
                <w:szCs w:val="20"/>
              </w:rPr>
              <w:t>Feasible</w:t>
            </w:r>
          </w:p>
        </w:tc>
      </w:tr>
      <w:tr w:rsidR="00113FA8" w14:paraId="7F38DAB3" w14:textId="77777777">
        <w:trPr>
          <w:trHeight w:val="906"/>
        </w:trPr>
        <w:tc>
          <w:tcPr>
            <w:tcW w:w="2425" w:type="dxa"/>
          </w:tcPr>
          <w:p w14:paraId="4DF953B8" w14:textId="77777777" w:rsidR="00113FA8" w:rsidRDefault="00747073">
            <w:pPr>
              <w:rPr>
                <w:sz w:val="20"/>
                <w:szCs w:val="20"/>
              </w:rPr>
            </w:pPr>
            <w:r>
              <w:rPr>
                <w:sz w:val="20"/>
                <w:szCs w:val="20"/>
              </w:rPr>
              <w:t xml:space="preserve">Whether gNB can maintain/store a single/unified model over different UE vendors </w:t>
            </w:r>
            <w:r>
              <w:rPr>
                <w:color w:val="000000" w:themeColor="text1"/>
                <w:sz w:val="20"/>
                <w:szCs w:val="20"/>
              </w:rPr>
              <w:t xml:space="preserve">for a CSI report configuration </w:t>
            </w:r>
          </w:p>
        </w:tc>
        <w:tc>
          <w:tcPr>
            <w:tcW w:w="1440" w:type="dxa"/>
            <w:vAlign w:val="center"/>
          </w:tcPr>
          <w:p w14:paraId="710D9375" w14:textId="77777777" w:rsidR="00113FA8" w:rsidRDefault="00747073">
            <w:pPr>
              <w:rPr>
                <w:color w:val="000000" w:themeColor="text1"/>
                <w:sz w:val="20"/>
                <w:szCs w:val="20"/>
                <w:highlight w:val="yellow"/>
              </w:rPr>
            </w:pPr>
            <w:r>
              <w:rPr>
                <w:rFonts w:eastAsia="Malgun Gothic"/>
                <w:sz w:val="20"/>
                <w:szCs w:val="20"/>
              </w:rPr>
              <w:t>Yes. Performance loss refers to 9.2.2.1 observations</w:t>
            </w:r>
          </w:p>
        </w:tc>
        <w:tc>
          <w:tcPr>
            <w:tcW w:w="1620" w:type="dxa"/>
            <w:vAlign w:val="center"/>
          </w:tcPr>
          <w:p w14:paraId="30DEE9A3" w14:textId="77777777" w:rsidR="00113FA8" w:rsidRDefault="00747073">
            <w:pPr>
              <w:rPr>
                <w:color w:val="000000" w:themeColor="text1"/>
                <w:sz w:val="20"/>
                <w:szCs w:val="20"/>
              </w:rPr>
            </w:pPr>
            <w:r>
              <w:rPr>
                <w:rFonts w:eastAsia="Malgun Gothic"/>
                <w:sz w:val="20"/>
                <w:szCs w:val="20"/>
              </w:rPr>
              <w:t xml:space="preserve">Yes. Performance loss refers to 9.2.2.1 </w:t>
            </w:r>
            <w:proofErr w:type="gramStart"/>
            <w:r>
              <w:rPr>
                <w:rFonts w:eastAsia="Malgun Gothic"/>
                <w:sz w:val="20"/>
                <w:szCs w:val="20"/>
              </w:rPr>
              <w:t>observations</w:t>
            </w:r>
            <w:proofErr w:type="gramEnd"/>
          </w:p>
          <w:p w14:paraId="72B5EF0C" w14:textId="77777777" w:rsidR="00113FA8" w:rsidRDefault="00747073">
            <w:pPr>
              <w:rPr>
                <w:rFonts w:eastAsia="Malgun Gothic"/>
                <w:strike/>
                <w:sz w:val="20"/>
                <w:szCs w:val="20"/>
              </w:rPr>
            </w:pPr>
            <w:r>
              <w:rPr>
                <w:rFonts w:eastAsia="Malgun Gothic"/>
                <w:sz w:val="20"/>
                <w:szCs w:val="20"/>
              </w:rPr>
              <w:t xml:space="preserve"> </w:t>
            </w:r>
          </w:p>
        </w:tc>
        <w:tc>
          <w:tcPr>
            <w:tcW w:w="1530" w:type="dxa"/>
            <w:vAlign w:val="center"/>
          </w:tcPr>
          <w:p w14:paraId="48A0A196" w14:textId="77777777" w:rsidR="00113FA8" w:rsidRDefault="00747073">
            <w:pPr>
              <w:rPr>
                <w:color w:val="000000" w:themeColor="text1"/>
                <w:sz w:val="20"/>
                <w:szCs w:val="20"/>
              </w:rPr>
            </w:pPr>
            <w:r>
              <w:rPr>
                <w:rFonts w:eastAsia="Malgun Gothic"/>
                <w:sz w:val="20"/>
                <w:szCs w:val="20"/>
              </w:rPr>
              <w:t xml:space="preserve">Yes. Performance loss refers to 9.2.2.1 </w:t>
            </w:r>
            <w:proofErr w:type="gramStart"/>
            <w:r>
              <w:rPr>
                <w:rFonts w:eastAsia="Malgun Gothic"/>
                <w:sz w:val="20"/>
                <w:szCs w:val="20"/>
              </w:rPr>
              <w:t>observations</w:t>
            </w:r>
            <w:proofErr w:type="gramEnd"/>
          </w:p>
          <w:p w14:paraId="5563C5A4" w14:textId="77777777" w:rsidR="00113FA8" w:rsidRDefault="00747073">
            <w:pPr>
              <w:rPr>
                <w:color w:val="000000" w:themeColor="text1"/>
                <w:sz w:val="20"/>
                <w:szCs w:val="20"/>
              </w:rPr>
            </w:pPr>
            <w:r>
              <w:rPr>
                <w:rFonts w:eastAsia="Malgun Gothic"/>
                <w:sz w:val="20"/>
                <w:szCs w:val="20"/>
              </w:rPr>
              <w:t xml:space="preserve"> </w:t>
            </w:r>
          </w:p>
        </w:tc>
        <w:tc>
          <w:tcPr>
            <w:tcW w:w="1710" w:type="dxa"/>
            <w:vAlign w:val="center"/>
          </w:tcPr>
          <w:p w14:paraId="6FA20FB9" w14:textId="77777777" w:rsidR="00113FA8" w:rsidRDefault="00747073">
            <w:pPr>
              <w:rPr>
                <w:color w:val="000000" w:themeColor="text1"/>
                <w:sz w:val="20"/>
                <w:szCs w:val="20"/>
              </w:rPr>
            </w:pPr>
            <w:r>
              <w:rPr>
                <w:rFonts w:eastAsia="Malgun Gothic"/>
                <w:sz w:val="20"/>
                <w:szCs w:val="20"/>
              </w:rPr>
              <w:t xml:space="preserve">Yes. </w:t>
            </w:r>
          </w:p>
          <w:p w14:paraId="374222AB" w14:textId="77777777" w:rsidR="00113FA8" w:rsidRDefault="00747073">
            <w:pPr>
              <w:rPr>
                <w:color w:val="000000" w:themeColor="text1"/>
                <w:sz w:val="20"/>
                <w:szCs w:val="20"/>
              </w:rPr>
            </w:pPr>
            <w:r>
              <w:rPr>
                <w:rFonts w:eastAsia="Malgun Gothic"/>
                <w:sz w:val="20"/>
                <w:szCs w:val="20"/>
              </w:rPr>
              <w:t>Performance loss refers to 9.2.2.1 observations</w:t>
            </w:r>
          </w:p>
        </w:tc>
      </w:tr>
      <w:tr w:rsidR="00113FA8" w14:paraId="78420749" w14:textId="77777777">
        <w:trPr>
          <w:trHeight w:val="887"/>
        </w:trPr>
        <w:tc>
          <w:tcPr>
            <w:tcW w:w="2425" w:type="dxa"/>
          </w:tcPr>
          <w:p w14:paraId="432B0A66" w14:textId="77777777" w:rsidR="00113FA8" w:rsidRDefault="00747073">
            <w:pPr>
              <w:rPr>
                <w:sz w:val="20"/>
                <w:szCs w:val="20"/>
              </w:rPr>
            </w:pPr>
            <w:r>
              <w:rPr>
                <w:sz w:val="20"/>
                <w:szCs w:val="20"/>
              </w:rPr>
              <w:t xml:space="preserve">Whether UE device can maintain/store a single/unified model over different NW vendors </w:t>
            </w:r>
            <w:r>
              <w:rPr>
                <w:color w:val="000000" w:themeColor="text1"/>
                <w:sz w:val="20"/>
                <w:szCs w:val="20"/>
              </w:rPr>
              <w:t xml:space="preserve">for a CSI report configuration </w:t>
            </w:r>
          </w:p>
        </w:tc>
        <w:tc>
          <w:tcPr>
            <w:tcW w:w="1440" w:type="dxa"/>
            <w:vAlign w:val="center"/>
          </w:tcPr>
          <w:p w14:paraId="653AD12E" w14:textId="77777777" w:rsidR="00113FA8" w:rsidRDefault="00747073">
            <w:pPr>
              <w:rPr>
                <w:color w:val="000000" w:themeColor="text1"/>
                <w:sz w:val="20"/>
                <w:szCs w:val="20"/>
              </w:rPr>
            </w:pPr>
            <w:r>
              <w:rPr>
                <w:rFonts w:eastAsia="Malgun Gothic"/>
                <w:sz w:val="20"/>
                <w:szCs w:val="20"/>
              </w:rPr>
              <w:t xml:space="preserve">Yes. Performance loss refers to 9.2.2.1 observations </w:t>
            </w:r>
          </w:p>
        </w:tc>
        <w:tc>
          <w:tcPr>
            <w:tcW w:w="1620" w:type="dxa"/>
          </w:tcPr>
          <w:p w14:paraId="1C77C1A8" w14:textId="77777777" w:rsidR="00113FA8" w:rsidRDefault="00113FA8">
            <w:pPr>
              <w:rPr>
                <w:rFonts w:eastAsia="Malgun Gothic"/>
                <w:bCs/>
                <w:color w:val="000000" w:themeColor="text1"/>
                <w:sz w:val="20"/>
                <w:szCs w:val="20"/>
              </w:rPr>
            </w:pPr>
          </w:p>
          <w:p w14:paraId="394D0BBE" w14:textId="77777777" w:rsidR="00113FA8" w:rsidRDefault="00747073">
            <w:pPr>
              <w:rPr>
                <w:rFonts w:eastAsia="Malgun Gothic"/>
                <w:bCs/>
                <w:color w:val="000000" w:themeColor="text1"/>
                <w:sz w:val="20"/>
                <w:szCs w:val="20"/>
              </w:rPr>
            </w:pPr>
            <w:r>
              <w:rPr>
                <w:rFonts w:eastAsia="Malgun Gothic"/>
                <w:bCs/>
                <w:color w:val="000000" w:themeColor="text1"/>
                <w:sz w:val="20"/>
                <w:szCs w:val="20"/>
              </w:rPr>
              <w:t xml:space="preserve">Yes. </w:t>
            </w:r>
            <w:r>
              <w:rPr>
                <w:rFonts w:eastAsia="Malgun Gothic"/>
                <w:sz w:val="20"/>
                <w:szCs w:val="20"/>
              </w:rPr>
              <w:t xml:space="preserve">Performance loss refers to 9.2.2.1 </w:t>
            </w:r>
            <w:proofErr w:type="gramStart"/>
            <w:r>
              <w:rPr>
                <w:rFonts w:eastAsia="Malgun Gothic"/>
                <w:sz w:val="20"/>
                <w:szCs w:val="20"/>
              </w:rPr>
              <w:t>observations</w:t>
            </w:r>
            <w:proofErr w:type="gramEnd"/>
          </w:p>
          <w:p w14:paraId="5BC85D53" w14:textId="77777777" w:rsidR="00113FA8" w:rsidRDefault="00113FA8">
            <w:pPr>
              <w:rPr>
                <w:rFonts w:eastAsia="Malgun Gothic"/>
                <w:sz w:val="20"/>
                <w:szCs w:val="20"/>
              </w:rPr>
            </w:pPr>
          </w:p>
        </w:tc>
        <w:tc>
          <w:tcPr>
            <w:tcW w:w="1530" w:type="dxa"/>
            <w:vAlign w:val="center"/>
          </w:tcPr>
          <w:p w14:paraId="30B1292C" w14:textId="77777777" w:rsidR="00113FA8" w:rsidRDefault="00747073">
            <w:pPr>
              <w:rPr>
                <w:rFonts w:eastAsia="Malgun Gothic"/>
                <w:sz w:val="20"/>
                <w:szCs w:val="20"/>
              </w:rPr>
            </w:pPr>
            <w:proofErr w:type="gramStart"/>
            <w:r>
              <w:rPr>
                <w:rFonts w:eastAsia="Malgun Gothic"/>
                <w:sz w:val="20"/>
                <w:szCs w:val="20"/>
              </w:rPr>
              <w:t>Yes</w:t>
            </w:r>
            <w:proofErr w:type="gramEnd"/>
            <w:r>
              <w:rPr>
                <w:rFonts w:eastAsia="Malgun Gothic"/>
                <w:sz w:val="20"/>
                <w:szCs w:val="20"/>
              </w:rPr>
              <w:t xml:space="preserve"> per camped cell. </w:t>
            </w:r>
          </w:p>
          <w:p w14:paraId="178545AB" w14:textId="77777777" w:rsidR="00113FA8" w:rsidRDefault="00747073">
            <w:pPr>
              <w:rPr>
                <w:color w:val="000000" w:themeColor="text1"/>
                <w:sz w:val="20"/>
                <w:szCs w:val="20"/>
              </w:rPr>
            </w:pPr>
            <w:r>
              <w:rPr>
                <w:rFonts w:eastAsia="Malgun Gothic"/>
                <w:sz w:val="20"/>
                <w:szCs w:val="20"/>
              </w:rPr>
              <w:t>Generalization over multiple NW vendors, performance loss refers to 9.2.2.1 observations</w:t>
            </w:r>
          </w:p>
        </w:tc>
        <w:tc>
          <w:tcPr>
            <w:tcW w:w="1710" w:type="dxa"/>
            <w:vAlign w:val="center"/>
          </w:tcPr>
          <w:p w14:paraId="6ECE6BF0" w14:textId="77777777" w:rsidR="00113FA8" w:rsidRDefault="00747073">
            <w:pPr>
              <w:rPr>
                <w:color w:val="000000" w:themeColor="text1"/>
                <w:sz w:val="20"/>
                <w:szCs w:val="20"/>
              </w:rPr>
            </w:pPr>
            <w:r>
              <w:rPr>
                <w:rFonts w:eastAsia="Malgun Gothic"/>
                <w:sz w:val="20"/>
                <w:szCs w:val="20"/>
              </w:rPr>
              <w:t xml:space="preserve">Yes </w:t>
            </w:r>
            <w:r>
              <w:rPr>
                <w:color w:val="000000" w:themeColor="text1"/>
                <w:sz w:val="20"/>
                <w:szCs w:val="20"/>
              </w:rPr>
              <w:t>(Note 5).</w:t>
            </w:r>
          </w:p>
          <w:p w14:paraId="000FC696" w14:textId="77777777" w:rsidR="00113FA8" w:rsidRDefault="00747073">
            <w:pPr>
              <w:rPr>
                <w:rFonts w:eastAsia="Malgun Gothic"/>
                <w:sz w:val="20"/>
                <w:szCs w:val="20"/>
              </w:rPr>
            </w:pPr>
            <w:r>
              <w:rPr>
                <w:rFonts w:eastAsia="Malgun Gothic"/>
                <w:sz w:val="20"/>
                <w:szCs w:val="20"/>
              </w:rPr>
              <w:t>Performance loss refers to 9.2.2.1 observations</w:t>
            </w:r>
          </w:p>
        </w:tc>
      </w:tr>
      <w:tr w:rsidR="00113FA8" w14:paraId="5CDE12A6" w14:textId="77777777">
        <w:trPr>
          <w:trHeight w:val="1360"/>
        </w:trPr>
        <w:tc>
          <w:tcPr>
            <w:tcW w:w="2425" w:type="dxa"/>
          </w:tcPr>
          <w:p w14:paraId="181E6E77"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62807E8E" w14:textId="77777777" w:rsidR="00113FA8" w:rsidRDefault="00747073">
            <w:pPr>
              <w:rPr>
                <w:color w:val="000000" w:themeColor="text1"/>
                <w:kern w:val="24"/>
                <w:sz w:val="20"/>
                <w:szCs w:val="20"/>
              </w:rPr>
            </w:pPr>
            <w:r>
              <w:rPr>
                <w:color w:val="000000" w:themeColor="text1"/>
                <w:kern w:val="24"/>
                <w:sz w:val="20"/>
                <w:szCs w:val="20"/>
              </w:rPr>
              <w:t>Not support</w:t>
            </w:r>
          </w:p>
        </w:tc>
        <w:tc>
          <w:tcPr>
            <w:tcW w:w="1620" w:type="dxa"/>
            <w:vAlign w:val="center"/>
          </w:tcPr>
          <w:p w14:paraId="7683F7AE" w14:textId="77777777" w:rsidR="00113FA8" w:rsidRDefault="00747073">
            <w:pPr>
              <w:rPr>
                <w:color w:val="000000" w:themeColor="text1"/>
                <w:kern w:val="24"/>
                <w:sz w:val="20"/>
                <w:szCs w:val="20"/>
              </w:rPr>
            </w:pPr>
            <w:r>
              <w:rPr>
                <w:bCs/>
                <w:color w:val="000000" w:themeColor="text1"/>
                <w:kern w:val="24"/>
                <w:sz w:val="20"/>
                <w:szCs w:val="20"/>
              </w:rPr>
              <w:t>Support</w:t>
            </w:r>
          </w:p>
        </w:tc>
        <w:tc>
          <w:tcPr>
            <w:tcW w:w="1530" w:type="dxa"/>
            <w:vAlign w:val="center"/>
          </w:tcPr>
          <w:p w14:paraId="3FC1D635" w14:textId="77777777" w:rsidR="00113FA8" w:rsidRDefault="00747073">
            <w:pPr>
              <w:rPr>
                <w:color w:val="000000" w:themeColor="text1"/>
                <w:kern w:val="24"/>
                <w:sz w:val="20"/>
                <w:szCs w:val="20"/>
              </w:rPr>
            </w:pPr>
            <w:r>
              <w:rPr>
                <w:bCs/>
                <w:color w:val="000000" w:themeColor="text1"/>
                <w:kern w:val="24"/>
                <w:sz w:val="20"/>
                <w:szCs w:val="20"/>
              </w:rPr>
              <w:t>Support</w:t>
            </w:r>
          </w:p>
        </w:tc>
        <w:tc>
          <w:tcPr>
            <w:tcW w:w="1710" w:type="dxa"/>
            <w:vAlign w:val="center"/>
          </w:tcPr>
          <w:p w14:paraId="0A437CCF" w14:textId="77777777" w:rsidR="00113FA8" w:rsidRDefault="00747073">
            <w:pPr>
              <w:rPr>
                <w:color w:val="000000" w:themeColor="text1"/>
                <w:kern w:val="24"/>
                <w:sz w:val="20"/>
                <w:szCs w:val="20"/>
              </w:rPr>
            </w:pPr>
            <w:r>
              <w:rPr>
                <w:color w:val="000000" w:themeColor="text1"/>
                <w:kern w:val="24"/>
                <w:sz w:val="20"/>
                <w:szCs w:val="20"/>
              </w:rPr>
              <w:t xml:space="preserve">Not </w:t>
            </w:r>
            <w:proofErr w:type="gramStart"/>
            <w:r>
              <w:rPr>
                <w:color w:val="000000" w:themeColor="text1"/>
                <w:kern w:val="24"/>
                <w:sz w:val="20"/>
                <w:szCs w:val="20"/>
              </w:rPr>
              <w:t>support</w:t>
            </w:r>
            <w:proofErr w:type="gramEnd"/>
          </w:p>
          <w:p w14:paraId="5A17C499" w14:textId="77777777" w:rsidR="00113FA8" w:rsidRDefault="00113FA8">
            <w:pPr>
              <w:rPr>
                <w:color w:val="000000" w:themeColor="text1"/>
                <w:kern w:val="24"/>
                <w:sz w:val="20"/>
                <w:szCs w:val="20"/>
              </w:rPr>
            </w:pPr>
          </w:p>
        </w:tc>
      </w:tr>
      <w:tr w:rsidR="00113FA8" w14:paraId="540505AC" w14:textId="77777777">
        <w:trPr>
          <w:trHeight w:val="1360"/>
        </w:trPr>
        <w:tc>
          <w:tcPr>
            <w:tcW w:w="2425" w:type="dxa"/>
          </w:tcPr>
          <w:p w14:paraId="4E7E47D1"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5D95EAC6" w14:textId="77777777" w:rsidR="00113FA8" w:rsidRDefault="00747073">
            <w:pPr>
              <w:rPr>
                <w:color w:val="000000" w:themeColor="text1"/>
                <w:kern w:val="24"/>
                <w:sz w:val="20"/>
                <w:szCs w:val="20"/>
              </w:rPr>
            </w:pPr>
            <w:r>
              <w:rPr>
                <w:color w:val="000000" w:themeColor="text1"/>
                <w:kern w:val="24"/>
                <w:sz w:val="20"/>
                <w:szCs w:val="20"/>
              </w:rPr>
              <w:t xml:space="preserve">Not support </w:t>
            </w:r>
          </w:p>
        </w:tc>
        <w:tc>
          <w:tcPr>
            <w:tcW w:w="1620" w:type="dxa"/>
            <w:vAlign w:val="center"/>
          </w:tcPr>
          <w:p w14:paraId="5B5CA391" w14:textId="77777777" w:rsidR="00113FA8" w:rsidRDefault="00747073">
            <w:pPr>
              <w:rPr>
                <w:color w:val="000000" w:themeColor="text1"/>
                <w:kern w:val="24"/>
                <w:sz w:val="20"/>
                <w:szCs w:val="20"/>
              </w:rPr>
            </w:pPr>
            <w:r>
              <w:rPr>
                <w:bCs/>
                <w:color w:val="000000" w:themeColor="text1"/>
                <w:kern w:val="24"/>
                <w:sz w:val="20"/>
                <w:szCs w:val="20"/>
              </w:rPr>
              <w:t>Not support</w:t>
            </w:r>
          </w:p>
        </w:tc>
        <w:tc>
          <w:tcPr>
            <w:tcW w:w="1530" w:type="dxa"/>
            <w:vAlign w:val="center"/>
          </w:tcPr>
          <w:p w14:paraId="0BFBD243" w14:textId="77777777" w:rsidR="00113FA8" w:rsidRDefault="00747073">
            <w:pPr>
              <w:rPr>
                <w:i/>
                <w:color w:val="000000" w:themeColor="text1"/>
                <w:kern w:val="24"/>
                <w:sz w:val="20"/>
                <w:szCs w:val="20"/>
              </w:rPr>
            </w:pPr>
            <w:r>
              <w:rPr>
                <w:bCs/>
                <w:color w:val="000000" w:themeColor="text1"/>
                <w:kern w:val="24"/>
                <w:sz w:val="20"/>
                <w:szCs w:val="20"/>
              </w:rPr>
              <w:t>Not support</w:t>
            </w:r>
          </w:p>
        </w:tc>
        <w:tc>
          <w:tcPr>
            <w:tcW w:w="1710" w:type="dxa"/>
            <w:vAlign w:val="center"/>
          </w:tcPr>
          <w:p w14:paraId="56BE0CFC" w14:textId="77777777" w:rsidR="00113FA8" w:rsidRDefault="00747073">
            <w:pPr>
              <w:rPr>
                <w:color w:val="000000" w:themeColor="text1"/>
                <w:kern w:val="24"/>
                <w:sz w:val="20"/>
                <w:szCs w:val="20"/>
              </w:rPr>
            </w:pPr>
            <w:r>
              <w:rPr>
                <w:color w:val="000000" w:themeColor="text1"/>
                <w:kern w:val="24"/>
                <w:sz w:val="20"/>
                <w:szCs w:val="20"/>
              </w:rPr>
              <w:t>Support</w:t>
            </w:r>
          </w:p>
        </w:tc>
      </w:tr>
      <w:tr w:rsidR="00113FA8" w14:paraId="6DEEDFFB" w14:textId="77777777">
        <w:trPr>
          <w:trHeight w:val="650"/>
        </w:trPr>
        <w:tc>
          <w:tcPr>
            <w:tcW w:w="2425" w:type="dxa"/>
          </w:tcPr>
          <w:p w14:paraId="5FB7876D" w14:textId="77777777" w:rsidR="00113FA8" w:rsidRDefault="00747073">
            <w:pPr>
              <w:rPr>
                <w:sz w:val="20"/>
                <w:szCs w:val="20"/>
              </w:rPr>
            </w:pPr>
            <w:r>
              <w:rPr>
                <w:sz w:val="20"/>
                <w:szCs w:val="20"/>
              </w:rPr>
              <w:t>Whether training data distribution can match the inference device</w:t>
            </w:r>
          </w:p>
        </w:tc>
        <w:tc>
          <w:tcPr>
            <w:tcW w:w="1440" w:type="dxa"/>
            <w:vAlign w:val="center"/>
          </w:tcPr>
          <w:p w14:paraId="1ED348AD" w14:textId="77777777" w:rsidR="00113FA8" w:rsidRDefault="00747073">
            <w:pPr>
              <w:rPr>
                <w:color w:val="000000" w:themeColor="text1"/>
                <w:kern w:val="24"/>
                <w:sz w:val="20"/>
                <w:szCs w:val="20"/>
              </w:rPr>
            </w:pPr>
            <w:r>
              <w:rPr>
                <w:color w:val="000000" w:themeColor="text1"/>
                <w:kern w:val="24"/>
                <w:sz w:val="20"/>
                <w:szCs w:val="20"/>
              </w:rPr>
              <w:t>More limited</w:t>
            </w:r>
          </w:p>
          <w:p w14:paraId="2A97D3CA" w14:textId="77777777" w:rsidR="00113FA8" w:rsidRDefault="00113FA8">
            <w:pPr>
              <w:rPr>
                <w:strike/>
                <w:color w:val="000000" w:themeColor="text1"/>
                <w:kern w:val="24"/>
                <w:sz w:val="20"/>
                <w:szCs w:val="20"/>
                <w:highlight w:val="yellow"/>
              </w:rPr>
            </w:pPr>
          </w:p>
        </w:tc>
        <w:tc>
          <w:tcPr>
            <w:tcW w:w="1620" w:type="dxa"/>
          </w:tcPr>
          <w:p w14:paraId="1DA4B60A" w14:textId="77777777" w:rsidR="00113FA8" w:rsidRDefault="00747073">
            <w:pPr>
              <w:rPr>
                <w:color w:val="000000" w:themeColor="text1"/>
                <w:kern w:val="24"/>
                <w:sz w:val="20"/>
                <w:szCs w:val="20"/>
              </w:rPr>
            </w:pPr>
            <w:r>
              <w:rPr>
                <w:color w:val="000000" w:themeColor="text1"/>
                <w:kern w:val="24"/>
                <w:sz w:val="20"/>
                <w:szCs w:val="20"/>
              </w:rPr>
              <w:t>Yes</w:t>
            </w:r>
          </w:p>
          <w:p w14:paraId="52E86650" w14:textId="77777777" w:rsidR="00113FA8" w:rsidRDefault="00113FA8">
            <w:pPr>
              <w:rPr>
                <w:color w:val="000000" w:themeColor="text1"/>
                <w:kern w:val="24"/>
                <w:sz w:val="20"/>
                <w:szCs w:val="20"/>
                <w:highlight w:val="yellow"/>
              </w:rPr>
            </w:pPr>
          </w:p>
        </w:tc>
        <w:tc>
          <w:tcPr>
            <w:tcW w:w="1530" w:type="dxa"/>
          </w:tcPr>
          <w:p w14:paraId="38A9EC3F" w14:textId="77777777" w:rsidR="00113FA8" w:rsidRDefault="00747073">
            <w:pPr>
              <w:rPr>
                <w:color w:val="000000" w:themeColor="text1"/>
                <w:kern w:val="24"/>
                <w:sz w:val="20"/>
                <w:szCs w:val="20"/>
              </w:rPr>
            </w:pPr>
            <w:r>
              <w:rPr>
                <w:color w:val="000000" w:themeColor="text1"/>
                <w:kern w:val="24"/>
                <w:sz w:val="20"/>
                <w:szCs w:val="20"/>
              </w:rPr>
              <w:t>Limited</w:t>
            </w:r>
          </w:p>
          <w:p w14:paraId="69D8F6EA" w14:textId="77777777" w:rsidR="00113FA8" w:rsidRDefault="00113FA8">
            <w:pPr>
              <w:rPr>
                <w:color w:val="000000" w:themeColor="text1"/>
                <w:kern w:val="24"/>
                <w:sz w:val="20"/>
                <w:szCs w:val="20"/>
              </w:rPr>
            </w:pPr>
          </w:p>
        </w:tc>
        <w:tc>
          <w:tcPr>
            <w:tcW w:w="1710" w:type="dxa"/>
          </w:tcPr>
          <w:p w14:paraId="43855A88" w14:textId="77777777" w:rsidR="00113FA8" w:rsidRDefault="00747073">
            <w:pPr>
              <w:rPr>
                <w:color w:val="000000" w:themeColor="text1"/>
                <w:kern w:val="24"/>
                <w:sz w:val="20"/>
                <w:szCs w:val="20"/>
              </w:rPr>
            </w:pPr>
            <w:r>
              <w:rPr>
                <w:rFonts w:eastAsia="SimSun"/>
                <w:sz w:val="20"/>
                <w:szCs w:val="20"/>
              </w:rPr>
              <w:t>Yes</w:t>
            </w:r>
          </w:p>
        </w:tc>
      </w:tr>
      <w:tr w:rsidR="00113FA8" w14:paraId="6D8E8A08" w14:textId="77777777">
        <w:trPr>
          <w:trHeight w:val="157"/>
        </w:trPr>
        <w:tc>
          <w:tcPr>
            <w:tcW w:w="2425" w:type="dxa"/>
          </w:tcPr>
          <w:p w14:paraId="00139274"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440" w:type="dxa"/>
          </w:tcPr>
          <w:p w14:paraId="09E61FC5" w14:textId="77777777" w:rsidR="00113FA8" w:rsidRDefault="00747073">
            <w:pPr>
              <w:rPr>
                <w:color w:val="000000" w:themeColor="text1"/>
                <w:kern w:val="24"/>
                <w:sz w:val="20"/>
                <w:szCs w:val="20"/>
              </w:rPr>
            </w:pPr>
            <w:r>
              <w:rPr>
                <w:rFonts w:eastAsia="SimSun"/>
                <w:sz w:val="20"/>
                <w:szCs w:val="20"/>
              </w:rPr>
              <w:t xml:space="preserve">Compatible </w:t>
            </w:r>
          </w:p>
        </w:tc>
        <w:tc>
          <w:tcPr>
            <w:tcW w:w="1620" w:type="dxa"/>
          </w:tcPr>
          <w:p w14:paraId="5C5D81D0" w14:textId="77777777" w:rsidR="00113FA8" w:rsidRDefault="00747073">
            <w:pPr>
              <w:rPr>
                <w:rFonts w:eastAsia="SimSun"/>
                <w:sz w:val="20"/>
                <w:szCs w:val="20"/>
              </w:rPr>
            </w:pPr>
            <w:r>
              <w:rPr>
                <w:rFonts w:eastAsia="SimSun"/>
                <w:bCs/>
                <w:color w:val="000000" w:themeColor="text1"/>
                <w:sz w:val="20"/>
                <w:szCs w:val="20"/>
              </w:rPr>
              <w:t>Compatible</w:t>
            </w:r>
          </w:p>
        </w:tc>
        <w:tc>
          <w:tcPr>
            <w:tcW w:w="1530" w:type="dxa"/>
          </w:tcPr>
          <w:p w14:paraId="0A49E75E" w14:textId="77777777" w:rsidR="00113FA8" w:rsidRDefault="00747073">
            <w:pPr>
              <w:rPr>
                <w:color w:val="000000" w:themeColor="text1"/>
                <w:kern w:val="24"/>
                <w:sz w:val="20"/>
                <w:szCs w:val="20"/>
              </w:rPr>
            </w:pPr>
            <w:r>
              <w:rPr>
                <w:rFonts w:eastAsia="SimSun"/>
                <w:sz w:val="20"/>
                <w:szCs w:val="20"/>
              </w:rPr>
              <w:t>Compatible</w:t>
            </w:r>
          </w:p>
        </w:tc>
        <w:tc>
          <w:tcPr>
            <w:tcW w:w="1710" w:type="dxa"/>
          </w:tcPr>
          <w:p w14:paraId="503DCA81" w14:textId="77777777" w:rsidR="00113FA8" w:rsidRDefault="00747073">
            <w:pPr>
              <w:rPr>
                <w:color w:val="000000" w:themeColor="text1"/>
                <w:kern w:val="24"/>
                <w:sz w:val="20"/>
                <w:szCs w:val="20"/>
              </w:rPr>
            </w:pPr>
            <w:r>
              <w:rPr>
                <w:rFonts w:eastAsia="SimSun"/>
                <w:sz w:val="20"/>
                <w:szCs w:val="20"/>
              </w:rPr>
              <w:t>Compatible</w:t>
            </w:r>
          </w:p>
        </w:tc>
      </w:tr>
      <w:tr w:rsidR="00113FA8" w14:paraId="0E3F7373" w14:textId="77777777">
        <w:trPr>
          <w:trHeight w:val="669"/>
        </w:trPr>
        <w:tc>
          <w:tcPr>
            <w:tcW w:w="2425" w:type="dxa"/>
          </w:tcPr>
          <w:p w14:paraId="10524693" w14:textId="77777777" w:rsidR="00113FA8" w:rsidRDefault="00747073">
            <w:pPr>
              <w:rPr>
                <w:rFonts w:eastAsia="Malgun Gothic"/>
                <w:sz w:val="20"/>
                <w:szCs w:val="20"/>
              </w:rPr>
            </w:pPr>
            <w:r>
              <w:rPr>
                <w:rFonts w:eastAsia="Malgun Gothic"/>
                <w:sz w:val="20"/>
                <w:szCs w:val="20"/>
              </w:rPr>
              <w:lastRenderedPageBreak/>
              <w:t>Model performance based on evaluation in 9.2.2.1</w:t>
            </w:r>
          </w:p>
        </w:tc>
        <w:tc>
          <w:tcPr>
            <w:tcW w:w="1440" w:type="dxa"/>
          </w:tcPr>
          <w:p w14:paraId="3F6A3E02" w14:textId="77777777" w:rsidR="00113FA8" w:rsidRDefault="00747073">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620" w:type="dxa"/>
          </w:tcPr>
          <w:p w14:paraId="69D9ACF0" w14:textId="77777777" w:rsidR="00113FA8" w:rsidRDefault="00747073">
            <w:pPr>
              <w:rPr>
                <w:rFonts w:eastAsia="Malgun Gothic"/>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530" w:type="dxa"/>
          </w:tcPr>
          <w:p w14:paraId="5ECC67B3"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710" w:type="dxa"/>
          </w:tcPr>
          <w:p w14:paraId="62B3292C" w14:textId="77777777" w:rsidR="00113FA8" w:rsidRDefault="00747073">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bl>
    <w:p w14:paraId="333CBCEC" w14:textId="77777777" w:rsidR="00113FA8" w:rsidRDefault="00113FA8">
      <w:pPr>
        <w:rPr>
          <w:sz w:val="20"/>
          <w:szCs w:val="20"/>
        </w:rPr>
      </w:pPr>
    </w:p>
    <w:p w14:paraId="3C2881C7" w14:textId="77777777" w:rsidR="00113FA8" w:rsidRDefault="00113FA8">
      <w:pPr>
        <w:rPr>
          <w:sz w:val="20"/>
          <w:szCs w:val="20"/>
          <w:lang w:val="en-GB"/>
        </w:rPr>
      </w:pPr>
    </w:p>
    <w:p w14:paraId="7907732D" w14:textId="77777777" w:rsidR="00113FA8" w:rsidRDefault="00747073">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the following table captures the pros/cons of training collaboration types 1:</w:t>
      </w:r>
    </w:p>
    <w:p w14:paraId="2DDA74EB" w14:textId="77777777" w:rsidR="00113FA8" w:rsidRDefault="00113FA8">
      <w:pPr>
        <w:rPr>
          <w:rFonts w:eastAsia="Malgun Gothic"/>
          <w:b/>
          <w:bCs/>
          <w:i/>
          <w:iCs/>
          <w:color w:val="000000" w:themeColor="text1"/>
          <w:sz w:val="20"/>
          <w:szCs w:val="20"/>
        </w:rPr>
      </w:pPr>
    </w:p>
    <w:p w14:paraId="30C420AE" w14:textId="77777777" w:rsidR="00113FA8" w:rsidRDefault="00113FA8">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335"/>
        <w:gridCol w:w="1620"/>
        <w:gridCol w:w="1530"/>
        <w:gridCol w:w="1620"/>
        <w:gridCol w:w="1620"/>
      </w:tblGrid>
      <w:tr w:rsidR="00113FA8" w14:paraId="6B9BADAC" w14:textId="77777777">
        <w:trPr>
          <w:trHeight w:val="216"/>
        </w:trPr>
        <w:tc>
          <w:tcPr>
            <w:tcW w:w="2335" w:type="dxa"/>
            <w:vMerge w:val="restart"/>
            <w:tcBorders>
              <w:tl2br w:val="single" w:sz="4" w:space="0" w:color="auto"/>
            </w:tcBorders>
          </w:tcPr>
          <w:p w14:paraId="6F268DB9"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517DC3B" w14:textId="77777777" w:rsidR="00113FA8" w:rsidRDefault="00747073">
            <w:pPr>
              <w:rPr>
                <w:sz w:val="20"/>
                <w:szCs w:val="20"/>
              </w:rPr>
            </w:pPr>
            <w:r>
              <w:rPr>
                <w:rFonts w:eastAsia="DengXian"/>
                <w:sz w:val="20"/>
                <w:szCs w:val="20"/>
              </w:rPr>
              <w:t>Characteristics</w:t>
            </w:r>
          </w:p>
        </w:tc>
        <w:tc>
          <w:tcPr>
            <w:tcW w:w="3150" w:type="dxa"/>
            <w:gridSpan w:val="2"/>
          </w:tcPr>
          <w:p w14:paraId="6F689E2B" w14:textId="77777777" w:rsidR="00113FA8" w:rsidRDefault="00747073">
            <w:pPr>
              <w:rPr>
                <w:sz w:val="20"/>
                <w:szCs w:val="20"/>
              </w:rPr>
            </w:pPr>
            <w:r>
              <w:rPr>
                <w:sz w:val="20"/>
                <w:szCs w:val="20"/>
              </w:rPr>
              <w:t>Type1: NW side</w:t>
            </w:r>
          </w:p>
        </w:tc>
        <w:tc>
          <w:tcPr>
            <w:tcW w:w="3240" w:type="dxa"/>
            <w:gridSpan w:val="2"/>
          </w:tcPr>
          <w:p w14:paraId="1B88D68D" w14:textId="77777777" w:rsidR="00113FA8" w:rsidRDefault="00747073">
            <w:pPr>
              <w:rPr>
                <w:sz w:val="20"/>
                <w:szCs w:val="20"/>
              </w:rPr>
            </w:pPr>
            <w:r>
              <w:rPr>
                <w:sz w:val="20"/>
                <w:szCs w:val="20"/>
              </w:rPr>
              <w:t>Type 1: UE side</w:t>
            </w:r>
          </w:p>
        </w:tc>
      </w:tr>
      <w:tr w:rsidR="00113FA8" w14:paraId="12A791F1" w14:textId="77777777">
        <w:trPr>
          <w:trHeight w:val="157"/>
        </w:trPr>
        <w:tc>
          <w:tcPr>
            <w:tcW w:w="2335" w:type="dxa"/>
            <w:vMerge/>
            <w:tcBorders>
              <w:tl2br w:val="single" w:sz="4" w:space="0" w:color="auto"/>
            </w:tcBorders>
          </w:tcPr>
          <w:p w14:paraId="4E628024" w14:textId="77777777" w:rsidR="00113FA8" w:rsidRDefault="00113FA8">
            <w:pPr>
              <w:rPr>
                <w:sz w:val="20"/>
                <w:szCs w:val="20"/>
              </w:rPr>
            </w:pPr>
          </w:p>
        </w:tc>
        <w:tc>
          <w:tcPr>
            <w:tcW w:w="1620" w:type="dxa"/>
          </w:tcPr>
          <w:p w14:paraId="33DACB35" w14:textId="77777777" w:rsidR="00113FA8" w:rsidRDefault="00747073">
            <w:pPr>
              <w:rPr>
                <w:sz w:val="20"/>
                <w:szCs w:val="20"/>
              </w:rPr>
            </w:pPr>
            <w:r>
              <w:rPr>
                <w:sz w:val="20"/>
                <w:szCs w:val="20"/>
              </w:rPr>
              <w:t>Unknown model structure at UE</w:t>
            </w:r>
          </w:p>
        </w:tc>
        <w:tc>
          <w:tcPr>
            <w:tcW w:w="1530" w:type="dxa"/>
          </w:tcPr>
          <w:p w14:paraId="6BB279D5" w14:textId="77777777" w:rsidR="00113FA8" w:rsidRDefault="00747073">
            <w:pPr>
              <w:rPr>
                <w:sz w:val="20"/>
                <w:szCs w:val="20"/>
              </w:rPr>
            </w:pPr>
            <w:r>
              <w:rPr>
                <w:sz w:val="20"/>
                <w:szCs w:val="20"/>
              </w:rPr>
              <w:t>Known model structure at UE</w:t>
            </w:r>
          </w:p>
        </w:tc>
        <w:tc>
          <w:tcPr>
            <w:tcW w:w="1620" w:type="dxa"/>
          </w:tcPr>
          <w:p w14:paraId="38F8C874" w14:textId="77777777" w:rsidR="00113FA8" w:rsidRDefault="00747073">
            <w:pPr>
              <w:rPr>
                <w:sz w:val="20"/>
                <w:szCs w:val="20"/>
              </w:rPr>
            </w:pPr>
            <w:r>
              <w:rPr>
                <w:sz w:val="20"/>
                <w:szCs w:val="20"/>
              </w:rPr>
              <w:t>Unknown model structure at NW</w:t>
            </w:r>
          </w:p>
        </w:tc>
        <w:tc>
          <w:tcPr>
            <w:tcW w:w="1620" w:type="dxa"/>
          </w:tcPr>
          <w:p w14:paraId="3B2EEF85" w14:textId="77777777" w:rsidR="00113FA8" w:rsidRDefault="00747073">
            <w:pPr>
              <w:rPr>
                <w:sz w:val="20"/>
                <w:szCs w:val="20"/>
              </w:rPr>
            </w:pPr>
            <w:r>
              <w:rPr>
                <w:sz w:val="20"/>
                <w:szCs w:val="20"/>
              </w:rPr>
              <w:t>Known model structure at NW</w:t>
            </w:r>
          </w:p>
        </w:tc>
      </w:tr>
      <w:tr w:rsidR="00113FA8" w14:paraId="05115C28" w14:textId="77777777">
        <w:trPr>
          <w:trHeight w:val="433"/>
        </w:trPr>
        <w:tc>
          <w:tcPr>
            <w:tcW w:w="2335" w:type="dxa"/>
          </w:tcPr>
          <w:p w14:paraId="41968F1C" w14:textId="77777777" w:rsidR="00113FA8" w:rsidRDefault="00747073">
            <w:pPr>
              <w:rPr>
                <w:sz w:val="20"/>
                <w:szCs w:val="20"/>
              </w:rPr>
            </w:pPr>
            <w:r>
              <w:rPr>
                <w:sz w:val="20"/>
                <w:szCs w:val="20"/>
              </w:rPr>
              <w:t xml:space="preserve">Whether model can be kept proprietary </w:t>
            </w:r>
          </w:p>
        </w:tc>
        <w:tc>
          <w:tcPr>
            <w:tcW w:w="1620" w:type="dxa"/>
            <w:vAlign w:val="center"/>
          </w:tcPr>
          <w:p w14:paraId="47FD06BA" w14:textId="77777777" w:rsidR="00113FA8" w:rsidRDefault="00747073">
            <w:pPr>
              <w:rPr>
                <w:color w:val="000000" w:themeColor="text1"/>
                <w:sz w:val="20"/>
                <w:szCs w:val="20"/>
              </w:rPr>
            </w:pPr>
            <w:r>
              <w:rPr>
                <w:color w:val="000000" w:themeColor="text1"/>
                <w:sz w:val="20"/>
                <w:szCs w:val="20"/>
              </w:rPr>
              <w:t>No</w:t>
            </w:r>
          </w:p>
        </w:tc>
        <w:tc>
          <w:tcPr>
            <w:tcW w:w="1530" w:type="dxa"/>
            <w:vAlign w:val="center"/>
          </w:tcPr>
          <w:p w14:paraId="50F7FA71" w14:textId="77777777" w:rsidR="00113FA8" w:rsidRDefault="00747073">
            <w:pPr>
              <w:rPr>
                <w:sz w:val="20"/>
                <w:szCs w:val="20"/>
              </w:rPr>
            </w:pPr>
            <w:r>
              <w:rPr>
                <w:color w:val="000000" w:themeColor="text1"/>
                <w:sz w:val="20"/>
                <w:szCs w:val="20"/>
              </w:rPr>
              <w:t>No</w:t>
            </w:r>
          </w:p>
        </w:tc>
        <w:tc>
          <w:tcPr>
            <w:tcW w:w="1620" w:type="dxa"/>
            <w:vAlign w:val="center"/>
          </w:tcPr>
          <w:p w14:paraId="544F97F7" w14:textId="77777777" w:rsidR="00113FA8" w:rsidRDefault="00747073">
            <w:pPr>
              <w:rPr>
                <w:color w:val="000000" w:themeColor="text1"/>
                <w:sz w:val="20"/>
                <w:szCs w:val="20"/>
              </w:rPr>
            </w:pPr>
            <w:r>
              <w:rPr>
                <w:color w:val="000000" w:themeColor="text1"/>
                <w:sz w:val="20"/>
                <w:szCs w:val="20"/>
              </w:rPr>
              <w:t>No</w:t>
            </w:r>
          </w:p>
        </w:tc>
        <w:tc>
          <w:tcPr>
            <w:tcW w:w="1620" w:type="dxa"/>
            <w:vAlign w:val="center"/>
          </w:tcPr>
          <w:p w14:paraId="0C85D38C" w14:textId="77777777" w:rsidR="00113FA8" w:rsidRDefault="00747073">
            <w:pPr>
              <w:rPr>
                <w:color w:val="000000" w:themeColor="text1"/>
                <w:sz w:val="20"/>
                <w:szCs w:val="20"/>
              </w:rPr>
            </w:pPr>
            <w:r>
              <w:rPr>
                <w:color w:val="000000" w:themeColor="text1"/>
                <w:sz w:val="20"/>
                <w:szCs w:val="20"/>
              </w:rPr>
              <w:t>No</w:t>
            </w:r>
          </w:p>
        </w:tc>
      </w:tr>
      <w:tr w:rsidR="00113FA8" w14:paraId="5DE88BC6" w14:textId="77777777">
        <w:trPr>
          <w:trHeight w:val="452"/>
        </w:trPr>
        <w:tc>
          <w:tcPr>
            <w:tcW w:w="2335" w:type="dxa"/>
          </w:tcPr>
          <w:p w14:paraId="06092A26" w14:textId="77777777" w:rsidR="00113FA8" w:rsidRDefault="00747073">
            <w:pPr>
              <w:rPr>
                <w:sz w:val="20"/>
                <w:szCs w:val="20"/>
              </w:rPr>
            </w:pPr>
            <w:r>
              <w:rPr>
                <w:sz w:val="20"/>
                <w:szCs w:val="20"/>
              </w:rPr>
              <w:t>Whether require privacy-sensitive dataset sharing</w:t>
            </w:r>
          </w:p>
        </w:tc>
        <w:tc>
          <w:tcPr>
            <w:tcW w:w="1620" w:type="dxa"/>
            <w:vAlign w:val="center"/>
          </w:tcPr>
          <w:p w14:paraId="28A2AF73" w14:textId="77777777" w:rsidR="00113FA8" w:rsidRDefault="00747073">
            <w:pPr>
              <w:rPr>
                <w:color w:val="000000" w:themeColor="text1"/>
                <w:sz w:val="20"/>
                <w:szCs w:val="20"/>
              </w:rPr>
            </w:pPr>
            <w:r>
              <w:rPr>
                <w:color w:val="000000" w:themeColor="text1"/>
                <w:sz w:val="20"/>
                <w:szCs w:val="20"/>
              </w:rPr>
              <w:t>No (note 2)</w:t>
            </w:r>
          </w:p>
        </w:tc>
        <w:tc>
          <w:tcPr>
            <w:tcW w:w="1530" w:type="dxa"/>
            <w:vAlign w:val="center"/>
          </w:tcPr>
          <w:p w14:paraId="043198BC" w14:textId="77777777" w:rsidR="00113FA8" w:rsidRDefault="00747073">
            <w:pPr>
              <w:rPr>
                <w:sz w:val="20"/>
                <w:szCs w:val="20"/>
              </w:rPr>
            </w:pPr>
            <w:r>
              <w:rPr>
                <w:color w:val="000000" w:themeColor="text1"/>
                <w:sz w:val="20"/>
                <w:szCs w:val="20"/>
              </w:rPr>
              <w:t>No (note 2)</w:t>
            </w:r>
          </w:p>
        </w:tc>
        <w:tc>
          <w:tcPr>
            <w:tcW w:w="1620" w:type="dxa"/>
            <w:vAlign w:val="center"/>
          </w:tcPr>
          <w:p w14:paraId="7DBD227C" w14:textId="77777777" w:rsidR="00113FA8" w:rsidRDefault="00747073">
            <w:pPr>
              <w:rPr>
                <w:color w:val="000000" w:themeColor="text1"/>
                <w:sz w:val="20"/>
                <w:szCs w:val="20"/>
              </w:rPr>
            </w:pPr>
            <w:r>
              <w:rPr>
                <w:color w:val="000000" w:themeColor="text1"/>
                <w:sz w:val="20"/>
                <w:szCs w:val="20"/>
              </w:rPr>
              <w:t>No (note 2)</w:t>
            </w:r>
          </w:p>
        </w:tc>
        <w:tc>
          <w:tcPr>
            <w:tcW w:w="1620" w:type="dxa"/>
            <w:vAlign w:val="center"/>
          </w:tcPr>
          <w:p w14:paraId="5BE0E61B" w14:textId="77777777" w:rsidR="00113FA8" w:rsidRDefault="00747073">
            <w:pPr>
              <w:rPr>
                <w:color w:val="000000" w:themeColor="text1"/>
                <w:sz w:val="20"/>
                <w:szCs w:val="20"/>
              </w:rPr>
            </w:pPr>
            <w:r>
              <w:rPr>
                <w:color w:val="000000" w:themeColor="text1"/>
                <w:sz w:val="20"/>
                <w:szCs w:val="20"/>
              </w:rPr>
              <w:t>No (note 2)</w:t>
            </w:r>
          </w:p>
        </w:tc>
      </w:tr>
      <w:tr w:rsidR="00113FA8" w14:paraId="29E73FE7" w14:textId="77777777">
        <w:trPr>
          <w:trHeight w:val="818"/>
        </w:trPr>
        <w:tc>
          <w:tcPr>
            <w:tcW w:w="2335" w:type="dxa"/>
          </w:tcPr>
          <w:p w14:paraId="3D470F56" w14:textId="77777777" w:rsidR="00113FA8" w:rsidRDefault="00747073">
            <w:pPr>
              <w:rPr>
                <w:sz w:val="20"/>
                <w:szCs w:val="20"/>
              </w:rPr>
            </w:pPr>
            <w:r>
              <w:rPr>
                <w:sz w:val="20"/>
                <w:szCs w:val="20"/>
              </w:rPr>
              <w:t>Flexibility to support cell/site/scenario/configuration specific model</w:t>
            </w:r>
          </w:p>
        </w:tc>
        <w:tc>
          <w:tcPr>
            <w:tcW w:w="1620" w:type="dxa"/>
          </w:tcPr>
          <w:p w14:paraId="6A241900" w14:textId="77777777" w:rsidR="00113FA8" w:rsidRDefault="00747073">
            <w:pPr>
              <w:rPr>
                <w:bCs/>
                <w:iCs/>
                <w:sz w:val="20"/>
                <w:szCs w:val="20"/>
                <w:lang w:val="en-GB"/>
              </w:rPr>
            </w:pPr>
            <w:r>
              <w:rPr>
                <w:bCs/>
                <w:iCs/>
                <w:sz w:val="20"/>
                <w:szCs w:val="20"/>
                <w:lang w:val="en-GB"/>
              </w:rPr>
              <w:t>Flexible for NW defined scenario.</w:t>
            </w:r>
          </w:p>
          <w:p w14:paraId="05E00F23" w14:textId="77777777" w:rsidR="00113FA8" w:rsidRDefault="00747073">
            <w:pPr>
              <w:rPr>
                <w:bCs/>
                <w:iCs/>
                <w:sz w:val="20"/>
                <w:szCs w:val="20"/>
                <w:lang w:val="en-GB"/>
              </w:rPr>
            </w:pPr>
            <w:r>
              <w:rPr>
                <w:bCs/>
                <w:iCs/>
                <w:sz w:val="20"/>
                <w:szCs w:val="20"/>
                <w:lang w:val="en-GB"/>
              </w:rPr>
              <w:t xml:space="preserve">No otherwise </w:t>
            </w:r>
          </w:p>
          <w:p w14:paraId="7FB16809" w14:textId="77777777" w:rsidR="00113FA8" w:rsidRDefault="00747073">
            <w:pPr>
              <w:rPr>
                <w:color w:val="000000" w:themeColor="text1"/>
                <w:sz w:val="20"/>
                <w:szCs w:val="20"/>
              </w:rPr>
            </w:pPr>
            <w:r>
              <w:rPr>
                <w:bCs/>
                <w:iCs/>
                <w:sz w:val="20"/>
                <w:szCs w:val="20"/>
                <w:lang w:val="en-GB"/>
              </w:rPr>
              <w:t xml:space="preserve"> </w:t>
            </w:r>
          </w:p>
        </w:tc>
        <w:tc>
          <w:tcPr>
            <w:tcW w:w="1530" w:type="dxa"/>
          </w:tcPr>
          <w:p w14:paraId="53F1158F" w14:textId="77777777" w:rsidR="00113FA8" w:rsidRDefault="00747073">
            <w:pPr>
              <w:rPr>
                <w:sz w:val="20"/>
                <w:szCs w:val="20"/>
              </w:rPr>
            </w:pPr>
            <w:r>
              <w:rPr>
                <w:bCs/>
                <w:iCs/>
                <w:sz w:val="20"/>
                <w:szCs w:val="20"/>
                <w:lang w:val="en-GB"/>
              </w:rPr>
              <w:t>Flexible for NW defined scenario. No otherwise</w:t>
            </w:r>
          </w:p>
        </w:tc>
        <w:tc>
          <w:tcPr>
            <w:tcW w:w="1620" w:type="dxa"/>
            <w:vAlign w:val="center"/>
          </w:tcPr>
          <w:p w14:paraId="62D4E531" w14:textId="77777777" w:rsidR="00113FA8" w:rsidRDefault="00747073">
            <w:pPr>
              <w:rPr>
                <w:color w:val="000000" w:themeColor="text1"/>
                <w:kern w:val="24"/>
                <w:sz w:val="20"/>
                <w:szCs w:val="20"/>
              </w:rPr>
            </w:pPr>
            <w:r>
              <w:rPr>
                <w:bCs/>
                <w:iCs/>
                <w:sz w:val="20"/>
                <w:szCs w:val="20"/>
              </w:rPr>
              <w:t>Semi-</w:t>
            </w:r>
            <w:proofErr w:type="gramStart"/>
            <w:r>
              <w:rPr>
                <w:bCs/>
                <w:iCs/>
                <w:sz w:val="20"/>
                <w:szCs w:val="20"/>
              </w:rPr>
              <w:t xml:space="preserve">flexible, </w:t>
            </w:r>
            <w:r>
              <w:rPr>
                <w:color w:val="000000" w:themeColor="text1"/>
                <w:kern w:val="24"/>
                <w:sz w:val="20"/>
                <w:szCs w:val="20"/>
              </w:rPr>
              <w:t>if</w:t>
            </w:r>
            <w:proofErr w:type="gramEnd"/>
            <w:r>
              <w:rPr>
                <w:color w:val="000000" w:themeColor="text1"/>
                <w:kern w:val="24"/>
                <w:sz w:val="20"/>
                <w:szCs w:val="20"/>
              </w:rPr>
              <w:t xml:space="preserve"> assistance information is supported.</w:t>
            </w:r>
          </w:p>
          <w:p w14:paraId="1C696544" w14:textId="77777777" w:rsidR="00113FA8" w:rsidRDefault="00747073">
            <w:pPr>
              <w:rPr>
                <w:color w:val="000000" w:themeColor="text1"/>
                <w:kern w:val="24"/>
                <w:sz w:val="20"/>
                <w:szCs w:val="20"/>
              </w:rPr>
            </w:pPr>
            <w:r>
              <w:rPr>
                <w:color w:val="000000" w:themeColor="text1"/>
                <w:kern w:val="24"/>
                <w:sz w:val="20"/>
                <w:szCs w:val="20"/>
              </w:rPr>
              <w:t xml:space="preserve">No otherwise. </w:t>
            </w:r>
          </w:p>
        </w:tc>
        <w:tc>
          <w:tcPr>
            <w:tcW w:w="1620" w:type="dxa"/>
            <w:vAlign w:val="center"/>
          </w:tcPr>
          <w:p w14:paraId="125E9ABA" w14:textId="77777777" w:rsidR="00113FA8" w:rsidRDefault="00747073">
            <w:pPr>
              <w:rPr>
                <w:color w:val="000000" w:themeColor="text1"/>
                <w:kern w:val="24"/>
                <w:sz w:val="20"/>
                <w:szCs w:val="20"/>
              </w:rPr>
            </w:pPr>
            <w:r>
              <w:rPr>
                <w:bCs/>
                <w:iCs/>
                <w:sz w:val="20"/>
                <w:szCs w:val="20"/>
              </w:rPr>
              <w:t>Semi-</w:t>
            </w:r>
            <w:proofErr w:type="gramStart"/>
            <w:r>
              <w:rPr>
                <w:bCs/>
                <w:iCs/>
                <w:sz w:val="20"/>
                <w:szCs w:val="20"/>
              </w:rPr>
              <w:t xml:space="preserve">flexible, </w:t>
            </w:r>
            <w:r>
              <w:rPr>
                <w:color w:val="000000" w:themeColor="text1"/>
                <w:kern w:val="24"/>
                <w:sz w:val="20"/>
                <w:szCs w:val="20"/>
              </w:rPr>
              <w:t>if</w:t>
            </w:r>
            <w:proofErr w:type="gramEnd"/>
            <w:r>
              <w:rPr>
                <w:color w:val="000000" w:themeColor="text1"/>
                <w:kern w:val="24"/>
                <w:sz w:val="20"/>
                <w:szCs w:val="20"/>
              </w:rPr>
              <w:t xml:space="preserve"> assistance information is supported.</w:t>
            </w:r>
          </w:p>
          <w:p w14:paraId="52628DD0" w14:textId="77777777" w:rsidR="00113FA8" w:rsidRDefault="00747073">
            <w:pPr>
              <w:rPr>
                <w:color w:val="000000" w:themeColor="text1"/>
                <w:sz w:val="20"/>
                <w:szCs w:val="20"/>
              </w:rPr>
            </w:pPr>
            <w:r>
              <w:rPr>
                <w:color w:val="000000" w:themeColor="text1"/>
                <w:kern w:val="24"/>
                <w:sz w:val="20"/>
                <w:szCs w:val="20"/>
              </w:rPr>
              <w:t xml:space="preserve">No otherwise. </w:t>
            </w:r>
          </w:p>
        </w:tc>
      </w:tr>
      <w:tr w:rsidR="00113FA8" w14:paraId="28EDEE7B" w14:textId="77777777">
        <w:trPr>
          <w:trHeight w:val="433"/>
        </w:trPr>
        <w:tc>
          <w:tcPr>
            <w:tcW w:w="2335" w:type="dxa"/>
          </w:tcPr>
          <w:p w14:paraId="278B4481" w14:textId="77777777" w:rsidR="00113FA8" w:rsidRDefault="00747073">
            <w:pPr>
              <w:rPr>
                <w:sz w:val="20"/>
                <w:szCs w:val="20"/>
              </w:rPr>
            </w:pPr>
            <w:r>
              <w:rPr>
                <w:sz w:val="20"/>
                <w:szCs w:val="20"/>
              </w:rPr>
              <w:t>Whether gNB/device specific optimization is allowed</w:t>
            </w:r>
          </w:p>
        </w:tc>
        <w:tc>
          <w:tcPr>
            <w:tcW w:w="1620" w:type="dxa"/>
            <w:vAlign w:val="center"/>
          </w:tcPr>
          <w:p w14:paraId="24CFDC8F" w14:textId="77777777" w:rsidR="00113FA8" w:rsidRDefault="00747073">
            <w:pPr>
              <w:rPr>
                <w:color w:val="000000" w:themeColor="text1"/>
                <w:kern w:val="24"/>
                <w:sz w:val="20"/>
                <w:szCs w:val="20"/>
              </w:rPr>
            </w:pPr>
            <w:r>
              <w:rPr>
                <w:color w:val="000000" w:themeColor="text1"/>
                <w:kern w:val="24"/>
                <w:sz w:val="20"/>
                <w:szCs w:val="20"/>
              </w:rPr>
              <w:t>gNB: Yes</w:t>
            </w:r>
          </w:p>
          <w:p w14:paraId="554D2FAB" w14:textId="77777777" w:rsidR="00113FA8" w:rsidRDefault="00747073">
            <w:pPr>
              <w:rPr>
                <w:color w:val="000000" w:themeColor="text1"/>
                <w:sz w:val="20"/>
                <w:szCs w:val="20"/>
              </w:rPr>
            </w:pPr>
            <w:r>
              <w:rPr>
                <w:color w:val="000000" w:themeColor="text1"/>
                <w:kern w:val="24"/>
                <w:sz w:val="20"/>
                <w:szCs w:val="20"/>
              </w:rPr>
              <w:t>UE: No</w:t>
            </w:r>
          </w:p>
        </w:tc>
        <w:tc>
          <w:tcPr>
            <w:tcW w:w="1530" w:type="dxa"/>
          </w:tcPr>
          <w:p w14:paraId="0D2A852C" w14:textId="77777777" w:rsidR="00113FA8" w:rsidRDefault="00113FA8">
            <w:pPr>
              <w:rPr>
                <w:bCs/>
                <w:color w:val="000000" w:themeColor="text1"/>
                <w:kern w:val="24"/>
                <w:sz w:val="20"/>
                <w:szCs w:val="20"/>
              </w:rPr>
            </w:pPr>
          </w:p>
          <w:p w14:paraId="3343987D" w14:textId="77777777" w:rsidR="00113FA8" w:rsidRDefault="00747073">
            <w:pPr>
              <w:rPr>
                <w:color w:val="000000" w:themeColor="text1"/>
                <w:kern w:val="24"/>
                <w:sz w:val="20"/>
                <w:szCs w:val="20"/>
              </w:rPr>
            </w:pPr>
            <w:r>
              <w:rPr>
                <w:color w:val="000000" w:themeColor="text1"/>
                <w:kern w:val="24"/>
                <w:sz w:val="20"/>
                <w:szCs w:val="20"/>
              </w:rPr>
              <w:t>Yes</w:t>
            </w:r>
          </w:p>
        </w:tc>
        <w:tc>
          <w:tcPr>
            <w:tcW w:w="1620" w:type="dxa"/>
            <w:vAlign w:val="center"/>
          </w:tcPr>
          <w:p w14:paraId="433DD365" w14:textId="77777777" w:rsidR="00113FA8" w:rsidRDefault="00747073">
            <w:pPr>
              <w:rPr>
                <w:color w:val="000000" w:themeColor="text1"/>
                <w:kern w:val="24"/>
                <w:sz w:val="20"/>
                <w:szCs w:val="20"/>
              </w:rPr>
            </w:pPr>
            <w:r>
              <w:rPr>
                <w:color w:val="000000" w:themeColor="text1"/>
                <w:kern w:val="24"/>
                <w:sz w:val="20"/>
                <w:szCs w:val="20"/>
              </w:rPr>
              <w:t xml:space="preserve">gNB: No </w:t>
            </w:r>
          </w:p>
          <w:p w14:paraId="35E39751" w14:textId="77777777" w:rsidR="00113FA8" w:rsidRDefault="00747073">
            <w:pPr>
              <w:rPr>
                <w:color w:val="000000" w:themeColor="text1"/>
                <w:sz w:val="20"/>
                <w:szCs w:val="20"/>
              </w:rPr>
            </w:pPr>
            <w:r>
              <w:rPr>
                <w:color w:val="000000" w:themeColor="text1"/>
                <w:kern w:val="24"/>
                <w:sz w:val="20"/>
                <w:szCs w:val="20"/>
              </w:rPr>
              <w:t>UE: Yes</w:t>
            </w:r>
            <w:r>
              <w:rPr>
                <w:color w:val="000000" w:themeColor="text1"/>
                <w:sz w:val="20"/>
                <w:szCs w:val="20"/>
              </w:rPr>
              <w:t xml:space="preserve"> </w:t>
            </w:r>
          </w:p>
        </w:tc>
        <w:tc>
          <w:tcPr>
            <w:tcW w:w="1620" w:type="dxa"/>
            <w:vAlign w:val="center"/>
          </w:tcPr>
          <w:p w14:paraId="7730DF28" w14:textId="77777777" w:rsidR="00113FA8" w:rsidRDefault="00747073">
            <w:pPr>
              <w:rPr>
                <w:color w:val="000000" w:themeColor="text1"/>
                <w:sz w:val="20"/>
                <w:szCs w:val="20"/>
              </w:rPr>
            </w:pPr>
            <w:r>
              <w:rPr>
                <w:color w:val="000000" w:themeColor="text1"/>
                <w:sz w:val="20"/>
                <w:szCs w:val="20"/>
              </w:rPr>
              <w:t>Yes</w:t>
            </w:r>
          </w:p>
        </w:tc>
      </w:tr>
      <w:tr w:rsidR="00113FA8" w14:paraId="65C77379" w14:textId="77777777">
        <w:trPr>
          <w:trHeight w:val="1123"/>
        </w:trPr>
        <w:tc>
          <w:tcPr>
            <w:tcW w:w="2335" w:type="dxa"/>
          </w:tcPr>
          <w:p w14:paraId="4AE29C5B" w14:textId="77777777" w:rsidR="00113FA8" w:rsidRDefault="00747073">
            <w:pPr>
              <w:rPr>
                <w:sz w:val="20"/>
                <w:szCs w:val="20"/>
                <w:highlight w:val="yellow"/>
              </w:rPr>
            </w:pPr>
            <w:r>
              <w:rPr>
                <w:sz w:val="20"/>
                <w:szCs w:val="20"/>
              </w:rPr>
              <w:t xml:space="preserve">Model update flexibility after deployment </w:t>
            </w:r>
          </w:p>
        </w:tc>
        <w:tc>
          <w:tcPr>
            <w:tcW w:w="1620" w:type="dxa"/>
            <w:vAlign w:val="center"/>
          </w:tcPr>
          <w:p w14:paraId="72952752" w14:textId="77777777" w:rsidR="00113FA8" w:rsidRDefault="00747073">
            <w:pPr>
              <w:rPr>
                <w:color w:val="000000" w:themeColor="text1"/>
                <w:sz w:val="20"/>
                <w:szCs w:val="20"/>
                <w:highlight w:val="yellow"/>
              </w:rPr>
            </w:pPr>
            <w:r>
              <w:rPr>
                <w:color w:val="000000" w:themeColor="text1"/>
                <w:sz w:val="20"/>
                <w:szCs w:val="20"/>
              </w:rPr>
              <w:t xml:space="preserve">Flexible </w:t>
            </w:r>
          </w:p>
        </w:tc>
        <w:tc>
          <w:tcPr>
            <w:tcW w:w="1530" w:type="dxa"/>
          </w:tcPr>
          <w:p w14:paraId="5F1273F1" w14:textId="77777777" w:rsidR="00113FA8" w:rsidRDefault="00747073">
            <w:pPr>
              <w:rPr>
                <w:bCs/>
                <w:color w:val="000000" w:themeColor="text1"/>
                <w:kern w:val="24"/>
                <w:sz w:val="20"/>
                <w:szCs w:val="20"/>
                <w:highlight w:val="yellow"/>
              </w:rPr>
            </w:pPr>
            <w:r>
              <w:rPr>
                <w:bCs/>
                <w:color w:val="000000" w:themeColor="text1"/>
                <w:kern w:val="24"/>
                <w:sz w:val="20"/>
                <w:szCs w:val="20"/>
                <w:highlight w:val="yellow"/>
              </w:rPr>
              <w:t xml:space="preserve"> </w:t>
            </w:r>
          </w:p>
          <w:p w14:paraId="61F6C7D4" w14:textId="77777777" w:rsidR="00113FA8" w:rsidRDefault="00113FA8">
            <w:pPr>
              <w:rPr>
                <w:color w:val="000000" w:themeColor="text1"/>
                <w:sz w:val="20"/>
                <w:szCs w:val="20"/>
              </w:rPr>
            </w:pPr>
          </w:p>
          <w:p w14:paraId="535D03B4" w14:textId="77777777" w:rsidR="00113FA8" w:rsidRDefault="00747073">
            <w:pPr>
              <w:rPr>
                <w:color w:val="000000" w:themeColor="text1"/>
                <w:kern w:val="24"/>
                <w:sz w:val="20"/>
                <w:szCs w:val="20"/>
                <w:highlight w:val="yellow"/>
              </w:rPr>
            </w:pPr>
            <w:r>
              <w:rPr>
                <w:color w:val="000000" w:themeColor="text1"/>
                <w:sz w:val="20"/>
                <w:szCs w:val="20"/>
              </w:rPr>
              <w:t xml:space="preserve">Flexible </w:t>
            </w:r>
          </w:p>
        </w:tc>
        <w:tc>
          <w:tcPr>
            <w:tcW w:w="1620" w:type="dxa"/>
            <w:vAlign w:val="center"/>
          </w:tcPr>
          <w:p w14:paraId="3263FB9D" w14:textId="77777777" w:rsidR="00113FA8" w:rsidRDefault="00747073">
            <w:pPr>
              <w:rPr>
                <w:color w:val="000000" w:themeColor="text1"/>
                <w:sz w:val="20"/>
                <w:szCs w:val="20"/>
              </w:rPr>
            </w:pPr>
            <w:r>
              <w:rPr>
                <w:color w:val="000000" w:themeColor="text1"/>
                <w:sz w:val="20"/>
                <w:szCs w:val="20"/>
              </w:rPr>
              <w:t>Flexible</w:t>
            </w:r>
          </w:p>
          <w:p w14:paraId="40B88D1A" w14:textId="77777777" w:rsidR="00113FA8" w:rsidRDefault="00747073">
            <w:pPr>
              <w:rPr>
                <w:color w:val="000000" w:themeColor="text1"/>
                <w:sz w:val="20"/>
                <w:szCs w:val="20"/>
              </w:rPr>
            </w:pPr>
            <w:r>
              <w:rPr>
                <w:rFonts w:eastAsia="SimSun" w:hint="eastAsia"/>
                <w:color w:val="000000" w:themeColor="text1"/>
                <w:kern w:val="24"/>
                <w:sz w:val="20"/>
                <w:szCs w:val="20"/>
              </w:rPr>
              <w:t>less flexible than Type 1 NW side</w:t>
            </w:r>
          </w:p>
        </w:tc>
        <w:tc>
          <w:tcPr>
            <w:tcW w:w="1620" w:type="dxa"/>
            <w:vAlign w:val="center"/>
          </w:tcPr>
          <w:p w14:paraId="0309FAD6" w14:textId="77777777" w:rsidR="00113FA8" w:rsidRDefault="00747073">
            <w:pPr>
              <w:rPr>
                <w:color w:val="000000" w:themeColor="text1"/>
                <w:sz w:val="20"/>
                <w:szCs w:val="20"/>
              </w:rPr>
            </w:pPr>
            <w:r>
              <w:rPr>
                <w:color w:val="000000" w:themeColor="text1"/>
                <w:sz w:val="20"/>
                <w:szCs w:val="20"/>
              </w:rPr>
              <w:t>Flexible</w:t>
            </w:r>
          </w:p>
          <w:p w14:paraId="30E895CC" w14:textId="77777777" w:rsidR="00113FA8" w:rsidRDefault="00747073">
            <w:pPr>
              <w:rPr>
                <w:color w:val="000000" w:themeColor="text1"/>
                <w:sz w:val="20"/>
                <w:szCs w:val="20"/>
              </w:rPr>
            </w:pPr>
            <w:r>
              <w:rPr>
                <w:rFonts w:eastAsia="SimSun" w:hint="eastAsia"/>
                <w:color w:val="000000" w:themeColor="text1"/>
                <w:kern w:val="24"/>
                <w:sz w:val="20"/>
                <w:szCs w:val="20"/>
              </w:rPr>
              <w:t>less flexible than Type 1 NW side</w:t>
            </w:r>
          </w:p>
        </w:tc>
      </w:tr>
      <w:tr w:rsidR="00113FA8" w14:paraId="4A392D42" w14:textId="77777777">
        <w:trPr>
          <w:trHeight w:val="669"/>
        </w:trPr>
        <w:tc>
          <w:tcPr>
            <w:tcW w:w="2335" w:type="dxa"/>
          </w:tcPr>
          <w:p w14:paraId="2FA5DAED" w14:textId="77777777" w:rsidR="00113FA8" w:rsidRDefault="00747073">
            <w:pPr>
              <w:rPr>
                <w:sz w:val="20"/>
                <w:szCs w:val="20"/>
                <w:highlight w:val="yellow"/>
              </w:rPr>
            </w:pPr>
            <w:r>
              <w:rPr>
                <w:sz w:val="20"/>
                <w:szCs w:val="20"/>
              </w:rPr>
              <w:t>F</w:t>
            </w:r>
            <w:r>
              <w:rPr>
                <w:rFonts w:eastAsia="Malgun Gothic"/>
                <w:sz w:val="20"/>
                <w:szCs w:val="20"/>
              </w:rPr>
              <w:t>easibility of allowing UE side and NW side to develop/update models separately</w:t>
            </w:r>
          </w:p>
        </w:tc>
        <w:tc>
          <w:tcPr>
            <w:tcW w:w="1620" w:type="dxa"/>
            <w:vAlign w:val="center"/>
          </w:tcPr>
          <w:p w14:paraId="08CC7424" w14:textId="77777777" w:rsidR="00113FA8" w:rsidRDefault="00747073">
            <w:pPr>
              <w:rPr>
                <w:color w:val="000000" w:themeColor="text1"/>
                <w:kern w:val="24"/>
                <w:sz w:val="20"/>
                <w:szCs w:val="20"/>
              </w:rPr>
            </w:pPr>
            <w:r>
              <w:rPr>
                <w:color w:val="000000" w:themeColor="text1"/>
                <w:kern w:val="24"/>
                <w:sz w:val="20"/>
                <w:szCs w:val="20"/>
              </w:rPr>
              <w:t>Limited</w:t>
            </w:r>
          </w:p>
          <w:p w14:paraId="26904BD7" w14:textId="77777777" w:rsidR="00113FA8" w:rsidRDefault="00747073">
            <w:pPr>
              <w:rPr>
                <w:color w:val="000000" w:themeColor="text1"/>
                <w:sz w:val="20"/>
                <w:szCs w:val="20"/>
                <w:highlight w:val="yellow"/>
              </w:rPr>
            </w:pPr>
            <w:r>
              <w:rPr>
                <w:color w:val="000000" w:themeColor="text1"/>
                <w:kern w:val="24"/>
                <w:sz w:val="20"/>
                <w:szCs w:val="20"/>
              </w:rPr>
              <w:t xml:space="preserve">(Note 5)  </w:t>
            </w:r>
          </w:p>
        </w:tc>
        <w:tc>
          <w:tcPr>
            <w:tcW w:w="1530" w:type="dxa"/>
            <w:vAlign w:val="center"/>
          </w:tcPr>
          <w:p w14:paraId="08BA4AE1" w14:textId="77777777" w:rsidR="00113FA8" w:rsidRDefault="00747073">
            <w:pPr>
              <w:rPr>
                <w:color w:val="000000" w:themeColor="text1"/>
                <w:kern w:val="24"/>
                <w:sz w:val="20"/>
                <w:szCs w:val="20"/>
              </w:rPr>
            </w:pPr>
            <w:r>
              <w:rPr>
                <w:color w:val="000000" w:themeColor="text1"/>
                <w:kern w:val="24"/>
                <w:sz w:val="20"/>
                <w:szCs w:val="20"/>
              </w:rPr>
              <w:t xml:space="preserve">Limited </w:t>
            </w:r>
          </w:p>
          <w:p w14:paraId="6DD7500F" w14:textId="77777777" w:rsidR="00113FA8" w:rsidRDefault="00747073">
            <w:pPr>
              <w:rPr>
                <w:color w:val="000000" w:themeColor="text1"/>
                <w:kern w:val="24"/>
                <w:sz w:val="20"/>
                <w:szCs w:val="20"/>
                <w:highlight w:val="yellow"/>
              </w:rPr>
            </w:pPr>
            <w:r>
              <w:rPr>
                <w:color w:val="000000" w:themeColor="text1"/>
                <w:kern w:val="24"/>
                <w:sz w:val="20"/>
                <w:szCs w:val="20"/>
              </w:rPr>
              <w:t>(Note 5)</w:t>
            </w:r>
          </w:p>
        </w:tc>
        <w:tc>
          <w:tcPr>
            <w:tcW w:w="1620" w:type="dxa"/>
            <w:vAlign w:val="center"/>
          </w:tcPr>
          <w:p w14:paraId="782743BC" w14:textId="77777777" w:rsidR="00113FA8" w:rsidRDefault="00747073">
            <w:pPr>
              <w:rPr>
                <w:color w:val="000000" w:themeColor="text1"/>
                <w:kern w:val="24"/>
                <w:sz w:val="20"/>
                <w:szCs w:val="20"/>
              </w:rPr>
            </w:pPr>
            <w:r>
              <w:rPr>
                <w:color w:val="000000" w:themeColor="text1"/>
                <w:kern w:val="24"/>
                <w:sz w:val="20"/>
                <w:szCs w:val="20"/>
              </w:rPr>
              <w:t>Limited</w:t>
            </w:r>
          </w:p>
          <w:p w14:paraId="155E7FE8" w14:textId="77777777" w:rsidR="00113FA8" w:rsidRDefault="00747073">
            <w:pPr>
              <w:rPr>
                <w:color w:val="000000" w:themeColor="text1"/>
                <w:sz w:val="20"/>
                <w:szCs w:val="20"/>
                <w:highlight w:val="yellow"/>
              </w:rPr>
            </w:pPr>
            <w:r>
              <w:rPr>
                <w:color w:val="000000" w:themeColor="text1"/>
                <w:kern w:val="24"/>
                <w:sz w:val="20"/>
                <w:szCs w:val="20"/>
              </w:rPr>
              <w:t xml:space="preserve">(Note 5)  </w:t>
            </w:r>
          </w:p>
        </w:tc>
        <w:tc>
          <w:tcPr>
            <w:tcW w:w="1620" w:type="dxa"/>
            <w:vAlign w:val="center"/>
          </w:tcPr>
          <w:p w14:paraId="655D9D74" w14:textId="77777777" w:rsidR="00113FA8" w:rsidRDefault="00747073">
            <w:pPr>
              <w:rPr>
                <w:color w:val="000000" w:themeColor="text1"/>
                <w:kern w:val="24"/>
                <w:sz w:val="20"/>
                <w:szCs w:val="20"/>
              </w:rPr>
            </w:pPr>
            <w:r>
              <w:rPr>
                <w:color w:val="000000" w:themeColor="text1"/>
                <w:kern w:val="24"/>
                <w:sz w:val="20"/>
                <w:szCs w:val="20"/>
              </w:rPr>
              <w:t xml:space="preserve">Limited </w:t>
            </w:r>
          </w:p>
          <w:p w14:paraId="536E517E" w14:textId="77777777" w:rsidR="00113FA8" w:rsidRDefault="00747073">
            <w:pPr>
              <w:rPr>
                <w:color w:val="000000" w:themeColor="text1"/>
                <w:sz w:val="20"/>
                <w:szCs w:val="20"/>
                <w:highlight w:val="yellow"/>
              </w:rPr>
            </w:pPr>
            <w:r>
              <w:rPr>
                <w:color w:val="000000" w:themeColor="text1"/>
                <w:kern w:val="24"/>
                <w:sz w:val="20"/>
                <w:szCs w:val="20"/>
              </w:rPr>
              <w:t>(Note 5)</w:t>
            </w:r>
          </w:p>
        </w:tc>
      </w:tr>
      <w:tr w:rsidR="00113FA8" w14:paraId="6649889C" w14:textId="77777777">
        <w:trPr>
          <w:trHeight w:val="906"/>
        </w:trPr>
        <w:tc>
          <w:tcPr>
            <w:tcW w:w="2335" w:type="dxa"/>
          </w:tcPr>
          <w:p w14:paraId="0E8A18B1" w14:textId="77777777" w:rsidR="00113FA8" w:rsidRDefault="00747073">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620" w:type="dxa"/>
          </w:tcPr>
          <w:p w14:paraId="62E1FE5D" w14:textId="77777777" w:rsidR="00113FA8" w:rsidRDefault="00113FA8">
            <w:pPr>
              <w:rPr>
                <w:color w:val="000000" w:themeColor="text1"/>
                <w:sz w:val="20"/>
                <w:szCs w:val="20"/>
              </w:rPr>
            </w:pPr>
          </w:p>
          <w:p w14:paraId="12E81B3E" w14:textId="77777777" w:rsidR="00113FA8" w:rsidRDefault="00113FA8">
            <w:pPr>
              <w:rPr>
                <w:color w:val="000000" w:themeColor="text1"/>
                <w:sz w:val="20"/>
                <w:szCs w:val="20"/>
              </w:rPr>
            </w:pPr>
          </w:p>
          <w:p w14:paraId="6D69CAC0" w14:textId="77777777" w:rsidR="00113FA8" w:rsidRDefault="00747073">
            <w:pPr>
              <w:rPr>
                <w:color w:val="000000" w:themeColor="text1"/>
                <w:sz w:val="20"/>
                <w:szCs w:val="20"/>
              </w:rPr>
            </w:pPr>
            <w:r>
              <w:rPr>
                <w:color w:val="000000" w:themeColor="text1"/>
                <w:sz w:val="20"/>
                <w:szCs w:val="20"/>
              </w:rPr>
              <w:t>Yes</w:t>
            </w:r>
          </w:p>
        </w:tc>
        <w:tc>
          <w:tcPr>
            <w:tcW w:w="1530" w:type="dxa"/>
          </w:tcPr>
          <w:p w14:paraId="0E940E8E" w14:textId="77777777" w:rsidR="00113FA8" w:rsidRDefault="00113FA8">
            <w:pPr>
              <w:rPr>
                <w:color w:val="000000" w:themeColor="text1"/>
                <w:sz w:val="20"/>
                <w:szCs w:val="20"/>
              </w:rPr>
            </w:pPr>
          </w:p>
          <w:p w14:paraId="60FF1927" w14:textId="77777777" w:rsidR="00113FA8" w:rsidRDefault="00113FA8">
            <w:pPr>
              <w:rPr>
                <w:color w:val="000000" w:themeColor="text1"/>
                <w:sz w:val="20"/>
                <w:szCs w:val="20"/>
              </w:rPr>
            </w:pPr>
          </w:p>
          <w:p w14:paraId="3574D685" w14:textId="77777777" w:rsidR="00113FA8" w:rsidRDefault="00747073">
            <w:pPr>
              <w:rPr>
                <w:rFonts w:eastAsia="Malgun Gothic"/>
                <w:sz w:val="20"/>
                <w:szCs w:val="20"/>
              </w:rPr>
            </w:pPr>
            <w:r>
              <w:rPr>
                <w:color w:val="000000" w:themeColor="text1"/>
                <w:sz w:val="20"/>
                <w:szCs w:val="20"/>
              </w:rPr>
              <w:t>Yes</w:t>
            </w:r>
          </w:p>
        </w:tc>
        <w:tc>
          <w:tcPr>
            <w:tcW w:w="1620" w:type="dxa"/>
            <w:vAlign w:val="center"/>
          </w:tcPr>
          <w:p w14:paraId="5E566EA0" w14:textId="77777777" w:rsidR="00113FA8" w:rsidRDefault="00747073">
            <w:pPr>
              <w:rPr>
                <w:color w:val="000000" w:themeColor="text1"/>
                <w:sz w:val="20"/>
                <w:szCs w:val="20"/>
              </w:rPr>
            </w:pPr>
            <w:r>
              <w:rPr>
                <w:color w:val="000000" w:themeColor="text1"/>
                <w:sz w:val="20"/>
                <w:szCs w:val="20"/>
              </w:rPr>
              <w:t>No</w:t>
            </w:r>
          </w:p>
        </w:tc>
        <w:tc>
          <w:tcPr>
            <w:tcW w:w="1620" w:type="dxa"/>
            <w:vAlign w:val="center"/>
          </w:tcPr>
          <w:p w14:paraId="34DEE6D0" w14:textId="77777777" w:rsidR="00113FA8" w:rsidRDefault="00747073">
            <w:pPr>
              <w:rPr>
                <w:color w:val="000000" w:themeColor="text1"/>
                <w:sz w:val="20"/>
                <w:szCs w:val="20"/>
              </w:rPr>
            </w:pPr>
            <w:r>
              <w:rPr>
                <w:rFonts w:eastAsia="Malgun Gothic"/>
                <w:sz w:val="20"/>
                <w:szCs w:val="20"/>
              </w:rPr>
              <w:t xml:space="preserve">No </w:t>
            </w:r>
          </w:p>
        </w:tc>
      </w:tr>
      <w:tr w:rsidR="00113FA8" w14:paraId="41045412" w14:textId="77777777">
        <w:trPr>
          <w:trHeight w:val="887"/>
        </w:trPr>
        <w:tc>
          <w:tcPr>
            <w:tcW w:w="2335" w:type="dxa"/>
          </w:tcPr>
          <w:p w14:paraId="2E0ABAB7" w14:textId="77777777" w:rsidR="00113FA8" w:rsidRDefault="00747073">
            <w:pPr>
              <w:rPr>
                <w:color w:val="000000" w:themeColor="text1"/>
                <w:sz w:val="20"/>
                <w:szCs w:val="20"/>
              </w:rPr>
            </w:pPr>
            <w:r>
              <w:rPr>
                <w:color w:val="000000" w:themeColor="text1"/>
                <w:sz w:val="20"/>
                <w:szCs w:val="20"/>
              </w:rPr>
              <w:t xml:space="preserve">Whether UE device can maintain/store a single/unified model over different NW vendors for a CSI report configuration </w:t>
            </w:r>
          </w:p>
        </w:tc>
        <w:tc>
          <w:tcPr>
            <w:tcW w:w="1620" w:type="dxa"/>
          </w:tcPr>
          <w:p w14:paraId="6CA9C37D" w14:textId="77777777" w:rsidR="00113FA8" w:rsidRDefault="00747073">
            <w:pPr>
              <w:rPr>
                <w:rFonts w:eastAsia="Malgun Gothic"/>
                <w:bCs/>
                <w:color w:val="000000" w:themeColor="text1"/>
                <w:sz w:val="20"/>
                <w:szCs w:val="20"/>
              </w:rPr>
            </w:pPr>
            <w:r>
              <w:rPr>
                <w:rFonts w:eastAsia="Malgun Gothic"/>
                <w:bCs/>
                <w:color w:val="000000" w:themeColor="text1"/>
                <w:sz w:val="20"/>
                <w:szCs w:val="20"/>
              </w:rPr>
              <w:t xml:space="preserve"> </w:t>
            </w:r>
          </w:p>
          <w:p w14:paraId="47BD776A" w14:textId="77777777" w:rsidR="00113FA8" w:rsidRDefault="00113FA8">
            <w:pPr>
              <w:rPr>
                <w:rFonts w:eastAsia="Malgun Gothic"/>
                <w:bCs/>
                <w:color w:val="000000" w:themeColor="text1"/>
                <w:sz w:val="20"/>
                <w:szCs w:val="20"/>
              </w:rPr>
            </w:pPr>
          </w:p>
          <w:p w14:paraId="4A9AF1A7" w14:textId="77777777" w:rsidR="00113FA8" w:rsidRDefault="00747073">
            <w:pPr>
              <w:rPr>
                <w:color w:val="000000" w:themeColor="text1"/>
                <w:sz w:val="20"/>
                <w:szCs w:val="20"/>
                <w:highlight w:val="yellow"/>
              </w:rPr>
            </w:pPr>
            <w:r>
              <w:rPr>
                <w:rFonts w:eastAsia="Malgun Gothic"/>
                <w:bCs/>
                <w:color w:val="000000" w:themeColor="text1"/>
                <w:sz w:val="20"/>
                <w:szCs w:val="20"/>
              </w:rPr>
              <w:t>No</w:t>
            </w:r>
          </w:p>
        </w:tc>
        <w:tc>
          <w:tcPr>
            <w:tcW w:w="1530" w:type="dxa"/>
          </w:tcPr>
          <w:p w14:paraId="35356CD5" w14:textId="77777777" w:rsidR="00113FA8" w:rsidRDefault="00747073">
            <w:pPr>
              <w:rPr>
                <w:rFonts w:eastAsia="Malgun Gothic"/>
                <w:bCs/>
                <w:color w:val="000000" w:themeColor="text1"/>
                <w:sz w:val="20"/>
                <w:szCs w:val="20"/>
              </w:rPr>
            </w:pPr>
            <w:r>
              <w:rPr>
                <w:rFonts w:eastAsia="Malgun Gothic"/>
                <w:bCs/>
                <w:color w:val="000000" w:themeColor="text1"/>
                <w:sz w:val="20"/>
                <w:szCs w:val="20"/>
              </w:rPr>
              <w:t xml:space="preserve"> </w:t>
            </w:r>
          </w:p>
          <w:p w14:paraId="5D9D0710" w14:textId="77777777" w:rsidR="00113FA8" w:rsidRDefault="00113FA8">
            <w:pPr>
              <w:rPr>
                <w:rFonts w:eastAsia="Malgun Gothic"/>
                <w:bCs/>
                <w:color w:val="000000" w:themeColor="text1"/>
                <w:sz w:val="20"/>
                <w:szCs w:val="20"/>
              </w:rPr>
            </w:pPr>
          </w:p>
          <w:p w14:paraId="6C24C8ED" w14:textId="77777777" w:rsidR="00113FA8" w:rsidRDefault="00747073">
            <w:pPr>
              <w:rPr>
                <w:rFonts w:eastAsia="Malgun Gothic"/>
                <w:sz w:val="20"/>
                <w:szCs w:val="20"/>
              </w:rPr>
            </w:pPr>
            <w:r>
              <w:rPr>
                <w:rFonts w:eastAsia="Malgun Gothic"/>
                <w:bCs/>
                <w:color w:val="000000" w:themeColor="text1"/>
                <w:sz w:val="20"/>
                <w:szCs w:val="20"/>
              </w:rPr>
              <w:t>No</w:t>
            </w:r>
          </w:p>
        </w:tc>
        <w:tc>
          <w:tcPr>
            <w:tcW w:w="1620" w:type="dxa"/>
            <w:vAlign w:val="center"/>
          </w:tcPr>
          <w:p w14:paraId="5A3D1D50" w14:textId="77777777" w:rsidR="00113FA8" w:rsidRDefault="00747073">
            <w:pPr>
              <w:rPr>
                <w:color w:val="000000" w:themeColor="text1"/>
                <w:sz w:val="20"/>
                <w:szCs w:val="20"/>
              </w:rPr>
            </w:pPr>
            <w:r>
              <w:rPr>
                <w:color w:val="000000" w:themeColor="text1"/>
                <w:sz w:val="20"/>
                <w:szCs w:val="20"/>
              </w:rPr>
              <w:t>Yes</w:t>
            </w:r>
          </w:p>
        </w:tc>
        <w:tc>
          <w:tcPr>
            <w:tcW w:w="1620" w:type="dxa"/>
            <w:vAlign w:val="center"/>
          </w:tcPr>
          <w:p w14:paraId="759A7195" w14:textId="77777777" w:rsidR="00113FA8" w:rsidRDefault="00747073">
            <w:pPr>
              <w:rPr>
                <w:color w:val="000000" w:themeColor="text1"/>
                <w:sz w:val="20"/>
                <w:szCs w:val="20"/>
              </w:rPr>
            </w:pPr>
            <w:r>
              <w:rPr>
                <w:color w:val="000000" w:themeColor="text1"/>
                <w:sz w:val="20"/>
                <w:szCs w:val="20"/>
              </w:rPr>
              <w:t>Yes</w:t>
            </w:r>
          </w:p>
        </w:tc>
      </w:tr>
      <w:tr w:rsidR="00113FA8" w14:paraId="75DB21F9" w14:textId="77777777">
        <w:trPr>
          <w:trHeight w:val="1360"/>
        </w:trPr>
        <w:tc>
          <w:tcPr>
            <w:tcW w:w="2335" w:type="dxa"/>
          </w:tcPr>
          <w:p w14:paraId="5E1A0297" w14:textId="77777777" w:rsidR="00113FA8" w:rsidRDefault="00747073">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620" w:type="dxa"/>
          </w:tcPr>
          <w:p w14:paraId="26E242B5" w14:textId="77777777" w:rsidR="00113FA8" w:rsidRDefault="00113FA8">
            <w:pPr>
              <w:rPr>
                <w:color w:val="000000" w:themeColor="text1"/>
                <w:kern w:val="24"/>
                <w:sz w:val="20"/>
                <w:szCs w:val="20"/>
              </w:rPr>
            </w:pPr>
          </w:p>
          <w:p w14:paraId="5125EA27" w14:textId="77777777" w:rsidR="00113FA8" w:rsidRDefault="00747073">
            <w:pPr>
              <w:rPr>
                <w:color w:val="000000" w:themeColor="text1"/>
                <w:kern w:val="24"/>
                <w:sz w:val="20"/>
                <w:szCs w:val="20"/>
              </w:rPr>
            </w:pPr>
            <w:r>
              <w:rPr>
                <w:color w:val="000000" w:themeColor="text1"/>
                <w:kern w:val="24"/>
                <w:sz w:val="20"/>
                <w:szCs w:val="20"/>
              </w:rPr>
              <w:t>Yes</w:t>
            </w:r>
          </w:p>
          <w:p w14:paraId="3694B030" w14:textId="77777777" w:rsidR="00113FA8" w:rsidRDefault="00113FA8">
            <w:pPr>
              <w:rPr>
                <w:color w:val="000000" w:themeColor="text1"/>
                <w:kern w:val="24"/>
                <w:sz w:val="20"/>
                <w:szCs w:val="20"/>
              </w:rPr>
            </w:pPr>
          </w:p>
        </w:tc>
        <w:tc>
          <w:tcPr>
            <w:tcW w:w="1530" w:type="dxa"/>
          </w:tcPr>
          <w:p w14:paraId="0137E900" w14:textId="77777777" w:rsidR="00113FA8" w:rsidRDefault="00113FA8">
            <w:pPr>
              <w:rPr>
                <w:color w:val="000000" w:themeColor="text1"/>
                <w:kern w:val="24"/>
                <w:sz w:val="20"/>
                <w:szCs w:val="20"/>
              </w:rPr>
            </w:pPr>
          </w:p>
          <w:p w14:paraId="58F24405" w14:textId="77777777" w:rsidR="00113FA8" w:rsidRDefault="00747073">
            <w:pPr>
              <w:rPr>
                <w:color w:val="000000" w:themeColor="text1"/>
                <w:kern w:val="24"/>
                <w:sz w:val="20"/>
                <w:szCs w:val="20"/>
              </w:rPr>
            </w:pPr>
            <w:r>
              <w:rPr>
                <w:color w:val="000000" w:themeColor="text1"/>
                <w:kern w:val="24"/>
                <w:sz w:val="20"/>
                <w:szCs w:val="20"/>
              </w:rPr>
              <w:t>Yes</w:t>
            </w:r>
          </w:p>
          <w:p w14:paraId="6128554C" w14:textId="77777777" w:rsidR="00113FA8" w:rsidRDefault="00113FA8">
            <w:pPr>
              <w:rPr>
                <w:color w:val="000000" w:themeColor="text1"/>
                <w:kern w:val="24"/>
                <w:sz w:val="20"/>
                <w:szCs w:val="20"/>
              </w:rPr>
            </w:pPr>
          </w:p>
        </w:tc>
        <w:tc>
          <w:tcPr>
            <w:tcW w:w="1620" w:type="dxa"/>
          </w:tcPr>
          <w:p w14:paraId="635D35F9" w14:textId="77777777" w:rsidR="00113FA8" w:rsidRDefault="00113FA8">
            <w:pPr>
              <w:rPr>
                <w:color w:val="000000" w:themeColor="text1"/>
                <w:kern w:val="24"/>
                <w:sz w:val="20"/>
                <w:szCs w:val="20"/>
              </w:rPr>
            </w:pPr>
          </w:p>
          <w:p w14:paraId="09EC8AD8" w14:textId="77777777" w:rsidR="00113FA8" w:rsidRDefault="00747073">
            <w:pPr>
              <w:rPr>
                <w:color w:val="000000" w:themeColor="text1"/>
                <w:kern w:val="24"/>
                <w:sz w:val="20"/>
                <w:szCs w:val="20"/>
              </w:rPr>
            </w:pPr>
            <w:r>
              <w:rPr>
                <w:color w:val="000000" w:themeColor="text1"/>
                <w:kern w:val="24"/>
                <w:sz w:val="20"/>
                <w:szCs w:val="20"/>
              </w:rPr>
              <w:t>No</w:t>
            </w:r>
          </w:p>
          <w:p w14:paraId="52973DD6" w14:textId="77777777" w:rsidR="00113FA8" w:rsidRDefault="00113FA8">
            <w:pPr>
              <w:rPr>
                <w:color w:val="000000" w:themeColor="text1"/>
                <w:kern w:val="24"/>
                <w:sz w:val="20"/>
                <w:szCs w:val="20"/>
              </w:rPr>
            </w:pPr>
          </w:p>
        </w:tc>
        <w:tc>
          <w:tcPr>
            <w:tcW w:w="1620" w:type="dxa"/>
          </w:tcPr>
          <w:p w14:paraId="0F2C0B85" w14:textId="77777777" w:rsidR="00113FA8" w:rsidRDefault="00113FA8">
            <w:pPr>
              <w:rPr>
                <w:color w:val="000000" w:themeColor="text1"/>
                <w:kern w:val="24"/>
                <w:sz w:val="20"/>
                <w:szCs w:val="20"/>
              </w:rPr>
            </w:pPr>
          </w:p>
          <w:p w14:paraId="27C29973" w14:textId="77777777" w:rsidR="00113FA8" w:rsidRDefault="00747073">
            <w:pPr>
              <w:rPr>
                <w:color w:val="000000" w:themeColor="text1"/>
                <w:kern w:val="24"/>
                <w:sz w:val="20"/>
                <w:szCs w:val="20"/>
              </w:rPr>
            </w:pPr>
            <w:r>
              <w:rPr>
                <w:color w:val="000000" w:themeColor="text1"/>
                <w:kern w:val="24"/>
                <w:sz w:val="20"/>
                <w:szCs w:val="20"/>
              </w:rPr>
              <w:t>No</w:t>
            </w:r>
          </w:p>
          <w:p w14:paraId="6F85AA17" w14:textId="77777777" w:rsidR="00113FA8" w:rsidRDefault="00113FA8">
            <w:pPr>
              <w:rPr>
                <w:color w:val="000000" w:themeColor="text1"/>
                <w:kern w:val="24"/>
                <w:sz w:val="20"/>
                <w:szCs w:val="20"/>
              </w:rPr>
            </w:pPr>
          </w:p>
        </w:tc>
      </w:tr>
      <w:tr w:rsidR="00113FA8" w14:paraId="5C78FBC5" w14:textId="77777777">
        <w:trPr>
          <w:trHeight w:val="1360"/>
        </w:trPr>
        <w:tc>
          <w:tcPr>
            <w:tcW w:w="2335" w:type="dxa"/>
          </w:tcPr>
          <w:p w14:paraId="72B343C4" w14:textId="77777777" w:rsidR="00113FA8" w:rsidRDefault="00747073">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620" w:type="dxa"/>
          </w:tcPr>
          <w:p w14:paraId="623BAF36" w14:textId="77777777" w:rsidR="00113FA8" w:rsidRDefault="00113FA8">
            <w:pPr>
              <w:rPr>
                <w:color w:val="000000" w:themeColor="text1"/>
                <w:kern w:val="24"/>
                <w:sz w:val="20"/>
                <w:szCs w:val="20"/>
              </w:rPr>
            </w:pPr>
          </w:p>
          <w:p w14:paraId="26BD91F2" w14:textId="77777777" w:rsidR="00113FA8" w:rsidRDefault="00113FA8">
            <w:pPr>
              <w:rPr>
                <w:color w:val="000000" w:themeColor="text1"/>
                <w:kern w:val="24"/>
                <w:sz w:val="20"/>
                <w:szCs w:val="20"/>
              </w:rPr>
            </w:pPr>
          </w:p>
          <w:p w14:paraId="5194B6E5" w14:textId="77777777" w:rsidR="00113FA8" w:rsidRDefault="00747073">
            <w:pPr>
              <w:rPr>
                <w:color w:val="000000" w:themeColor="text1"/>
                <w:kern w:val="24"/>
                <w:sz w:val="20"/>
                <w:szCs w:val="20"/>
              </w:rPr>
            </w:pPr>
            <w:r>
              <w:rPr>
                <w:color w:val="000000" w:themeColor="text1"/>
                <w:kern w:val="24"/>
                <w:sz w:val="20"/>
                <w:szCs w:val="20"/>
              </w:rPr>
              <w:t>No</w:t>
            </w:r>
          </w:p>
          <w:p w14:paraId="5139620E" w14:textId="77777777" w:rsidR="00113FA8" w:rsidRDefault="00113FA8">
            <w:pPr>
              <w:rPr>
                <w:color w:val="000000" w:themeColor="text1"/>
                <w:kern w:val="24"/>
                <w:sz w:val="20"/>
                <w:szCs w:val="20"/>
              </w:rPr>
            </w:pPr>
          </w:p>
        </w:tc>
        <w:tc>
          <w:tcPr>
            <w:tcW w:w="1530" w:type="dxa"/>
          </w:tcPr>
          <w:p w14:paraId="21739E63" w14:textId="77777777" w:rsidR="00113FA8" w:rsidRDefault="00113FA8">
            <w:pPr>
              <w:rPr>
                <w:color w:val="000000" w:themeColor="text1"/>
                <w:kern w:val="24"/>
                <w:sz w:val="20"/>
                <w:szCs w:val="20"/>
              </w:rPr>
            </w:pPr>
          </w:p>
          <w:p w14:paraId="6B8FF3A2" w14:textId="77777777" w:rsidR="00113FA8" w:rsidRDefault="00113FA8">
            <w:pPr>
              <w:rPr>
                <w:color w:val="000000" w:themeColor="text1"/>
                <w:kern w:val="24"/>
                <w:sz w:val="20"/>
                <w:szCs w:val="20"/>
              </w:rPr>
            </w:pPr>
          </w:p>
          <w:p w14:paraId="0C828C7C" w14:textId="77777777" w:rsidR="00113FA8" w:rsidRDefault="00747073">
            <w:pPr>
              <w:rPr>
                <w:color w:val="000000" w:themeColor="text1"/>
                <w:kern w:val="24"/>
                <w:sz w:val="20"/>
                <w:szCs w:val="20"/>
              </w:rPr>
            </w:pPr>
            <w:r>
              <w:rPr>
                <w:color w:val="000000" w:themeColor="text1"/>
                <w:kern w:val="24"/>
                <w:sz w:val="20"/>
                <w:szCs w:val="20"/>
              </w:rPr>
              <w:t>No</w:t>
            </w:r>
          </w:p>
          <w:p w14:paraId="075423A1" w14:textId="77777777" w:rsidR="00113FA8" w:rsidRDefault="00113FA8">
            <w:pPr>
              <w:rPr>
                <w:bCs/>
                <w:color w:val="000000" w:themeColor="text1"/>
                <w:kern w:val="24"/>
                <w:sz w:val="20"/>
                <w:szCs w:val="20"/>
              </w:rPr>
            </w:pPr>
          </w:p>
        </w:tc>
        <w:tc>
          <w:tcPr>
            <w:tcW w:w="1620" w:type="dxa"/>
          </w:tcPr>
          <w:p w14:paraId="41E77BE7" w14:textId="77777777" w:rsidR="00113FA8" w:rsidRDefault="00113FA8">
            <w:pPr>
              <w:rPr>
                <w:color w:val="000000" w:themeColor="text1"/>
                <w:kern w:val="24"/>
                <w:sz w:val="20"/>
                <w:szCs w:val="20"/>
              </w:rPr>
            </w:pPr>
          </w:p>
          <w:p w14:paraId="68893165" w14:textId="77777777" w:rsidR="00113FA8" w:rsidRDefault="00113FA8">
            <w:pPr>
              <w:rPr>
                <w:color w:val="000000" w:themeColor="text1"/>
                <w:kern w:val="24"/>
                <w:sz w:val="20"/>
                <w:szCs w:val="20"/>
              </w:rPr>
            </w:pPr>
          </w:p>
          <w:p w14:paraId="7238DFC8" w14:textId="77777777" w:rsidR="00113FA8" w:rsidRDefault="00747073">
            <w:pPr>
              <w:rPr>
                <w:color w:val="000000" w:themeColor="text1"/>
                <w:kern w:val="24"/>
                <w:sz w:val="20"/>
                <w:szCs w:val="20"/>
              </w:rPr>
            </w:pPr>
            <w:r>
              <w:rPr>
                <w:color w:val="000000" w:themeColor="text1"/>
                <w:kern w:val="24"/>
                <w:sz w:val="20"/>
                <w:szCs w:val="20"/>
              </w:rPr>
              <w:t>Yes</w:t>
            </w:r>
          </w:p>
          <w:p w14:paraId="0AEDF1AC" w14:textId="77777777" w:rsidR="00113FA8" w:rsidRDefault="00113FA8">
            <w:pPr>
              <w:rPr>
                <w:i/>
                <w:color w:val="000000" w:themeColor="text1"/>
                <w:kern w:val="24"/>
                <w:sz w:val="20"/>
                <w:szCs w:val="20"/>
              </w:rPr>
            </w:pPr>
          </w:p>
        </w:tc>
        <w:tc>
          <w:tcPr>
            <w:tcW w:w="1620" w:type="dxa"/>
          </w:tcPr>
          <w:p w14:paraId="655D0A41" w14:textId="77777777" w:rsidR="00113FA8" w:rsidRDefault="00113FA8">
            <w:pPr>
              <w:rPr>
                <w:color w:val="000000" w:themeColor="text1"/>
                <w:kern w:val="24"/>
                <w:sz w:val="20"/>
                <w:szCs w:val="20"/>
              </w:rPr>
            </w:pPr>
          </w:p>
          <w:p w14:paraId="3D5F5759" w14:textId="77777777" w:rsidR="00113FA8" w:rsidRDefault="00113FA8">
            <w:pPr>
              <w:rPr>
                <w:color w:val="000000" w:themeColor="text1"/>
                <w:kern w:val="24"/>
                <w:sz w:val="20"/>
                <w:szCs w:val="20"/>
              </w:rPr>
            </w:pPr>
          </w:p>
          <w:p w14:paraId="0DA6D537" w14:textId="77777777" w:rsidR="00113FA8" w:rsidRDefault="00747073">
            <w:pPr>
              <w:rPr>
                <w:color w:val="000000" w:themeColor="text1"/>
                <w:kern w:val="24"/>
                <w:sz w:val="20"/>
                <w:szCs w:val="20"/>
              </w:rPr>
            </w:pPr>
            <w:r>
              <w:rPr>
                <w:color w:val="000000" w:themeColor="text1"/>
                <w:kern w:val="24"/>
                <w:sz w:val="20"/>
                <w:szCs w:val="20"/>
              </w:rPr>
              <w:t>Yes</w:t>
            </w:r>
          </w:p>
          <w:p w14:paraId="544E5753" w14:textId="77777777" w:rsidR="00113FA8" w:rsidRDefault="00113FA8">
            <w:pPr>
              <w:rPr>
                <w:color w:val="000000" w:themeColor="text1"/>
                <w:kern w:val="24"/>
                <w:sz w:val="20"/>
                <w:szCs w:val="20"/>
              </w:rPr>
            </w:pPr>
          </w:p>
        </w:tc>
      </w:tr>
      <w:tr w:rsidR="00113FA8" w14:paraId="32562B81" w14:textId="77777777">
        <w:trPr>
          <w:trHeight w:val="650"/>
        </w:trPr>
        <w:tc>
          <w:tcPr>
            <w:tcW w:w="2335" w:type="dxa"/>
          </w:tcPr>
          <w:p w14:paraId="285F8EA2" w14:textId="77777777" w:rsidR="00113FA8" w:rsidRDefault="00747073">
            <w:pPr>
              <w:rPr>
                <w:sz w:val="20"/>
                <w:szCs w:val="20"/>
              </w:rPr>
            </w:pPr>
            <w:r>
              <w:rPr>
                <w:sz w:val="20"/>
                <w:szCs w:val="20"/>
              </w:rPr>
              <w:t>Whether training data distribution can match the inference device</w:t>
            </w:r>
          </w:p>
        </w:tc>
        <w:tc>
          <w:tcPr>
            <w:tcW w:w="1620" w:type="dxa"/>
            <w:vAlign w:val="center"/>
          </w:tcPr>
          <w:p w14:paraId="74EF9D10" w14:textId="77777777" w:rsidR="00113FA8" w:rsidRDefault="00113FA8">
            <w:pPr>
              <w:rPr>
                <w:strike/>
                <w:color w:val="000000" w:themeColor="text1"/>
                <w:kern w:val="24"/>
                <w:sz w:val="20"/>
                <w:szCs w:val="20"/>
              </w:rPr>
            </w:pPr>
          </w:p>
          <w:p w14:paraId="27696234" w14:textId="77777777" w:rsidR="00113FA8" w:rsidRDefault="00747073">
            <w:pPr>
              <w:rPr>
                <w:rFonts w:eastAsia="SimSun"/>
                <w:bCs/>
                <w:color w:val="000000" w:themeColor="text1"/>
                <w:sz w:val="20"/>
                <w:szCs w:val="20"/>
              </w:rPr>
            </w:pPr>
            <w:r>
              <w:rPr>
                <w:rFonts w:eastAsia="SimSun"/>
                <w:bCs/>
                <w:color w:val="000000" w:themeColor="text1"/>
                <w:sz w:val="20"/>
                <w:szCs w:val="20"/>
              </w:rPr>
              <w:t>Limited</w:t>
            </w:r>
          </w:p>
          <w:p w14:paraId="10E9343E" w14:textId="77777777" w:rsidR="00113FA8" w:rsidRDefault="00747073">
            <w:pPr>
              <w:rPr>
                <w:rFonts w:eastAsia="SimSun"/>
                <w:bCs/>
                <w:color w:val="000000" w:themeColor="text1"/>
                <w:sz w:val="20"/>
                <w:szCs w:val="20"/>
              </w:rPr>
            </w:pPr>
            <w:r>
              <w:rPr>
                <w:rFonts w:eastAsia="SimSun"/>
                <w:bCs/>
                <w:color w:val="000000" w:themeColor="text1"/>
                <w:sz w:val="20"/>
                <w:szCs w:val="20"/>
              </w:rPr>
              <w:t xml:space="preserve"> </w:t>
            </w:r>
          </w:p>
          <w:p w14:paraId="5D85EFB6" w14:textId="77777777" w:rsidR="00113FA8" w:rsidRDefault="00113FA8">
            <w:pPr>
              <w:rPr>
                <w:strike/>
                <w:color w:val="000000" w:themeColor="text1"/>
                <w:kern w:val="24"/>
                <w:sz w:val="20"/>
                <w:szCs w:val="20"/>
              </w:rPr>
            </w:pPr>
          </w:p>
        </w:tc>
        <w:tc>
          <w:tcPr>
            <w:tcW w:w="1530" w:type="dxa"/>
          </w:tcPr>
          <w:p w14:paraId="7649F401" w14:textId="77777777" w:rsidR="00113FA8" w:rsidRDefault="00113FA8">
            <w:pPr>
              <w:rPr>
                <w:rFonts w:eastAsia="SimSun"/>
                <w:bCs/>
                <w:color w:val="000000" w:themeColor="text1"/>
                <w:sz w:val="20"/>
                <w:szCs w:val="20"/>
              </w:rPr>
            </w:pPr>
          </w:p>
          <w:p w14:paraId="0E22B0DE" w14:textId="77777777" w:rsidR="00113FA8" w:rsidRDefault="00747073">
            <w:pPr>
              <w:rPr>
                <w:rFonts w:eastAsia="SimSun"/>
                <w:bCs/>
                <w:color w:val="000000" w:themeColor="text1"/>
                <w:sz w:val="20"/>
                <w:szCs w:val="20"/>
              </w:rPr>
            </w:pPr>
            <w:r>
              <w:rPr>
                <w:rFonts w:eastAsia="SimSun"/>
                <w:bCs/>
                <w:color w:val="000000" w:themeColor="text1"/>
                <w:sz w:val="20"/>
                <w:szCs w:val="20"/>
              </w:rPr>
              <w:t>Limited</w:t>
            </w:r>
          </w:p>
          <w:p w14:paraId="63E7FAB4" w14:textId="77777777" w:rsidR="00113FA8" w:rsidRDefault="00113FA8">
            <w:pPr>
              <w:rPr>
                <w:color w:val="000000" w:themeColor="text1"/>
                <w:kern w:val="24"/>
                <w:sz w:val="20"/>
                <w:szCs w:val="20"/>
              </w:rPr>
            </w:pPr>
          </w:p>
        </w:tc>
        <w:tc>
          <w:tcPr>
            <w:tcW w:w="1620" w:type="dxa"/>
          </w:tcPr>
          <w:p w14:paraId="5589C539" w14:textId="77777777" w:rsidR="00113FA8" w:rsidRDefault="00113FA8">
            <w:pPr>
              <w:rPr>
                <w:color w:val="000000" w:themeColor="text1"/>
                <w:kern w:val="24"/>
                <w:sz w:val="20"/>
                <w:szCs w:val="20"/>
              </w:rPr>
            </w:pPr>
          </w:p>
          <w:p w14:paraId="216002E3" w14:textId="77777777" w:rsidR="00113FA8" w:rsidRDefault="00747073">
            <w:pPr>
              <w:rPr>
                <w:color w:val="000000" w:themeColor="text1"/>
                <w:kern w:val="24"/>
                <w:sz w:val="20"/>
                <w:szCs w:val="20"/>
              </w:rPr>
            </w:pPr>
            <w:r>
              <w:rPr>
                <w:color w:val="000000" w:themeColor="text1"/>
                <w:kern w:val="24"/>
                <w:sz w:val="20"/>
                <w:szCs w:val="20"/>
              </w:rPr>
              <w:t>Yes</w:t>
            </w:r>
          </w:p>
        </w:tc>
        <w:tc>
          <w:tcPr>
            <w:tcW w:w="1620" w:type="dxa"/>
          </w:tcPr>
          <w:p w14:paraId="7B5B7682" w14:textId="77777777" w:rsidR="00113FA8" w:rsidRDefault="00113FA8">
            <w:pPr>
              <w:rPr>
                <w:color w:val="000000" w:themeColor="text1"/>
                <w:kern w:val="24"/>
                <w:sz w:val="20"/>
                <w:szCs w:val="20"/>
              </w:rPr>
            </w:pPr>
          </w:p>
          <w:p w14:paraId="7EDE5455"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256D44E4" w14:textId="77777777">
        <w:trPr>
          <w:trHeight w:val="157"/>
        </w:trPr>
        <w:tc>
          <w:tcPr>
            <w:tcW w:w="2335" w:type="dxa"/>
          </w:tcPr>
          <w:p w14:paraId="2ECFB99F"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620" w:type="dxa"/>
          </w:tcPr>
          <w:p w14:paraId="7210E6B8" w14:textId="77777777" w:rsidR="00113FA8" w:rsidRDefault="00747073">
            <w:pPr>
              <w:rPr>
                <w:rFonts w:eastAsia="SimSun"/>
                <w:sz w:val="20"/>
                <w:szCs w:val="20"/>
              </w:rPr>
            </w:pPr>
            <w:r>
              <w:rPr>
                <w:rFonts w:eastAsia="SimSun"/>
                <w:sz w:val="20"/>
                <w:szCs w:val="20"/>
              </w:rPr>
              <w:t xml:space="preserve"> </w:t>
            </w:r>
          </w:p>
          <w:p w14:paraId="0D701882" w14:textId="77777777" w:rsidR="00113FA8" w:rsidRDefault="00113FA8">
            <w:pPr>
              <w:rPr>
                <w:rFonts w:eastAsia="SimSun"/>
                <w:sz w:val="20"/>
                <w:szCs w:val="20"/>
              </w:rPr>
            </w:pPr>
          </w:p>
          <w:p w14:paraId="2068E9DA" w14:textId="77777777" w:rsidR="00113FA8" w:rsidRDefault="00747073">
            <w:pPr>
              <w:rPr>
                <w:color w:val="000000" w:themeColor="text1"/>
                <w:kern w:val="24"/>
                <w:sz w:val="20"/>
                <w:szCs w:val="20"/>
              </w:rPr>
            </w:pPr>
            <w:r>
              <w:rPr>
                <w:rFonts w:eastAsia="SimSun"/>
                <w:sz w:val="20"/>
                <w:szCs w:val="20"/>
              </w:rPr>
              <w:t>No</w:t>
            </w:r>
          </w:p>
        </w:tc>
        <w:tc>
          <w:tcPr>
            <w:tcW w:w="1530" w:type="dxa"/>
          </w:tcPr>
          <w:p w14:paraId="73E013A1" w14:textId="77777777" w:rsidR="00113FA8" w:rsidRDefault="00113FA8">
            <w:pPr>
              <w:rPr>
                <w:rFonts w:eastAsia="SimSun"/>
                <w:bCs/>
                <w:color w:val="000000" w:themeColor="text1"/>
                <w:sz w:val="20"/>
                <w:szCs w:val="20"/>
              </w:rPr>
            </w:pPr>
          </w:p>
          <w:p w14:paraId="765DF39B" w14:textId="77777777" w:rsidR="00113FA8" w:rsidRDefault="00113FA8">
            <w:pPr>
              <w:rPr>
                <w:rFonts w:eastAsia="SimSun"/>
                <w:bCs/>
                <w:color w:val="000000" w:themeColor="text1"/>
                <w:sz w:val="20"/>
                <w:szCs w:val="20"/>
              </w:rPr>
            </w:pPr>
          </w:p>
          <w:p w14:paraId="0D5785B6" w14:textId="77777777" w:rsidR="00113FA8" w:rsidRDefault="00747073">
            <w:pPr>
              <w:rPr>
                <w:rFonts w:eastAsia="SimSun"/>
                <w:sz w:val="20"/>
                <w:szCs w:val="20"/>
              </w:rPr>
            </w:pPr>
            <w:r>
              <w:rPr>
                <w:rFonts w:eastAsia="SimSun"/>
                <w:bCs/>
                <w:color w:val="000000" w:themeColor="text1"/>
                <w:sz w:val="20"/>
                <w:szCs w:val="20"/>
              </w:rPr>
              <w:t xml:space="preserve">Yes </w:t>
            </w:r>
          </w:p>
        </w:tc>
        <w:tc>
          <w:tcPr>
            <w:tcW w:w="1620" w:type="dxa"/>
          </w:tcPr>
          <w:p w14:paraId="71B14917" w14:textId="77777777" w:rsidR="00113FA8" w:rsidRDefault="00113FA8">
            <w:pPr>
              <w:rPr>
                <w:color w:val="000000" w:themeColor="text1"/>
                <w:kern w:val="24"/>
                <w:sz w:val="20"/>
                <w:szCs w:val="20"/>
              </w:rPr>
            </w:pPr>
          </w:p>
          <w:p w14:paraId="394DFD7A" w14:textId="77777777" w:rsidR="00113FA8" w:rsidRDefault="00113FA8">
            <w:pPr>
              <w:rPr>
                <w:color w:val="000000" w:themeColor="text1"/>
                <w:kern w:val="24"/>
                <w:sz w:val="20"/>
                <w:szCs w:val="20"/>
              </w:rPr>
            </w:pPr>
          </w:p>
          <w:p w14:paraId="0002108F" w14:textId="77777777" w:rsidR="00113FA8" w:rsidRDefault="00747073">
            <w:pPr>
              <w:rPr>
                <w:color w:val="000000" w:themeColor="text1"/>
                <w:kern w:val="24"/>
                <w:sz w:val="20"/>
                <w:szCs w:val="20"/>
              </w:rPr>
            </w:pPr>
            <w:r>
              <w:rPr>
                <w:color w:val="000000" w:themeColor="text1"/>
                <w:kern w:val="24"/>
                <w:sz w:val="20"/>
                <w:szCs w:val="20"/>
              </w:rPr>
              <w:t>Yes</w:t>
            </w:r>
          </w:p>
        </w:tc>
        <w:tc>
          <w:tcPr>
            <w:tcW w:w="1620" w:type="dxa"/>
          </w:tcPr>
          <w:p w14:paraId="6A41EC41" w14:textId="77777777" w:rsidR="00113FA8" w:rsidRDefault="00113FA8">
            <w:pPr>
              <w:rPr>
                <w:color w:val="000000" w:themeColor="text1"/>
                <w:kern w:val="24"/>
                <w:sz w:val="20"/>
                <w:szCs w:val="20"/>
              </w:rPr>
            </w:pPr>
          </w:p>
          <w:p w14:paraId="7E115D31" w14:textId="77777777" w:rsidR="00113FA8" w:rsidRDefault="00113FA8">
            <w:pPr>
              <w:rPr>
                <w:color w:val="000000" w:themeColor="text1"/>
                <w:kern w:val="24"/>
                <w:sz w:val="20"/>
                <w:szCs w:val="20"/>
              </w:rPr>
            </w:pPr>
          </w:p>
          <w:p w14:paraId="7B3117DC"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45AF8BAC" w14:textId="77777777">
        <w:trPr>
          <w:trHeight w:val="669"/>
        </w:trPr>
        <w:tc>
          <w:tcPr>
            <w:tcW w:w="2335" w:type="dxa"/>
          </w:tcPr>
          <w:p w14:paraId="6BF89CF1" w14:textId="77777777" w:rsidR="00113FA8" w:rsidRDefault="00747073">
            <w:pPr>
              <w:rPr>
                <w:rFonts w:eastAsia="Malgun Gothic"/>
                <w:sz w:val="20"/>
                <w:szCs w:val="20"/>
              </w:rPr>
            </w:pPr>
            <w:r>
              <w:rPr>
                <w:rFonts w:eastAsia="Malgun Gothic"/>
                <w:sz w:val="20"/>
                <w:szCs w:val="20"/>
              </w:rPr>
              <w:t>Model performance based on evaluation in 9.2.2.1</w:t>
            </w:r>
          </w:p>
        </w:tc>
        <w:tc>
          <w:tcPr>
            <w:tcW w:w="1620" w:type="dxa"/>
          </w:tcPr>
          <w:p w14:paraId="3BA9B9A5" w14:textId="77777777" w:rsidR="00113FA8" w:rsidRDefault="00747073">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530" w:type="dxa"/>
          </w:tcPr>
          <w:p w14:paraId="7943BE96" w14:textId="77777777" w:rsidR="00113FA8" w:rsidRDefault="00747073">
            <w:pPr>
              <w:rPr>
                <w:rFonts w:eastAsia="Malgun Gothic"/>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620" w:type="dxa"/>
          </w:tcPr>
          <w:p w14:paraId="36F383EB"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620" w:type="dxa"/>
          </w:tcPr>
          <w:p w14:paraId="371898ED" w14:textId="77777777" w:rsidR="00113FA8" w:rsidRDefault="00747073">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bl>
    <w:p w14:paraId="7A8E1B93" w14:textId="77777777" w:rsidR="00113FA8" w:rsidRDefault="00747073">
      <w:pPr>
        <w:rPr>
          <w:rFonts w:eastAsia="Malgun Gothic"/>
          <w:b/>
          <w:bCs/>
          <w:i/>
          <w:iCs/>
          <w:color w:val="000000" w:themeColor="text1"/>
          <w:sz w:val="20"/>
          <w:szCs w:val="20"/>
        </w:rPr>
      </w:pPr>
      <w:r>
        <w:rPr>
          <w:rFonts w:eastAsia="Malgun Gothic"/>
          <w:b/>
          <w:bCs/>
          <w:i/>
          <w:iCs/>
          <w:color w:val="000000" w:themeColor="text1"/>
          <w:sz w:val="20"/>
          <w:szCs w:val="20"/>
        </w:rPr>
        <w:t xml:space="preserve">  </w:t>
      </w:r>
    </w:p>
    <w:p w14:paraId="38C4CB4B"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Type 2 Sequential training assumes NW-first training, since Type 2 Sequential UE-first training would have similar pros/cons as Type 3 UE-first </w:t>
      </w:r>
      <w:proofErr w:type="gramStart"/>
      <w:r>
        <w:rPr>
          <w:sz w:val="20"/>
          <w:szCs w:val="20"/>
        </w:rPr>
        <w:t>training</w:t>
      </w:r>
      <w:proofErr w:type="gramEnd"/>
      <w:r>
        <w:rPr>
          <w:sz w:val="20"/>
          <w:szCs w:val="20"/>
        </w:rPr>
        <w:t xml:space="preserve"> </w:t>
      </w:r>
    </w:p>
    <w:p w14:paraId="70B7BD82"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53EE0615"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3: Assume precoding matrix is not privacy sensitive data. FFS: other information such as channel matrix and assisted information. </w:t>
      </w:r>
    </w:p>
    <w:p w14:paraId="6D6C3628"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6B669743" w14:textId="77777777" w:rsidR="00113FA8" w:rsidRDefault="00747073">
      <w:pPr>
        <w:rPr>
          <w:color w:val="000000" w:themeColor="text1"/>
          <w:sz w:val="20"/>
          <w:szCs w:val="20"/>
        </w:rPr>
      </w:pPr>
      <w:r>
        <w:rPr>
          <w:color w:val="000000" w:themeColor="text1"/>
          <w:sz w:val="20"/>
          <w:szCs w:val="20"/>
        </w:rPr>
        <w:t xml:space="preserve">Note 5: For example, after deploying model 1 on the UE side, a new UE model can be obtained by using model 1 as the teacher model and using knowledge distillation method. Model 1 can also refer to a nominal model while the real deployed model can be developed based on the nominal model. </w:t>
      </w:r>
    </w:p>
    <w:p w14:paraId="59C5D38F" w14:textId="77777777" w:rsidR="00113FA8" w:rsidRDefault="00113FA8">
      <w:pPr>
        <w:jc w:val="center"/>
        <w:rPr>
          <w:b/>
          <w:bCs/>
        </w:rPr>
      </w:pPr>
    </w:p>
    <w:p w14:paraId="1551F649" w14:textId="77777777" w:rsidR="00113FA8" w:rsidRDefault="00747073">
      <w:pPr>
        <w:rPr>
          <w:b/>
          <w:bCs/>
          <w:i/>
          <w:iCs/>
          <w:u w:val="single"/>
        </w:rPr>
      </w:pPr>
      <w:r>
        <w:rPr>
          <w:b/>
          <w:bCs/>
          <w:i/>
          <w:iCs/>
          <w:u w:val="single"/>
        </w:rPr>
        <w:t xml:space="preserve">ITL </w:t>
      </w:r>
    </w:p>
    <w:p w14:paraId="04620020" w14:textId="77777777" w:rsidR="00113FA8" w:rsidRDefault="00113FA8">
      <w:pPr>
        <w:rPr>
          <w:b/>
          <w:bCs/>
          <w:i/>
          <w:iCs/>
          <w:u w:val="single"/>
        </w:rPr>
      </w:pPr>
    </w:p>
    <w:p w14:paraId="3EAB888B" w14:textId="77777777" w:rsidR="00113FA8" w:rsidRDefault="00747073">
      <w:pPr>
        <w:pStyle w:val="Caption"/>
        <w:keepNext/>
        <w:rPr>
          <w:sz w:val="20"/>
          <w:szCs w:val="20"/>
        </w:rPr>
      </w:pPr>
      <w:r>
        <w:rPr>
          <w:sz w:val="20"/>
          <w:szCs w:val="20"/>
        </w:rPr>
        <w:t xml:space="preserve">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1</w:t>
      </w:r>
      <w:r>
        <w:rPr>
          <w:sz w:val="20"/>
          <w:szCs w:val="20"/>
        </w:rPr>
        <w:fldChar w:fldCharType="end"/>
      </w:r>
      <w:r>
        <w:rPr>
          <w:sz w:val="20"/>
          <w:szCs w:val="20"/>
        </w:rPr>
        <w:t xml:space="preserve"> Brief comparison of the training type 1 for two-sided model</w:t>
      </w:r>
    </w:p>
    <w:tbl>
      <w:tblPr>
        <w:tblStyle w:val="30"/>
        <w:tblW w:w="9128" w:type="dxa"/>
        <w:jc w:val="center"/>
        <w:tblLayout w:type="fixed"/>
        <w:tblLook w:val="04A0" w:firstRow="1" w:lastRow="0" w:firstColumn="1" w:lastColumn="0" w:noHBand="0" w:noVBand="1"/>
      </w:tblPr>
      <w:tblGrid>
        <w:gridCol w:w="2918"/>
        <w:gridCol w:w="1440"/>
        <w:gridCol w:w="1340"/>
        <w:gridCol w:w="1701"/>
        <w:gridCol w:w="1729"/>
      </w:tblGrid>
      <w:tr w:rsidR="00113FA8" w14:paraId="7690253E" w14:textId="77777777">
        <w:trPr>
          <w:trHeight w:val="216"/>
          <w:jc w:val="center"/>
        </w:trPr>
        <w:tc>
          <w:tcPr>
            <w:tcW w:w="2918" w:type="dxa"/>
            <w:vMerge w:val="restart"/>
            <w:tcBorders>
              <w:tl2br w:val="single" w:sz="4" w:space="0" w:color="auto"/>
            </w:tcBorders>
          </w:tcPr>
          <w:p w14:paraId="55A209D2"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445FA883" w14:textId="77777777" w:rsidR="00113FA8" w:rsidRDefault="00113FA8">
            <w:pPr>
              <w:rPr>
                <w:rFonts w:eastAsia="DengXian"/>
                <w:sz w:val="20"/>
                <w:szCs w:val="20"/>
              </w:rPr>
            </w:pPr>
          </w:p>
          <w:p w14:paraId="24D080A9" w14:textId="77777777" w:rsidR="00113FA8" w:rsidRDefault="00747073">
            <w:pPr>
              <w:rPr>
                <w:sz w:val="20"/>
                <w:szCs w:val="20"/>
              </w:rPr>
            </w:pPr>
            <w:r>
              <w:rPr>
                <w:rFonts w:eastAsia="DengXian"/>
                <w:sz w:val="20"/>
                <w:szCs w:val="20"/>
              </w:rPr>
              <w:t>Characteristics</w:t>
            </w:r>
          </w:p>
        </w:tc>
        <w:tc>
          <w:tcPr>
            <w:tcW w:w="2780" w:type="dxa"/>
            <w:gridSpan w:val="2"/>
          </w:tcPr>
          <w:p w14:paraId="6DE4896A" w14:textId="77777777" w:rsidR="00113FA8" w:rsidRDefault="00747073">
            <w:pPr>
              <w:rPr>
                <w:sz w:val="20"/>
                <w:szCs w:val="20"/>
              </w:rPr>
            </w:pPr>
            <w:r>
              <w:rPr>
                <w:rFonts w:hint="eastAsia"/>
                <w:sz w:val="20"/>
                <w:szCs w:val="20"/>
                <w:lang w:eastAsia="ja-JP"/>
              </w:rPr>
              <w:t>T</w:t>
            </w:r>
            <w:r>
              <w:rPr>
                <w:sz w:val="20"/>
                <w:szCs w:val="20"/>
                <w:lang w:eastAsia="ja-JP"/>
              </w:rPr>
              <w:t>ype 1-NW</w:t>
            </w:r>
          </w:p>
        </w:tc>
        <w:tc>
          <w:tcPr>
            <w:tcW w:w="3430" w:type="dxa"/>
            <w:gridSpan w:val="2"/>
          </w:tcPr>
          <w:p w14:paraId="7378A649" w14:textId="77777777" w:rsidR="00113FA8" w:rsidRDefault="00747073">
            <w:pPr>
              <w:rPr>
                <w:sz w:val="20"/>
                <w:szCs w:val="20"/>
              </w:rPr>
            </w:pPr>
            <w:r>
              <w:rPr>
                <w:sz w:val="20"/>
                <w:szCs w:val="20"/>
                <w:lang w:eastAsia="ja-JP"/>
              </w:rPr>
              <w:t>Type 1-UE</w:t>
            </w:r>
          </w:p>
        </w:tc>
      </w:tr>
      <w:tr w:rsidR="00113FA8" w14:paraId="4C745E12" w14:textId="77777777">
        <w:trPr>
          <w:trHeight w:val="157"/>
          <w:jc w:val="center"/>
        </w:trPr>
        <w:tc>
          <w:tcPr>
            <w:tcW w:w="2918" w:type="dxa"/>
            <w:vMerge/>
            <w:tcBorders>
              <w:tl2br w:val="single" w:sz="4" w:space="0" w:color="auto"/>
            </w:tcBorders>
          </w:tcPr>
          <w:p w14:paraId="12F1BCED" w14:textId="77777777" w:rsidR="00113FA8" w:rsidRDefault="00113FA8">
            <w:pPr>
              <w:rPr>
                <w:sz w:val="20"/>
                <w:szCs w:val="20"/>
              </w:rPr>
            </w:pPr>
          </w:p>
        </w:tc>
        <w:tc>
          <w:tcPr>
            <w:tcW w:w="1440" w:type="dxa"/>
          </w:tcPr>
          <w:p w14:paraId="5EE99E3F" w14:textId="77777777" w:rsidR="00113FA8" w:rsidRDefault="00747073">
            <w:pPr>
              <w:rPr>
                <w:sz w:val="20"/>
                <w:szCs w:val="20"/>
              </w:rPr>
            </w:pPr>
            <w:r>
              <w:rPr>
                <w:sz w:val="20"/>
                <w:szCs w:val="20"/>
                <w:lang w:eastAsia="ja-JP"/>
              </w:rPr>
              <w:t>Unknown model structure at UE</w:t>
            </w:r>
          </w:p>
        </w:tc>
        <w:tc>
          <w:tcPr>
            <w:tcW w:w="1340" w:type="dxa"/>
          </w:tcPr>
          <w:p w14:paraId="4368C209" w14:textId="77777777" w:rsidR="00113FA8" w:rsidRDefault="00747073">
            <w:pPr>
              <w:rPr>
                <w:sz w:val="20"/>
                <w:szCs w:val="20"/>
              </w:rPr>
            </w:pPr>
            <w:r>
              <w:rPr>
                <w:rFonts w:hint="eastAsia"/>
                <w:sz w:val="20"/>
                <w:szCs w:val="20"/>
                <w:lang w:eastAsia="ja-JP"/>
              </w:rPr>
              <w:t>K</w:t>
            </w:r>
            <w:r>
              <w:rPr>
                <w:sz w:val="20"/>
                <w:szCs w:val="20"/>
                <w:lang w:eastAsia="ja-JP"/>
              </w:rPr>
              <w:t>nown model structure at UE</w:t>
            </w:r>
          </w:p>
        </w:tc>
        <w:tc>
          <w:tcPr>
            <w:tcW w:w="1701" w:type="dxa"/>
          </w:tcPr>
          <w:p w14:paraId="24E8A35F" w14:textId="77777777" w:rsidR="00113FA8" w:rsidRDefault="00747073">
            <w:pPr>
              <w:rPr>
                <w:sz w:val="20"/>
                <w:szCs w:val="20"/>
              </w:rPr>
            </w:pPr>
            <w:r>
              <w:rPr>
                <w:sz w:val="20"/>
                <w:szCs w:val="20"/>
                <w:lang w:eastAsia="ja-JP"/>
              </w:rPr>
              <w:t>Unknown model structure at NW</w:t>
            </w:r>
          </w:p>
        </w:tc>
        <w:tc>
          <w:tcPr>
            <w:tcW w:w="1729" w:type="dxa"/>
          </w:tcPr>
          <w:p w14:paraId="0BD02DA9" w14:textId="77777777" w:rsidR="00113FA8" w:rsidRDefault="00747073">
            <w:pPr>
              <w:rPr>
                <w:sz w:val="20"/>
                <w:szCs w:val="20"/>
              </w:rPr>
            </w:pPr>
            <w:r>
              <w:rPr>
                <w:rFonts w:hint="eastAsia"/>
                <w:sz w:val="20"/>
                <w:szCs w:val="20"/>
                <w:lang w:eastAsia="ja-JP"/>
              </w:rPr>
              <w:t>K</w:t>
            </w:r>
            <w:r>
              <w:rPr>
                <w:sz w:val="20"/>
                <w:szCs w:val="20"/>
                <w:lang w:eastAsia="ja-JP"/>
              </w:rPr>
              <w:t>nown model structure at NW</w:t>
            </w:r>
          </w:p>
        </w:tc>
      </w:tr>
      <w:tr w:rsidR="00113FA8" w14:paraId="29FE9151" w14:textId="77777777">
        <w:trPr>
          <w:trHeight w:val="433"/>
          <w:jc w:val="center"/>
        </w:trPr>
        <w:tc>
          <w:tcPr>
            <w:tcW w:w="2918" w:type="dxa"/>
          </w:tcPr>
          <w:p w14:paraId="2749C2CA" w14:textId="77777777" w:rsidR="00113FA8" w:rsidRDefault="00747073">
            <w:pPr>
              <w:rPr>
                <w:sz w:val="20"/>
                <w:szCs w:val="20"/>
              </w:rPr>
            </w:pPr>
            <w:r>
              <w:rPr>
                <w:sz w:val="20"/>
                <w:szCs w:val="20"/>
              </w:rPr>
              <w:t xml:space="preserve">Whether model can be kept proprietary </w:t>
            </w:r>
          </w:p>
        </w:tc>
        <w:tc>
          <w:tcPr>
            <w:tcW w:w="1440" w:type="dxa"/>
            <w:vAlign w:val="center"/>
          </w:tcPr>
          <w:p w14:paraId="53C28896" w14:textId="77777777" w:rsidR="00113FA8" w:rsidRDefault="00747073">
            <w:pPr>
              <w:jc w:val="both"/>
              <w:rPr>
                <w:color w:val="000000"/>
                <w:sz w:val="20"/>
                <w:szCs w:val="20"/>
              </w:rPr>
            </w:pPr>
            <w:r>
              <w:rPr>
                <w:color w:val="000000"/>
                <w:kern w:val="24"/>
                <w:sz w:val="20"/>
                <w:szCs w:val="20"/>
              </w:rPr>
              <w:t>No</w:t>
            </w:r>
          </w:p>
        </w:tc>
        <w:tc>
          <w:tcPr>
            <w:tcW w:w="1340" w:type="dxa"/>
            <w:vAlign w:val="center"/>
          </w:tcPr>
          <w:p w14:paraId="68FECE16" w14:textId="77777777" w:rsidR="00113FA8" w:rsidRDefault="00747073">
            <w:pPr>
              <w:jc w:val="both"/>
              <w:rPr>
                <w:color w:val="000000"/>
                <w:kern w:val="24"/>
                <w:sz w:val="20"/>
                <w:szCs w:val="20"/>
              </w:rPr>
            </w:pPr>
            <w:r>
              <w:rPr>
                <w:color w:val="000000"/>
                <w:kern w:val="24"/>
                <w:sz w:val="20"/>
                <w:szCs w:val="20"/>
              </w:rPr>
              <w:t>No</w:t>
            </w:r>
          </w:p>
        </w:tc>
        <w:tc>
          <w:tcPr>
            <w:tcW w:w="1701" w:type="dxa"/>
            <w:vAlign w:val="center"/>
          </w:tcPr>
          <w:p w14:paraId="12351BE7" w14:textId="77777777" w:rsidR="00113FA8" w:rsidRDefault="00747073">
            <w:pPr>
              <w:jc w:val="both"/>
              <w:rPr>
                <w:color w:val="000000"/>
                <w:sz w:val="20"/>
                <w:szCs w:val="20"/>
              </w:rPr>
            </w:pPr>
            <w:r>
              <w:rPr>
                <w:color w:val="000000"/>
                <w:kern w:val="24"/>
                <w:sz w:val="20"/>
                <w:szCs w:val="20"/>
              </w:rPr>
              <w:t>No</w:t>
            </w:r>
          </w:p>
        </w:tc>
        <w:tc>
          <w:tcPr>
            <w:tcW w:w="1729" w:type="dxa"/>
            <w:vAlign w:val="center"/>
          </w:tcPr>
          <w:p w14:paraId="1A7C34B4" w14:textId="77777777" w:rsidR="00113FA8" w:rsidRDefault="00747073">
            <w:pPr>
              <w:jc w:val="both"/>
              <w:rPr>
                <w:color w:val="000000"/>
                <w:sz w:val="20"/>
                <w:szCs w:val="20"/>
              </w:rPr>
            </w:pPr>
            <w:r>
              <w:rPr>
                <w:color w:val="000000"/>
                <w:kern w:val="24"/>
                <w:sz w:val="20"/>
                <w:szCs w:val="20"/>
              </w:rPr>
              <w:t>No</w:t>
            </w:r>
          </w:p>
        </w:tc>
      </w:tr>
      <w:tr w:rsidR="00113FA8" w14:paraId="2938EEB9" w14:textId="77777777">
        <w:trPr>
          <w:trHeight w:val="452"/>
          <w:jc w:val="center"/>
        </w:trPr>
        <w:tc>
          <w:tcPr>
            <w:tcW w:w="2918" w:type="dxa"/>
          </w:tcPr>
          <w:p w14:paraId="2619A58C" w14:textId="77777777" w:rsidR="00113FA8" w:rsidRDefault="00747073">
            <w:pPr>
              <w:rPr>
                <w:sz w:val="20"/>
                <w:szCs w:val="20"/>
              </w:rPr>
            </w:pPr>
            <w:r>
              <w:rPr>
                <w:sz w:val="20"/>
                <w:szCs w:val="20"/>
              </w:rPr>
              <w:t>Whether require privacy-sensitive dataset sharing</w:t>
            </w:r>
          </w:p>
        </w:tc>
        <w:tc>
          <w:tcPr>
            <w:tcW w:w="1440" w:type="dxa"/>
            <w:vAlign w:val="center"/>
          </w:tcPr>
          <w:p w14:paraId="40F0AC86" w14:textId="77777777" w:rsidR="00113FA8" w:rsidRDefault="00747073">
            <w:pPr>
              <w:jc w:val="both"/>
              <w:rPr>
                <w:color w:val="000000"/>
                <w:sz w:val="20"/>
                <w:szCs w:val="20"/>
              </w:rPr>
            </w:pPr>
            <w:r>
              <w:rPr>
                <w:color w:val="000000"/>
                <w:kern w:val="24"/>
                <w:sz w:val="20"/>
                <w:szCs w:val="20"/>
              </w:rPr>
              <w:t>No</w:t>
            </w:r>
          </w:p>
        </w:tc>
        <w:tc>
          <w:tcPr>
            <w:tcW w:w="1340" w:type="dxa"/>
            <w:vAlign w:val="center"/>
          </w:tcPr>
          <w:p w14:paraId="6C176126" w14:textId="77777777" w:rsidR="00113FA8" w:rsidRDefault="00747073">
            <w:pPr>
              <w:jc w:val="both"/>
              <w:rPr>
                <w:color w:val="000000"/>
                <w:kern w:val="24"/>
                <w:sz w:val="20"/>
                <w:szCs w:val="20"/>
              </w:rPr>
            </w:pPr>
            <w:r>
              <w:rPr>
                <w:color w:val="000000"/>
                <w:kern w:val="24"/>
                <w:sz w:val="20"/>
                <w:szCs w:val="20"/>
              </w:rPr>
              <w:t>No</w:t>
            </w:r>
          </w:p>
        </w:tc>
        <w:tc>
          <w:tcPr>
            <w:tcW w:w="1701" w:type="dxa"/>
            <w:vAlign w:val="center"/>
          </w:tcPr>
          <w:p w14:paraId="57F6F227" w14:textId="77777777" w:rsidR="00113FA8" w:rsidRDefault="00747073">
            <w:pPr>
              <w:jc w:val="both"/>
              <w:rPr>
                <w:color w:val="000000"/>
                <w:sz w:val="20"/>
                <w:szCs w:val="20"/>
              </w:rPr>
            </w:pPr>
            <w:r>
              <w:rPr>
                <w:color w:val="000000"/>
                <w:kern w:val="24"/>
                <w:sz w:val="20"/>
                <w:szCs w:val="20"/>
              </w:rPr>
              <w:t>No</w:t>
            </w:r>
          </w:p>
        </w:tc>
        <w:tc>
          <w:tcPr>
            <w:tcW w:w="1729" w:type="dxa"/>
            <w:vAlign w:val="center"/>
          </w:tcPr>
          <w:p w14:paraId="37B4AC0B" w14:textId="77777777" w:rsidR="00113FA8" w:rsidRDefault="00747073">
            <w:pPr>
              <w:jc w:val="both"/>
              <w:rPr>
                <w:color w:val="000000"/>
                <w:sz w:val="20"/>
                <w:szCs w:val="20"/>
              </w:rPr>
            </w:pPr>
            <w:r>
              <w:rPr>
                <w:color w:val="000000"/>
                <w:kern w:val="24"/>
                <w:sz w:val="20"/>
                <w:szCs w:val="20"/>
              </w:rPr>
              <w:t>No</w:t>
            </w:r>
          </w:p>
        </w:tc>
      </w:tr>
      <w:tr w:rsidR="00113FA8" w14:paraId="28469A82" w14:textId="77777777">
        <w:trPr>
          <w:trHeight w:val="1373"/>
          <w:jc w:val="center"/>
        </w:trPr>
        <w:tc>
          <w:tcPr>
            <w:tcW w:w="2918" w:type="dxa"/>
          </w:tcPr>
          <w:p w14:paraId="082B090D" w14:textId="77777777" w:rsidR="00113FA8" w:rsidRDefault="00747073">
            <w:pPr>
              <w:rPr>
                <w:sz w:val="20"/>
                <w:szCs w:val="20"/>
              </w:rPr>
            </w:pPr>
            <w:r>
              <w:rPr>
                <w:sz w:val="20"/>
                <w:szCs w:val="20"/>
              </w:rPr>
              <w:t>Flexibility to support cell/site/scenario/configuration specific model</w:t>
            </w:r>
          </w:p>
        </w:tc>
        <w:tc>
          <w:tcPr>
            <w:tcW w:w="1440" w:type="dxa"/>
            <w:vAlign w:val="center"/>
          </w:tcPr>
          <w:p w14:paraId="7606E307" w14:textId="77777777" w:rsidR="00113FA8" w:rsidRDefault="00747073">
            <w:pPr>
              <w:jc w:val="both"/>
              <w:rPr>
                <w:rFonts w:eastAsiaTheme="minorEastAsia"/>
                <w:color w:val="000000"/>
                <w:sz w:val="20"/>
                <w:szCs w:val="20"/>
                <w:lang w:eastAsia="ko-KR"/>
              </w:rPr>
            </w:pPr>
            <w:r>
              <w:rPr>
                <w:rFonts w:eastAsiaTheme="minorEastAsia" w:hint="eastAsia"/>
                <w:color w:val="000000"/>
                <w:sz w:val="20"/>
                <w:szCs w:val="20"/>
                <w:lang w:eastAsia="ko-KR"/>
              </w:rPr>
              <w:t>Y</w:t>
            </w:r>
            <w:r>
              <w:rPr>
                <w:rFonts w:eastAsiaTheme="minorEastAsia"/>
                <w:color w:val="000000"/>
                <w:sz w:val="20"/>
                <w:szCs w:val="20"/>
                <w:lang w:eastAsia="ko-KR"/>
              </w:rPr>
              <w:t>es</w:t>
            </w:r>
          </w:p>
        </w:tc>
        <w:tc>
          <w:tcPr>
            <w:tcW w:w="1340" w:type="dxa"/>
            <w:vAlign w:val="center"/>
          </w:tcPr>
          <w:p w14:paraId="0140834D" w14:textId="77777777" w:rsidR="00113FA8" w:rsidRDefault="00747073">
            <w:pPr>
              <w:jc w:val="both"/>
              <w:rPr>
                <w:rFonts w:eastAsiaTheme="minorEastAsia"/>
                <w:color w:val="000000"/>
                <w:kern w:val="24"/>
                <w:sz w:val="20"/>
                <w:szCs w:val="20"/>
                <w:lang w:eastAsia="ko-KR"/>
              </w:rPr>
            </w:pPr>
            <w:r>
              <w:rPr>
                <w:rFonts w:eastAsiaTheme="minorEastAsia" w:hint="eastAsia"/>
                <w:color w:val="000000"/>
                <w:kern w:val="24"/>
                <w:sz w:val="20"/>
                <w:szCs w:val="20"/>
                <w:lang w:eastAsia="ko-KR"/>
              </w:rPr>
              <w:t>Y</w:t>
            </w:r>
            <w:r>
              <w:rPr>
                <w:rFonts w:eastAsiaTheme="minorEastAsia"/>
                <w:color w:val="000000"/>
                <w:kern w:val="24"/>
                <w:sz w:val="20"/>
                <w:szCs w:val="20"/>
                <w:lang w:eastAsia="ko-KR"/>
              </w:rPr>
              <w:t>es</w:t>
            </w:r>
          </w:p>
        </w:tc>
        <w:tc>
          <w:tcPr>
            <w:tcW w:w="1701" w:type="dxa"/>
            <w:vAlign w:val="center"/>
          </w:tcPr>
          <w:p w14:paraId="22F9C8E9" w14:textId="77777777" w:rsidR="00113FA8" w:rsidRDefault="00747073">
            <w:pPr>
              <w:jc w:val="both"/>
              <w:rPr>
                <w:color w:val="000000"/>
                <w:kern w:val="24"/>
                <w:sz w:val="20"/>
                <w:szCs w:val="20"/>
              </w:rPr>
            </w:pPr>
            <w:r>
              <w:rPr>
                <w:sz w:val="20"/>
                <w:szCs w:val="20"/>
                <w:lang w:eastAsia="ja-JP"/>
              </w:rPr>
              <w:t>Limited, requiring assistance information</w:t>
            </w:r>
          </w:p>
        </w:tc>
        <w:tc>
          <w:tcPr>
            <w:tcW w:w="1729" w:type="dxa"/>
            <w:vAlign w:val="center"/>
          </w:tcPr>
          <w:p w14:paraId="639D655D" w14:textId="77777777" w:rsidR="00113FA8" w:rsidRDefault="00747073">
            <w:pPr>
              <w:jc w:val="both"/>
              <w:rPr>
                <w:color w:val="000000"/>
                <w:sz w:val="20"/>
                <w:szCs w:val="20"/>
              </w:rPr>
            </w:pPr>
            <w:r>
              <w:rPr>
                <w:sz w:val="20"/>
                <w:szCs w:val="20"/>
                <w:lang w:eastAsia="ja-JP"/>
              </w:rPr>
              <w:t>Limited, requiring assistance information</w:t>
            </w:r>
          </w:p>
        </w:tc>
      </w:tr>
      <w:tr w:rsidR="00113FA8" w14:paraId="4AA7850C" w14:textId="77777777">
        <w:trPr>
          <w:trHeight w:val="433"/>
          <w:jc w:val="center"/>
        </w:trPr>
        <w:tc>
          <w:tcPr>
            <w:tcW w:w="2918" w:type="dxa"/>
          </w:tcPr>
          <w:p w14:paraId="37A236CF" w14:textId="77777777" w:rsidR="00113FA8" w:rsidRDefault="00747073">
            <w:pPr>
              <w:rPr>
                <w:sz w:val="20"/>
                <w:szCs w:val="20"/>
              </w:rPr>
            </w:pPr>
            <w:r>
              <w:rPr>
                <w:sz w:val="20"/>
                <w:szCs w:val="20"/>
              </w:rPr>
              <w:t>Whether gNB/device specific optimization is allowed</w:t>
            </w:r>
          </w:p>
        </w:tc>
        <w:tc>
          <w:tcPr>
            <w:tcW w:w="1440" w:type="dxa"/>
            <w:vAlign w:val="center"/>
          </w:tcPr>
          <w:p w14:paraId="651D64E9" w14:textId="77777777" w:rsidR="00113FA8" w:rsidRDefault="00747073">
            <w:pPr>
              <w:jc w:val="both"/>
              <w:rPr>
                <w:color w:val="000000"/>
                <w:sz w:val="20"/>
                <w:szCs w:val="20"/>
              </w:rPr>
            </w:pPr>
            <w:r>
              <w:rPr>
                <w:rFonts w:hint="eastAsia"/>
                <w:sz w:val="20"/>
                <w:szCs w:val="20"/>
                <w:lang w:eastAsia="ja-JP"/>
              </w:rPr>
              <w:t>R</w:t>
            </w:r>
            <w:r>
              <w:rPr>
                <w:sz w:val="20"/>
                <w:szCs w:val="20"/>
                <w:lang w:eastAsia="ja-JP"/>
              </w:rPr>
              <w:t>estricted</w:t>
            </w:r>
          </w:p>
        </w:tc>
        <w:tc>
          <w:tcPr>
            <w:tcW w:w="1340" w:type="dxa"/>
            <w:vAlign w:val="center"/>
          </w:tcPr>
          <w:p w14:paraId="33B523F3" w14:textId="77777777" w:rsidR="00113FA8" w:rsidRDefault="00747073">
            <w:pPr>
              <w:jc w:val="both"/>
              <w:rPr>
                <w:color w:val="000000"/>
                <w:kern w:val="24"/>
                <w:sz w:val="20"/>
                <w:szCs w:val="20"/>
              </w:rPr>
            </w:pPr>
            <w:r>
              <w:rPr>
                <w:sz w:val="20"/>
                <w:szCs w:val="20"/>
                <w:lang w:eastAsia="ja-JP"/>
              </w:rPr>
              <w:t>Yes</w:t>
            </w:r>
          </w:p>
        </w:tc>
        <w:tc>
          <w:tcPr>
            <w:tcW w:w="1701" w:type="dxa"/>
            <w:vAlign w:val="center"/>
          </w:tcPr>
          <w:p w14:paraId="4730EAEF" w14:textId="77777777" w:rsidR="00113FA8" w:rsidRDefault="00747073">
            <w:pPr>
              <w:jc w:val="both"/>
              <w:rPr>
                <w:color w:val="000000"/>
                <w:sz w:val="20"/>
                <w:szCs w:val="20"/>
              </w:rPr>
            </w:pPr>
            <w:r>
              <w:rPr>
                <w:sz w:val="20"/>
                <w:szCs w:val="20"/>
                <w:lang w:eastAsia="ja-JP"/>
              </w:rPr>
              <w:t>Restricted</w:t>
            </w:r>
          </w:p>
        </w:tc>
        <w:tc>
          <w:tcPr>
            <w:tcW w:w="1729" w:type="dxa"/>
            <w:vAlign w:val="center"/>
          </w:tcPr>
          <w:p w14:paraId="3AB19B81" w14:textId="77777777" w:rsidR="00113FA8" w:rsidRDefault="00747073">
            <w:pPr>
              <w:jc w:val="both"/>
              <w:rPr>
                <w:color w:val="000000"/>
                <w:sz w:val="20"/>
                <w:szCs w:val="20"/>
              </w:rPr>
            </w:pPr>
            <w:r>
              <w:rPr>
                <w:rFonts w:hint="eastAsia"/>
                <w:sz w:val="20"/>
                <w:szCs w:val="20"/>
                <w:lang w:eastAsia="ja-JP"/>
              </w:rPr>
              <w:t>Y</w:t>
            </w:r>
            <w:r>
              <w:rPr>
                <w:sz w:val="20"/>
                <w:szCs w:val="20"/>
                <w:lang w:eastAsia="ja-JP"/>
              </w:rPr>
              <w:t>es</w:t>
            </w:r>
          </w:p>
        </w:tc>
      </w:tr>
      <w:tr w:rsidR="00113FA8" w14:paraId="68C8FDE7" w14:textId="77777777">
        <w:trPr>
          <w:trHeight w:val="1123"/>
          <w:jc w:val="center"/>
        </w:trPr>
        <w:tc>
          <w:tcPr>
            <w:tcW w:w="2918" w:type="dxa"/>
          </w:tcPr>
          <w:p w14:paraId="17A7E764" w14:textId="77777777" w:rsidR="00113FA8" w:rsidRDefault="00747073">
            <w:pPr>
              <w:rPr>
                <w:sz w:val="20"/>
                <w:szCs w:val="20"/>
                <w:highlight w:val="yellow"/>
              </w:rPr>
            </w:pPr>
            <w:r>
              <w:rPr>
                <w:sz w:val="20"/>
                <w:szCs w:val="20"/>
              </w:rPr>
              <w:lastRenderedPageBreak/>
              <w:t xml:space="preserve">Model update flexibility after deployment </w:t>
            </w:r>
          </w:p>
        </w:tc>
        <w:tc>
          <w:tcPr>
            <w:tcW w:w="1440" w:type="dxa"/>
            <w:vAlign w:val="center"/>
          </w:tcPr>
          <w:p w14:paraId="1F64AC7D" w14:textId="77777777" w:rsidR="00113FA8" w:rsidRDefault="00747073">
            <w:pPr>
              <w:jc w:val="both"/>
              <w:rPr>
                <w:color w:val="000000"/>
                <w:sz w:val="20"/>
                <w:szCs w:val="20"/>
                <w:highlight w:val="yellow"/>
              </w:rPr>
            </w:pPr>
            <w:r>
              <w:rPr>
                <w:rFonts w:hint="eastAsia"/>
                <w:sz w:val="20"/>
                <w:szCs w:val="20"/>
                <w:lang w:eastAsia="ja-JP"/>
              </w:rPr>
              <w:t>F</w:t>
            </w:r>
            <w:r>
              <w:rPr>
                <w:sz w:val="20"/>
                <w:szCs w:val="20"/>
                <w:lang w:eastAsia="ja-JP"/>
              </w:rPr>
              <w:t>lexible</w:t>
            </w:r>
          </w:p>
        </w:tc>
        <w:tc>
          <w:tcPr>
            <w:tcW w:w="1340" w:type="dxa"/>
            <w:vAlign w:val="center"/>
          </w:tcPr>
          <w:p w14:paraId="743A03FC" w14:textId="77777777" w:rsidR="00113FA8" w:rsidRDefault="00747073">
            <w:pPr>
              <w:jc w:val="both"/>
              <w:rPr>
                <w:color w:val="000000"/>
                <w:kern w:val="24"/>
                <w:sz w:val="20"/>
                <w:szCs w:val="20"/>
                <w:highlight w:val="yellow"/>
              </w:rPr>
            </w:pPr>
            <w:r>
              <w:rPr>
                <w:sz w:val="20"/>
                <w:szCs w:val="20"/>
                <w:lang w:eastAsia="ja-JP"/>
              </w:rPr>
              <w:t>Flexible</w:t>
            </w:r>
          </w:p>
        </w:tc>
        <w:tc>
          <w:tcPr>
            <w:tcW w:w="1701" w:type="dxa"/>
            <w:vAlign w:val="center"/>
          </w:tcPr>
          <w:p w14:paraId="70B7CCCF" w14:textId="77777777" w:rsidR="00113FA8" w:rsidRDefault="00747073">
            <w:pPr>
              <w:jc w:val="both"/>
              <w:rPr>
                <w:color w:val="000000"/>
                <w:sz w:val="20"/>
                <w:szCs w:val="20"/>
              </w:rPr>
            </w:pPr>
            <w:r>
              <w:rPr>
                <w:sz w:val="20"/>
                <w:szCs w:val="20"/>
                <w:lang w:eastAsia="ja-JP"/>
              </w:rPr>
              <w:t>Less flexible</w:t>
            </w:r>
          </w:p>
        </w:tc>
        <w:tc>
          <w:tcPr>
            <w:tcW w:w="1729" w:type="dxa"/>
            <w:vAlign w:val="center"/>
          </w:tcPr>
          <w:p w14:paraId="5639218D" w14:textId="77777777" w:rsidR="00113FA8" w:rsidRDefault="00747073">
            <w:pPr>
              <w:jc w:val="both"/>
              <w:rPr>
                <w:color w:val="000000"/>
                <w:sz w:val="20"/>
                <w:szCs w:val="20"/>
              </w:rPr>
            </w:pPr>
            <w:r>
              <w:rPr>
                <w:rFonts w:hint="eastAsia"/>
                <w:sz w:val="20"/>
                <w:szCs w:val="20"/>
                <w:lang w:eastAsia="ja-JP"/>
              </w:rPr>
              <w:t>L</w:t>
            </w:r>
            <w:r>
              <w:rPr>
                <w:sz w:val="20"/>
                <w:szCs w:val="20"/>
                <w:lang w:eastAsia="ja-JP"/>
              </w:rPr>
              <w:t>ess flexible</w:t>
            </w:r>
          </w:p>
        </w:tc>
      </w:tr>
      <w:tr w:rsidR="00113FA8" w14:paraId="37315B62" w14:textId="77777777">
        <w:trPr>
          <w:trHeight w:val="669"/>
          <w:jc w:val="center"/>
        </w:trPr>
        <w:tc>
          <w:tcPr>
            <w:tcW w:w="2918" w:type="dxa"/>
          </w:tcPr>
          <w:p w14:paraId="01C18567"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tcPr>
          <w:p w14:paraId="782764E8" w14:textId="77777777" w:rsidR="00113FA8" w:rsidRDefault="00747073">
            <w:pPr>
              <w:jc w:val="both"/>
              <w:rPr>
                <w:sz w:val="20"/>
                <w:szCs w:val="20"/>
                <w:lang w:eastAsia="en-US"/>
              </w:rPr>
            </w:pPr>
            <w:r>
              <w:rPr>
                <w:sz w:val="20"/>
                <w:szCs w:val="20"/>
                <w:lang w:eastAsia="en-US"/>
              </w:rPr>
              <w:t>NW side yes</w:t>
            </w:r>
          </w:p>
          <w:p w14:paraId="1A5703BC" w14:textId="77777777" w:rsidR="00113FA8" w:rsidRDefault="00747073">
            <w:pPr>
              <w:jc w:val="both"/>
              <w:rPr>
                <w:rFonts w:eastAsiaTheme="minorEastAsia"/>
                <w:color w:val="000000"/>
                <w:sz w:val="20"/>
                <w:szCs w:val="20"/>
                <w:lang w:eastAsia="ko-KR"/>
              </w:rPr>
            </w:pPr>
            <w:r>
              <w:rPr>
                <w:rFonts w:eastAsiaTheme="minorEastAsia"/>
                <w:sz w:val="20"/>
                <w:szCs w:val="20"/>
                <w:lang w:eastAsia="ko-KR"/>
              </w:rPr>
              <w:t>UE side no</w:t>
            </w:r>
          </w:p>
        </w:tc>
        <w:tc>
          <w:tcPr>
            <w:tcW w:w="1340" w:type="dxa"/>
          </w:tcPr>
          <w:p w14:paraId="1736F99F" w14:textId="77777777" w:rsidR="00113FA8" w:rsidRDefault="00747073">
            <w:pPr>
              <w:jc w:val="both"/>
              <w:rPr>
                <w:sz w:val="20"/>
                <w:szCs w:val="20"/>
                <w:lang w:eastAsia="en-US"/>
              </w:rPr>
            </w:pPr>
            <w:r>
              <w:rPr>
                <w:sz w:val="20"/>
                <w:szCs w:val="20"/>
                <w:lang w:eastAsia="en-US"/>
              </w:rPr>
              <w:t>NW side yes</w:t>
            </w:r>
          </w:p>
          <w:p w14:paraId="331316B0" w14:textId="77777777" w:rsidR="00113FA8" w:rsidRDefault="00747073">
            <w:pPr>
              <w:jc w:val="both"/>
              <w:rPr>
                <w:color w:val="000000"/>
                <w:kern w:val="24"/>
                <w:sz w:val="20"/>
                <w:szCs w:val="20"/>
              </w:rPr>
            </w:pPr>
            <w:r>
              <w:rPr>
                <w:rFonts w:eastAsiaTheme="minorEastAsia"/>
                <w:sz w:val="20"/>
                <w:szCs w:val="20"/>
                <w:lang w:eastAsia="ko-KR"/>
              </w:rPr>
              <w:t>UE side no</w:t>
            </w:r>
          </w:p>
        </w:tc>
        <w:tc>
          <w:tcPr>
            <w:tcW w:w="1701" w:type="dxa"/>
            <w:vAlign w:val="center"/>
          </w:tcPr>
          <w:p w14:paraId="7E5A342D" w14:textId="77777777" w:rsidR="00113FA8" w:rsidRDefault="00747073">
            <w:pPr>
              <w:jc w:val="both"/>
              <w:rPr>
                <w:sz w:val="20"/>
                <w:szCs w:val="20"/>
                <w:lang w:eastAsia="en-US"/>
              </w:rPr>
            </w:pPr>
            <w:r>
              <w:rPr>
                <w:sz w:val="20"/>
                <w:szCs w:val="20"/>
                <w:lang w:eastAsia="en-US"/>
              </w:rPr>
              <w:t>NW side no</w:t>
            </w:r>
          </w:p>
          <w:p w14:paraId="6590A52C" w14:textId="77777777" w:rsidR="00113FA8" w:rsidRDefault="00747073">
            <w:pPr>
              <w:jc w:val="both"/>
              <w:rPr>
                <w:color w:val="000000"/>
                <w:sz w:val="20"/>
                <w:szCs w:val="20"/>
              </w:rPr>
            </w:pPr>
            <w:r>
              <w:rPr>
                <w:rFonts w:eastAsiaTheme="minorEastAsia"/>
                <w:sz w:val="20"/>
                <w:szCs w:val="20"/>
                <w:lang w:eastAsia="ko-KR"/>
              </w:rPr>
              <w:t>UE side yes</w:t>
            </w:r>
          </w:p>
        </w:tc>
        <w:tc>
          <w:tcPr>
            <w:tcW w:w="1729" w:type="dxa"/>
            <w:vAlign w:val="center"/>
          </w:tcPr>
          <w:p w14:paraId="791D6884" w14:textId="77777777" w:rsidR="00113FA8" w:rsidRDefault="00747073">
            <w:pPr>
              <w:jc w:val="both"/>
              <w:rPr>
                <w:sz w:val="20"/>
                <w:szCs w:val="20"/>
                <w:lang w:eastAsia="en-US"/>
              </w:rPr>
            </w:pPr>
            <w:r>
              <w:rPr>
                <w:sz w:val="20"/>
                <w:szCs w:val="20"/>
                <w:lang w:eastAsia="en-US"/>
              </w:rPr>
              <w:t>NW side no</w:t>
            </w:r>
          </w:p>
          <w:p w14:paraId="783F807E" w14:textId="77777777" w:rsidR="00113FA8" w:rsidRDefault="00747073">
            <w:pPr>
              <w:jc w:val="both"/>
              <w:rPr>
                <w:color w:val="000000"/>
                <w:sz w:val="20"/>
                <w:szCs w:val="20"/>
              </w:rPr>
            </w:pPr>
            <w:r>
              <w:rPr>
                <w:rFonts w:eastAsiaTheme="minorEastAsia"/>
                <w:sz w:val="20"/>
                <w:szCs w:val="20"/>
                <w:lang w:eastAsia="ko-KR"/>
              </w:rPr>
              <w:t>UE side yes</w:t>
            </w:r>
          </w:p>
        </w:tc>
      </w:tr>
      <w:tr w:rsidR="00113FA8" w14:paraId="4DFF8F74" w14:textId="77777777">
        <w:trPr>
          <w:trHeight w:val="906"/>
          <w:jc w:val="center"/>
        </w:trPr>
        <w:tc>
          <w:tcPr>
            <w:tcW w:w="2918" w:type="dxa"/>
          </w:tcPr>
          <w:p w14:paraId="7B8B90F2" w14:textId="77777777" w:rsidR="00113FA8" w:rsidRDefault="00747073">
            <w:pPr>
              <w:rPr>
                <w:sz w:val="20"/>
                <w:szCs w:val="20"/>
              </w:rPr>
            </w:pPr>
            <w:r>
              <w:rPr>
                <w:sz w:val="20"/>
                <w:szCs w:val="20"/>
              </w:rPr>
              <w:t xml:space="preserve">Whether gNB can maintain/store a single/unified model over different UE vendors </w:t>
            </w:r>
          </w:p>
        </w:tc>
        <w:tc>
          <w:tcPr>
            <w:tcW w:w="1440" w:type="dxa"/>
            <w:vAlign w:val="center"/>
          </w:tcPr>
          <w:p w14:paraId="344485A8" w14:textId="77777777" w:rsidR="00113FA8" w:rsidRDefault="00747073">
            <w:pPr>
              <w:jc w:val="both"/>
              <w:rPr>
                <w:rFonts w:eastAsiaTheme="minorEastAsia"/>
                <w:color w:val="000000"/>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1340" w:type="dxa"/>
            <w:vAlign w:val="center"/>
          </w:tcPr>
          <w:p w14:paraId="43C84DAE" w14:textId="77777777" w:rsidR="00113FA8" w:rsidRDefault="00747073">
            <w:pPr>
              <w:jc w:val="both"/>
              <w:rPr>
                <w:rFonts w:eastAsia="Malgun Gothic"/>
                <w:sz w:val="20"/>
                <w:szCs w:val="20"/>
                <w:lang w:eastAsia="ko-KR"/>
              </w:rPr>
            </w:pPr>
            <w:r>
              <w:rPr>
                <w:rFonts w:eastAsia="Malgun Gothic"/>
                <w:sz w:val="20"/>
                <w:szCs w:val="20"/>
                <w:lang w:eastAsia="ko-KR"/>
              </w:rPr>
              <w:t>No</w:t>
            </w:r>
          </w:p>
        </w:tc>
        <w:tc>
          <w:tcPr>
            <w:tcW w:w="1701" w:type="dxa"/>
            <w:vAlign w:val="center"/>
          </w:tcPr>
          <w:p w14:paraId="7658E945" w14:textId="77777777" w:rsidR="00113FA8" w:rsidRDefault="00747073">
            <w:pPr>
              <w:jc w:val="both"/>
              <w:rPr>
                <w:rFonts w:eastAsiaTheme="minorEastAsia"/>
                <w:color w:val="000000"/>
                <w:sz w:val="20"/>
                <w:szCs w:val="20"/>
                <w:lang w:eastAsia="ko-KR"/>
              </w:rPr>
            </w:pPr>
            <w:r>
              <w:rPr>
                <w:rFonts w:eastAsiaTheme="minorEastAsia"/>
                <w:color w:val="000000"/>
                <w:sz w:val="20"/>
                <w:szCs w:val="20"/>
                <w:lang w:eastAsia="ko-KR"/>
              </w:rPr>
              <w:t>No</w:t>
            </w:r>
          </w:p>
        </w:tc>
        <w:tc>
          <w:tcPr>
            <w:tcW w:w="1729" w:type="dxa"/>
            <w:vAlign w:val="center"/>
          </w:tcPr>
          <w:p w14:paraId="4BF9ECD5" w14:textId="77777777" w:rsidR="00113FA8" w:rsidRDefault="00747073">
            <w:pPr>
              <w:jc w:val="both"/>
              <w:rPr>
                <w:rFonts w:eastAsiaTheme="minorEastAsia"/>
                <w:color w:val="000000"/>
                <w:sz w:val="20"/>
                <w:szCs w:val="20"/>
                <w:lang w:eastAsia="ko-KR"/>
              </w:rPr>
            </w:pPr>
            <w:r>
              <w:rPr>
                <w:rFonts w:eastAsiaTheme="minorEastAsia" w:hint="eastAsia"/>
                <w:color w:val="000000"/>
                <w:sz w:val="20"/>
                <w:szCs w:val="20"/>
                <w:lang w:eastAsia="ko-KR"/>
              </w:rPr>
              <w:t>N</w:t>
            </w:r>
            <w:r>
              <w:rPr>
                <w:rFonts w:eastAsiaTheme="minorEastAsia"/>
                <w:color w:val="000000"/>
                <w:sz w:val="20"/>
                <w:szCs w:val="20"/>
                <w:lang w:eastAsia="ko-KR"/>
              </w:rPr>
              <w:t>o</w:t>
            </w:r>
          </w:p>
        </w:tc>
      </w:tr>
      <w:tr w:rsidR="00113FA8" w14:paraId="7E42C40F" w14:textId="77777777">
        <w:trPr>
          <w:trHeight w:val="887"/>
          <w:jc w:val="center"/>
        </w:trPr>
        <w:tc>
          <w:tcPr>
            <w:tcW w:w="2918" w:type="dxa"/>
          </w:tcPr>
          <w:p w14:paraId="602F3A71" w14:textId="77777777" w:rsidR="00113FA8" w:rsidRDefault="00747073">
            <w:pPr>
              <w:rPr>
                <w:sz w:val="20"/>
                <w:szCs w:val="20"/>
              </w:rPr>
            </w:pPr>
            <w:r>
              <w:rPr>
                <w:sz w:val="20"/>
                <w:szCs w:val="20"/>
              </w:rPr>
              <w:t xml:space="preserve">Whether UE device can maintain/store a single/unified model over different NW vendors </w:t>
            </w:r>
          </w:p>
        </w:tc>
        <w:tc>
          <w:tcPr>
            <w:tcW w:w="1440" w:type="dxa"/>
            <w:vAlign w:val="center"/>
          </w:tcPr>
          <w:p w14:paraId="0EE1F112" w14:textId="77777777" w:rsidR="00113FA8" w:rsidRDefault="00747073">
            <w:pPr>
              <w:jc w:val="both"/>
              <w:rPr>
                <w:rFonts w:eastAsiaTheme="minorEastAsia"/>
                <w:color w:val="000000"/>
                <w:sz w:val="20"/>
                <w:szCs w:val="20"/>
                <w:lang w:eastAsia="ko-KR"/>
              </w:rPr>
            </w:pPr>
            <w:r>
              <w:rPr>
                <w:rFonts w:eastAsiaTheme="minorEastAsia"/>
                <w:color w:val="000000"/>
                <w:sz w:val="20"/>
                <w:szCs w:val="20"/>
                <w:lang w:eastAsia="ko-KR"/>
              </w:rPr>
              <w:t>No</w:t>
            </w:r>
          </w:p>
        </w:tc>
        <w:tc>
          <w:tcPr>
            <w:tcW w:w="1340" w:type="dxa"/>
            <w:vAlign w:val="center"/>
          </w:tcPr>
          <w:p w14:paraId="0CEA0839" w14:textId="77777777" w:rsidR="00113FA8" w:rsidRDefault="00747073">
            <w:pPr>
              <w:jc w:val="both"/>
              <w:rPr>
                <w:rFonts w:eastAsia="Malgun Gothic"/>
                <w:sz w:val="20"/>
                <w:szCs w:val="20"/>
                <w:lang w:eastAsia="ko-KR"/>
              </w:rPr>
            </w:pPr>
            <w:r>
              <w:rPr>
                <w:rFonts w:eastAsia="Malgun Gothic"/>
                <w:sz w:val="20"/>
                <w:szCs w:val="20"/>
                <w:lang w:eastAsia="ko-KR"/>
              </w:rPr>
              <w:t>No</w:t>
            </w:r>
          </w:p>
        </w:tc>
        <w:tc>
          <w:tcPr>
            <w:tcW w:w="1701" w:type="dxa"/>
            <w:vAlign w:val="center"/>
          </w:tcPr>
          <w:p w14:paraId="094A2D88" w14:textId="77777777" w:rsidR="00113FA8" w:rsidRDefault="00747073">
            <w:pPr>
              <w:jc w:val="both"/>
              <w:rPr>
                <w:rFonts w:eastAsiaTheme="minorEastAsia"/>
                <w:color w:val="000000"/>
                <w:sz w:val="20"/>
                <w:szCs w:val="20"/>
                <w:lang w:eastAsia="ko-KR"/>
              </w:rPr>
            </w:pPr>
            <w:r>
              <w:rPr>
                <w:rFonts w:eastAsiaTheme="minorEastAsia" w:hint="eastAsia"/>
                <w:color w:val="000000"/>
                <w:sz w:val="20"/>
                <w:szCs w:val="20"/>
                <w:lang w:eastAsia="ko-KR"/>
              </w:rPr>
              <w:t>Y</w:t>
            </w:r>
            <w:r>
              <w:rPr>
                <w:rFonts w:eastAsiaTheme="minorEastAsia"/>
                <w:color w:val="000000"/>
                <w:sz w:val="20"/>
                <w:szCs w:val="20"/>
                <w:lang w:eastAsia="ko-KR"/>
              </w:rPr>
              <w:t>es</w:t>
            </w:r>
          </w:p>
        </w:tc>
        <w:tc>
          <w:tcPr>
            <w:tcW w:w="1729" w:type="dxa"/>
            <w:vAlign w:val="center"/>
          </w:tcPr>
          <w:p w14:paraId="7DC15E12" w14:textId="77777777" w:rsidR="00113FA8" w:rsidRDefault="00747073">
            <w:pPr>
              <w:jc w:val="both"/>
              <w:rPr>
                <w:rFonts w:eastAsiaTheme="minorEastAsia"/>
                <w:color w:val="000000"/>
                <w:sz w:val="20"/>
                <w:szCs w:val="20"/>
                <w:lang w:eastAsia="ko-KR"/>
              </w:rPr>
            </w:pPr>
            <w:r>
              <w:rPr>
                <w:rFonts w:eastAsiaTheme="minorEastAsia"/>
                <w:color w:val="000000"/>
                <w:sz w:val="20"/>
                <w:szCs w:val="20"/>
                <w:lang w:eastAsia="ko-KR"/>
              </w:rPr>
              <w:t>No</w:t>
            </w:r>
          </w:p>
        </w:tc>
      </w:tr>
      <w:tr w:rsidR="00113FA8" w14:paraId="6FD56250" w14:textId="77777777">
        <w:trPr>
          <w:trHeight w:val="1360"/>
          <w:jc w:val="center"/>
        </w:trPr>
        <w:tc>
          <w:tcPr>
            <w:tcW w:w="2918" w:type="dxa"/>
          </w:tcPr>
          <w:p w14:paraId="62686676" w14:textId="77777777" w:rsidR="00113FA8" w:rsidRDefault="00747073">
            <w:pPr>
              <w:rPr>
                <w:sz w:val="20"/>
                <w:szCs w:val="20"/>
              </w:rPr>
            </w:pPr>
            <w:r>
              <w:rPr>
                <w:sz w:val="20"/>
                <w:szCs w:val="20"/>
              </w:rPr>
              <w:t>Extendibility:</w:t>
            </w:r>
            <w:r>
              <w:rPr>
                <w:rFonts w:eastAsia="Malgun Gothic"/>
                <w:sz w:val="20"/>
                <w:szCs w:val="20"/>
              </w:rPr>
              <w:t xml:space="preserve"> to train new UE-side model compatible with NW-side model in use; or </w:t>
            </w:r>
            <w:proofErr w:type="gramStart"/>
            <w:r>
              <w:rPr>
                <w:rFonts w:eastAsia="Malgun Gothic"/>
                <w:sz w:val="20"/>
                <w:szCs w:val="20"/>
              </w:rPr>
              <w:t>To</w:t>
            </w:r>
            <w:proofErr w:type="gramEnd"/>
            <w:r>
              <w:rPr>
                <w:rFonts w:eastAsia="Malgun Gothic"/>
                <w:sz w:val="20"/>
                <w:szCs w:val="20"/>
              </w:rPr>
              <w:t xml:space="preserve"> train new NW-side model compatible with UE-side model in use</w:t>
            </w:r>
          </w:p>
        </w:tc>
        <w:tc>
          <w:tcPr>
            <w:tcW w:w="1440" w:type="dxa"/>
            <w:vAlign w:val="center"/>
          </w:tcPr>
          <w:p w14:paraId="5A2FB62D" w14:textId="77777777" w:rsidR="00113FA8" w:rsidRDefault="00747073">
            <w:pPr>
              <w:jc w:val="both"/>
              <w:rPr>
                <w:rFonts w:eastAsiaTheme="minorEastAsia"/>
                <w:color w:val="000000"/>
                <w:kern w:val="24"/>
                <w:sz w:val="20"/>
                <w:szCs w:val="20"/>
                <w:lang w:eastAsia="ko-KR"/>
              </w:rPr>
            </w:pPr>
            <w:r>
              <w:rPr>
                <w:rFonts w:hint="eastAsia"/>
                <w:sz w:val="20"/>
                <w:szCs w:val="20"/>
                <w:lang w:eastAsia="ja-JP"/>
              </w:rPr>
              <w:t>L</w:t>
            </w:r>
            <w:r>
              <w:rPr>
                <w:sz w:val="20"/>
                <w:szCs w:val="20"/>
                <w:lang w:eastAsia="ja-JP"/>
              </w:rPr>
              <w:t>imited</w:t>
            </w:r>
          </w:p>
        </w:tc>
        <w:tc>
          <w:tcPr>
            <w:tcW w:w="1340" w:type="dxa"/>
            <w:vAlign w:val="center"/>
          </w:tcPr>
          <w:p w14:paraId="736CB91B" w14:textId="77777777" w:rsidR="00113FA8" w:rsidRDefault="00747073">
            <w:pPr>
              <w:jc w:val="both"/>
              <w:rPr>
                <w:rFonts w:eastAsiaTheme="minorEastAsia"/>
                <w:color w:val="000000"/>
                <w:kern w:val="24"/>
                <w:sz w:val="20"/>
                <w:szCs w:val="20"/>
                <w:lang w:eastAsia="ko-KR"/>
              </w:rPr>
            </w:pPr>
            <w:r>
              <w:rPr>
                <w:rFonts w:hint="eastAsia"/>
                <w:sz w:val="20"/>
                <w:szCs w:val="20"/>
                <w:lang w:eastAsia="ja-JP"/>
              </w:rPr>
              <w:t>L</w:t>
            </w:r>
            <w:r>
              <w:rPr>
                <w:sz w:val="20"/>
                <w:szCs w:val="20"/>
                <w:lang w:eastAsia="ja-JP"/>
              </w:rPr>
              <w:t>imited</w:t>
            </w:r>
          </w:p>
        </w:tc>
        <w:tc>
          <w:tcPr>
            <w:tcW w:w="1701" w:type="dxa"/>
            <w:vAlign w:val="center"/>
          </w:tcPr>
          <w:p w14:paraId="2D063C11" w14:textId="77777777" w:rsidR="00113FA8" w:rsidRDefault="00747073">
            <w:pPr>
              <w:jc w:val="both"/>
              <w:rPr>
                <w:rFonts w:eastAsiaTheme="minorEastAsia"/>
                <w:color w:val="000000"/>
                <w:kern w:val="24"/>
                <w:sz w:val="20"/>
                <w:szCs w:val="20"/>
                <w:lang w:eastAsia="ko-KR"/>
              </w:rPr>
            </w:pPr>
            <w:r>
              <w:rPr>
                <w:rFonts w:hint="eastAsia"/>
                <w:sz w:val="20"/>
                <w:szCs w:val="20"/>
                <w:lang w:eastAsia="ja-JP"/>
              </w:rPr>
              <w:t>L</w:t>
            </w:r>
            <w:r>
              <w:rPr>
                <w:sz w:val="20"/>
                <w:szCs w:val="20"/>
                <w:lang w:eastAsia="ja-JP"/>
              </w:rPr>
              <w:t>imited</w:t>
            </w:r>
          </w:p>
        </w:tc>
        <w:tc>
          <w:tcPr>
            <w:tcW w:w="1729" w:type="dxa"/>
            <w:vAlign w:val="center"/>
          </w:tcPr>
          <w:p w14:paraId="633B2A5F" w14:textId="77777777" w:rsidR="00113FA8" w:rsidRDefault="00747073">
            <w:pPr>
              <w:jc w:val="both"/>
              <w:rPr>
                <w:rFonts w:eastAsiaTheme="minorEastAsia"/>
                <w:color w:val="000000"/>
                <w:kern w:val="24"/>
                <w:sz w:val="20"/>
                <w:szCs w:val="20"/>
                <w:lang w:eastAsia="ko-KR"/>
              </w:rPr>
            </w:pPr>
            <w:r>
              <w:rPr>
                <w:sz w:val="20"/>
                <w:szCs w:val="20"/>
                <w:lang w:eastAsia="ja-JP"/>
              </w:rPr>
              <w:t>Limited</w:t>
            </w:r>
          </w:p>
        </w:tc>
      </w:tr>
      <w:tr w:rsidR="00113FA8" w14:paraId="069F54D2" w14:textId="77777777">
        <w:trPr>
          <w:trHeight w:val="650"/>
          <w:jc w:val="center"/>
        </w:trPr>
        <w:tc>
          <w:tcPr>
            <w:tcW w:w="2918" w:type="dxa"/>
          </w:tcPr>
          <w:p w14:paraId="6829952A" w14:textId="77777777" w:rsidR="00113FA8" w:rsidRDefault="00747073">
            <w:pPr>
              <w:rPr>
                <w:sz w:val="20"/>
                <w:szCs w:val="20"/>
              </w:rPr>
            </w:pPr>
            <w:r>
              <w:rPr>
                <w:rFonts w:hint="eastAsia"/>
                <w:sz w:val="20"/>
                <w:szCs w:val="20"/>
                <w:lang w:eastAsia="ja-JP"/>
              </w:rPr>
              <w:t>W</w:t>
            </w:r>
            <w:r>
              <w:rPr>
                <w:sz w:val="20"/>
                <w:szCs w:val="20"/>
                <w:lang w:eastAsia="ja-JP"/>
              </w:rPr>
              <w:t>hether training data distribution can be matched to the device that will use the model for inference</w:t>
            </w:r>
          </w:p>
        </w:tc>
        <w:tc>
          <w:tcPr>
            <w:tcW w:w="1440" w:type="dxa"/>
            <w:vAlign w:val="center"/>
          </w:tcPr>
          <w:p w14:paraId="1E4C6113" w14:textId="77777777" w:rsidR="00113FA8" w:rsidRDefault="00747073">
            <w:pPr>
              <w:jc w:val="both"/>
              <w:rPr>
                <w:rFonts w:eastAsiaTheme="minorEastAsia"/>
                <w:color w:val="000000"/>
                <w:kern w:val="24"/>
                <w:sz w:val="20"/>
                <w:szCs w:val="20"/>
                <w:lang w:eastAsia="ko-KR"/>
              </w:rPr>
            </w:pPr>
            <w:r>
              <w:rPr>
                <w:sz w:val="20"/>
                <w:szCs w:val="20"/>
                <w:lang w:eastAsia="ja-JP"/>
              </w:rPr>
              <w:t>No</w:t>
            </w:r>
          </w:p>
        </w:tc>
        <w:tc>
          <w:tcPr>
            <w:tcW w:w="1340" w:type="dxa"/>
            <w:vAlign w:val="center"/>
          </w:tcPr>
          <w:p w14:paraId="7334D032" w14:textId="77777777" w:rsidR="00113FA8" w:rsidRDefault="00747073">
            <w:pPr>
              <w:jc w:val="both"/>
              <w:rPr>
                <w:rFonts w:eastAsiaTheme="minorEastAsia"/>
                <w:color w:val="000000"/>
                <w:kern w:val="24"/>
                <w:sz w:val="20"/>
                <w:szCs w:val="20"/>
                <w:lang w:eastAsia="ko-KR"/>
              </w:rPr>
            </w:pPr>
            <w:r>
              <w:rPr>
                <w:rFonts w:hint="eastAsia"/>
                <w:sz w:val="20"/>
                <w:szCs w:val="20"/>
                <w:lang w:eastAsia="ja-JP"/>
              </w:rPr>
              <w:t>Y</w:t>
            </w:r>
            <w:r>
              <w:rPr>
                <w:sz w:val="20"/>
                <w:szCs w:val="20"/>
                <w:lang w:eastAsia="ja-JP"/>
              </w:rPr>
              <w:t>es</w:t>
            </w:r>
          </w:p>
        </w:tc>
        <w:tc>
          <w:tcPr>
            <w:tcW w:w="1701" w:type="dxa"/>
            <w:vAlign w:val="center"/>
          </w:tcPr>
          <w:p w14:paraId="4C23F424" w14:textId="77777777" w:rsidR="00113FA8" w:rsidRDefault="00747073">
            <w:pPr>
              <w:jc w:val="both"/>
              <w:rPr>
                <w:rFonts w:eastAsiaTheme="minorEastAsia"/>
                <w:color w:val="000000"/>
                <w:kern w:val="24"/>
                <w:sz w:val="20"/>
                <w:szCs w:val="20"/>
                <w:lang w:eastAsia="ko-KR"/>
              </w:rPr>
            </w:pPr>
            <w:r>
              <w:rPr>
                <w:sz w:val="20"/>
                <w:szCs w:val="20"/>
                <w:lang w:eastAsia="ja-JP"/>
              </w:rPr>
              <w:t>Yes</w:t>
            </w:r>
          </w:p>
        </w:tc>
        <w:tc>
          <w:tcPr>
            <w:tcW w:w="1729" w:type="dxa"/>
            <w:vAlign w:val="center"/>
          </w:tcPr>
          <w:p w14:paraId="1A59EB29" w14:textId="77777777" w:rsidR="00113FA8" w:rsidRDefault="00747073">
            <w:pPr>
              <w:jc w:val="both"/>
              <w:rPr>
                <w:rFonts w:eastAsiaTheme="minorEastAsia"/>
                <w:color w:val="000000"/>
                <w:kern w:val="24"/>
                <w:sz w:val="20"/>
                <w:szCs w:val="20"/>
                <w:lang w:eastAsia="ko-KR"/>
              </w:rPr>
            </w:pPr>
            <w:r>
              <w:rPr>
                <w:rFonts w:hint="eastAsia"/>
                <w:sz w:val="20"/>
                <w:szCs w:val="20"/>
                <w:lang w:eastAsia="ja-JP"/>
              </w:rPr>
              <w:t>Y</w:t>
            </w:r>
            <w:r>
              <w:rPr>
                <w:sz w:val="20"/>
                <w:szCs w:val="20"/>
                <w:lang w:eastAsia="ja-JP"/>
              </w:rPr>
              <w:t>es</w:t>
            </w:r>
          </w:p>
        </w:tc>
      </w:tr>
      <w:tr w:rsidR="00113FA8" w14:paraId="1992B43B" w14:textId="77777777">
        <w:trPr>
          <w:trHeight w:val="448"/>
          <w:jc w:val="center"/>
        </w:trPr>
        <w:tc>
          <w:tcPr>
            <w:tcW w:w="2918" w:type="dxa"/>
          </w:tcPr>
          <w:p w14:paraId="2985B65C"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440" w:type="dxa"/>
            <w:vAlign w:val="center"/>
          </w:tcPr>
          <w:p w14:paraId="09B1B87F" w14:textId="77777777" w:rsidR="00113FA8" w:rsidRDefault="00747073">
            <w:pPr>
              <w:jc w:val="both"/>
              <w:rPr>
                <w:color w:val="000000"/>
                <w:kern w:val="24"/>
                <w:sz w:val="20"/>
                <w:szCs w:val="20"/>
              </w:rPr>
            </w:pPr>
            <w:r>
              <w:rPr>
                <w:rFonts w:eastAsia="SimSun"/>
                <w:sz w:val="20"/>
                <w:szCs w:val="20"/>
              </w:rPr>
              <w:t>No</w:t>
            </w:r>
          </w:p>
        </w:tc>
        <w:tc>
          <w:tcPr>
            <w:tcW w:w="1340" w:type="dxa"/>
            <w:vAlign w:val="center"/>
          </w:tcPr>
          <w:p w14:paraId="01FFA826" w14:textId="77777777" w:rsidR="00113FA8" w:rsidRDefault="00747073">
            <w:pPr>
              <w:jc w:val="both"/>
              <w:rPr>
                <w:rFonts w:eastAsia="SimSun"/>
                <w:sz w:val="20"/>
                <w:szCs w:val="20"/>
              </w:rPr>
            </w:pPr>
            <w:r>
              <w:rPr>
                <w:rFonts w:hint="eastAsia"/>
                <w:sz w:val="20"/>
                <w:szCs w:val="20"/>
                <w:lang w:eastAsia="ja-JP"/>
              </w:rPr>
              <w:t>Y</w:t>
            </w:r>
            <w:r>
              <w:rPr>
                <w:sz w:val="20"/>
                <w:szCs w:val="20"/>
                <w:lang w:eastAsia="ja-JP"/>
              </w:rPr>
              <w:t>es</w:t>
            </w:r>
          </w:p>
        </w:tc>
        <w:tc>
          <w:tcPr>
            <w:tcW w:w="1701" w:type="dxa"/>
            <w:vAlign w:val="center"/>
          </w:tcPr>
          <w:p w14:paraId="47E25C46" w14:textId="77777777" w:rsidR="00113FA8" w:rsidRDefault="00747073">
            <w:pPr>
              <w:jc w:val="both"/>
              <w:rPr>
                <w:color w:val="000000"/>
                <w:kern w:val="24"/>
                <w:sz w:val="20"/>
                <w:szCs w:val="20"/>
              </w:rPr>
            </w:pPr>
            <w:r>
              <w:rPr>
                <w:sz w:val="20"/>
                <w:szCs w:val="20"/>
                <w:lang w:eastAsia="ja-JP"/>
              </w:rPr>
              <w:t>Yes</w:t>
            </w:r>
          </w:p>
        </w:tc>
        <w:tc>
          <w:tcPr>
            <w:tcW w:w="1729" w:type="dxa"/>
            <w:vAlign w:val="center"/>
          </w:tcPr>
          <w:p w14:paraId="51FAB230" w14:textId="77777777" w:rsidR="00113FA8" w:rsidRDefault="00747073">
            <w:pPr>
              <w:jc w:val="both"/>
              <w:rPr>
                <w:color w:val="000000"/>
                <w:kern w:val="24"/>
                <w:sz w:val="20"/>
                <w:szCs w:val="20"/>
              </w:rPr>
            </w:pPr>
            <w:r>
              <w:rPr>
                <w:rFonts w:hint="eastAsia"/>
                <w:sz w:val="20"/>
                <w:szCs w:val="20"/>
                <w:lang w:eastAsia="ja-JP"/>
              </w:rPr>
              <w:t>Y</w:t>
            </w:r>
            <w:r>
              <w:rPr>
                <w:sz w:val="20"/>
                <w:szCs w:val="20"/>
                <w:lang w:eastAsia="ja-JP"/>
              </w:rPr>
              <w:t>es</w:t>
            </w:r>
          </w:p>
        </w:tc>
      </w:tr>
    </w:tbl>
    <w:p w14:paraId="2C18F847" w14:textId="77777777" w:rsidR="00113FA8" w:rsidRDefault="00113FA8">
      <w:pPr>
        <w:rPr>
          <w:b/>
          <w:bCs/>
          <w:i/>
          <w:iCs/>
          <w:sz w:val="20"/>
          <w:szCs w:val="20"/>
          <w:u w:val="single"/>
        </w:rPr>
      </w:pPr>
    </w:p>
    <w:p w14:paraId="54F98226" w14:textId="77777777" w:rsidR="00113FA8" w:rsidRDefault="00747073">
      <w:pPr>
        <w:pStyle w:val="Caption"/>
        <w:keepNext/>
        <w:rPr>
          <w:sz w:val="20"/>
          <w:szCs w:val="20"/>
        </w:rPr>
      </w:pPr>
      <w:r>
        <w:rPr>
          <w:sz w:val="20"/>
          <w:szCs w:val="20"/>
        </w:rPr>
        <w:t xml:space="preserve">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2</w:t>
      </w:r>
      <w:r>
        <w:rPr>
          <w:sz w:val="20"/>
          <w:szCs w:val="20"/>
        </w:rPr>
        <w:fldChar w:fldCharType="end"/>
      </w:r>
      <w:r>
        <w:rPr>
          <w:sz w:val="20"/>
          <w:szCs w:val="20"/>
        </w:rPr>
        <w:t xml:space="preserve"> Brief comparison of the training type 2 and 3 for two-sided model</w:t>
      </w:r>
    </w:p>
    <w:tbl>
      <w:tblPr>
        <w:tblStyle w:val="30"/>
        <w:tblW w:w="9128" w:type="dxa"/>
        <w:jc w:val="center"/>
        <w:tblLayout w:type="fixed"/>
        <w:tblLook w:val="04A0" w:firstRow="1" w:lastRow="0" w:firstColumn="1" w:lastColumn="0" w:noHBand="0" w:noVBand="1"/>
      </w:tblPr>
      <w:tblGrid>
        <w:gridCol w:w="2918"/>
        <w:gridCol w:w="1440"/>
        <w:gridCol w:w="1530"/>
        <w:gridCol w:w="1530"/>
        <w:gridCol w:w="1710"/>
      </w:tblGrid>
      <w:tr w:rsidR="00113FA8" w14:paraId="2400F89B" w14:textId="77777777">
        <w:trPr>
          <w:trHeight w:val="216"/>
          <w:jc w:val="center"/>
        </w:trPr>
        <w:tc>
          <w:tcPr>
            <w:tcW w:w="2918" w:type="dxa"/>
            <w:vMerge w:val="restart"/>
            <w:tcBorders>
              <w:tl2br w:val="single" w:sz="4" w:space="0" w:color="auto"/>
            </w:tcBorders>
          </w:tcPr>
          <w:p w14:paraId="0302DB27"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1F9E1780" w14:textId="77777777" w:rsidR="00113FA8" w:rsidRDefault="00747073">
            <w:pPr>
              <w:rPr>
                <w:sz w:val="20"/>
                <w:szCs w:val="20"/>
              </w:rPr>
            </w:pPr>
            <w:r>
              <w:rPr>
                <w:rFonts w:eastAsia="DengXian"/>
                <w:sz w:val="20"/>
                <w:szCs w:val="20"/>
              </w:rPr>
              <w:t>Characteristics</w:t>
            </w:r>
          </w:p>
        </w:tc>
        <w:tc>
          <w:tcPr>
            <w:tcW w:w="2970" w:type="dxa"/>
            <w:gridSpan w:val="2"/>
          </w:tcPr>
          <w:p w14:paraId="0EF8430D" w14:textId="77777777" w:rsidR="00113FA8" w:rsidRDefault="00747073">
            <w:pPr>
              <w:rPr>
                <w:sz w:val="20"/>
                <w:szCs w:val="20"/>
              </w:rPr>
            </w:pPr>
            <w:r>
              <w:rPr>
                <w:sz w:val="20"/>
                <w:szCs w:val="20"/>
              </w:rPr>
              <w:t>Type 2</w:t>
            </w:r>
          </w:p>
        </w:tc>
        <w:tc>
          <w:tcPr>
            <w:tcW w:w="3240" w:type="dxa"/>
            <w:gridSpan w:val="2"/>
          </w:tcPr>
          <w:p w14:paraId="65310105" w14:textId="77777777" w:rsidR="00113FA8" w:rsidRDefault="00747073">
            <w:pPr>
              <w:rPr>
                <w:sz w:val="20"/>
                <w:szCs w:val="20"/>
              </w:rPr>
            </w:pPr>
            <w:r>
              <w:rPr>
                <w:sz w:val="20"/>
                <w:szCs w:val="20"/>
              </w:rPr>
              <w:t>Type 3</w:t>
            </w:r>
          </w:p>
        </w:tc>
      </w:tr>
      <w:tr w:rsidR="00113FA8" w14:paraId="7DB722AA" w14:textId="77777777">
        <w:trPr>
          <w:trHeight w:val="157"/>
          <w:jc w:val="center"/>
        </w:trPr>
        <w:tc>
          <w:tcPr>
            <w:tcW w:w="2918" w:type="dxa"/>
            <w:vMerge/>
            <w:tcBorders>
              <w:tl2br w:val="single" w:sz="4" w:space="0" w:color="auto"/>
            </w:tcBorders>
          </w:tcPr>
          <w:p w14:paraId="544E1957" w14:textId="77777777" w:rsidR="00113FA8" w:rsidRDefault="00113FA8">
            <w:pPr>
              <w:rPr>
                <w:sz w:val="20"/>
                <w:szCs w:val="20"/>
              </w:rPr>
            </w:pPr>
          </w:p>
        </w:tc>
        <w:tc>
          <w:tcPr>
            <w:tcW w:w="1440" w:type="dxa"/>
          </w:tcPr>
          <w:p w14:paraId="532EFFF0" w14:textId="77777777" w:rsidR="00113FA8" w:rsidRDefault="00747073">
            <w:pPr>
              <w:rPr>
                <w:sz w:val="20"/>
                <w:szCs w:val="20"/>
              </w:rPr>
            </w:pPr>
            <w:r>
              <w:rPr>
                <w:sz w:val="20"/>
                <w:szCs w:val="20"/>
              </w:rPr>
              <w:t>Simultaneous</w:t>
            </w:r>
          </w:p>
        </w:tc>
        <w:tc>
          <w:tcPr>
            <w:tcW w:w="1530" w:type="dxa"/>
          </w:tcPr>
          <w:p w14:paraId="4D1D7227" w14:textId="77777777" w:rsidR="00113FA8" w:rsidRDefault="00747073">
            <w:pPr>
              <w:rPr>
                <w:sz w:val="20"/>
                <w:szCs w:val="20"/>
              </w:rPr>
            </w:pPr>
            <w:r>
              <w:rPr>
                <w:sz w:val="20"/>
                <w:szCs w:val="20"/>
              </w:rPr>
              <w:t>Sequential</w:t>
            </w:r>
          </w:p>
        </w:tc>
        <w:tc>
          <w:tcPr>
            <w:tcW w:w="1530" w:type="dxa"/>
          </w:tcPr>
          <w:p w14:paraId="7DB12572" w14:textId="77777777" w:rsidR="00113FA8" w:rsidRDefault="00747073">
            <w:pPr>
              <w:rPr>
                <w:sz w:val="20"/>
                <w:szCs w:val="20"/>
              </w:rPr>
            </w:pPr>
            <w:r>
              <w:rPr>
                <w:sz w:val="20"/>
                <w:szCs w:val="20"/>
              </w:rPr>
              <w:t>NW first</w:t>
            </w:r>
          </w:p>
        </w:tc>
        <w:tc>
          <w:tcPr>
            <w:tcW w:w="1710" w:type="dxa"/>
          </w:tcPr>
          <w:p w14:paraId="0FF67A1B" w14:textId="77777777" w:rsidR="00113FA8" w:rsidRDefault="00747073">
            <w:pPr>
              <w:rPr>
                <w:sz w:val="20"/>
                <w:szCs w:val="20"/>
              </w:rPr>
            </w:pPr>
            <w:r>
              <w:rPr>
                <w:sz w:val="20"/>
                <w:szCs w:val="20"/>
              </w:rPr>
              <w:t xml:space="preserve"> UE first</w:t>
            </w:r>
          </w:p>
        </w:tc>
      </w:tr>
      <w:tr w:rsidR="00113FA8" w14:paraId="615174FC" w14:textId="77777777">
        <w:trPr>
          <w:trHeight w:val="433"/>
          <w:jc w:val="center"/>
        </w:trPr>
        <w:tc>
          <w:tcPr>
            <w:tcW w:w="2918" w:type="dxa"/>
          </w:tcPr>
          <w:p w14:paraId="75B9D12F" w14:textId="77777777" w:rsidR="00113FA8" w:rsidRDefault="00747073">
            <w:pPr>
              <w:rPr>
                <w:sz w:val="20"/>
                <w:szCs w:val="20"/>
              </w:rPr>
            </w:pPr>
            <w:r>
              <w:rPr>
                <w:sz w:val="20"/>
                <w:szCs w:val="20"/>
              </w:rPr>
              <w:t xml:space="preserve">Whether model can be kept proprietary </w:t>
            </w:r>
          </w:p>
        </w:tc>
        <w:tc>
          <w:tcPr>
            <w:tcW w:w="1440" w:type="dxa"/>
            <w:vAlign w:val="center"/>
          </w:tcPr>
          <w:p w14:paraId="749AFAF9" w14:textId="77777777" w:rsidR="00113FA8" w:rsidRDefault="00747073">
            <w:pPr>
              <w:jc w:val="both"/>
              <w:rPr>
                <w:color w:val="000000"/>
                <w:sz w:val="20"/>
                <w:szCs w:val="20"/>
              </w:rPr>
            </w:pPr>
            <w:r>
              <w:rPr>
                <w:color w:val="000000"/>
                <w:kern w:val="24"/>
                <w:sz w:val="20"/>
                <w:szCs w:val="20"/>
              </w:rPr>
              <w:t>Yes</w:t>
            </w:r>
          </w:p>
        </w:tc>
        <w:tc>
          <w:tcPr>
            <w:tcW w:w="1530" w:type="dxa"/>
            <w:vAlign w:val="center"/>
          </w:tcPr>
          <w:p w14:paraId="789B08E2" w14:textId="77777777" w:rsidR="00113FA8" w:rsidRDefault="00747073">
            <w:pPr>
              <w:jc w:val="both"/>
              <w:rPr>
                <w:color w:val="000000"/>
                <w:kern w:val="24"/>
                <w:sz w:val="20"/>
                <w:szCs w:val="20"/>
              </w:rPr>
            </w:pPr>
            <w:r>
              <w:rPr>
                <w:color w:val="000000"/>
                <w:kern w:val="24"/>
                <w:sz w:val="20"/>
                <w:szCs w:val="20"/>
              </w:rPr>
              <w:t>Yes</w:t>
            </w:r>
          </w:p>
        </w:tc>
        <w:tc>
          <w:tcPr>
            <w:tcW w:w="1530" w:type="dxa"/>
            <w:vAlign w:val="center"/>
          </w:tcPr>
          <w:p w14:paraId="6EB0ABA0" w14:textId="77777777" w:rsidR="00113FA8" w:rsidRDefault="00747073">
            <w:pPr>
              <w:jc w:val="both"/>
              <w:rPr>
                <w:color w:val="000000"/>
                <w:sz w:val="20"/>
                <w:szCs w:val="20"/>
              </w:rPr>
            </w:pPr>
            <w:r>
              <w:rPr>
                <w:color w:val="000000"/>
                <w:kern w:val="24"/>
                <w:sz w:val="20"/>
                <w:szCs w:val="20"/>
              </w:rPr>
              <w:t>Yes</w:t>
            </w:r>
          </w:p>
        </w:tc>
        <w:tc>
          <w:tcPr>
            <w:tcW w:w="1710" w:type="dxa"/>
            <w:vAlign w:val="center"/>
          </w:tcPr>
          <w:p w14:paraId="0AB51E20" w14:textId="77777777" w:rsidR="00113FA8" w:rsidRDefault="00747073">
            <w:pPr>
              <w:jc w:val="both"/>
              <w:rPr>
                <w:color w:val="000000"/>
                <w:sz w:val="20"/>
                <w:szCs w:val="20"/>
              </w:rPr>
            </w:pPr>
            <w:r>
              <w:rPr>
                <w:color w:val="000000"/>
                <w:kern w:val="24"/>
                <w:sz w:val="20"/>
                <w:szCs w:val="20"/>
              </w:rPr>
              <w:t>Yes</w:t>
            </w:r>
          </w:p>
        </w:tc>
      </w:tr>
      <w:tr w:rsidR="00113FA8" w14:paraId="7A9C28AD" w14:textId="77777777">
        <w:trPr>
          <w:trHeight w:val="452"/>
          <w:jc w:val="center"/>
        </w:trPr>
        <w:tc>
          <w:tcPr>
            <w:tcW w:w="2918" w:type="dxa"/>
          </w:tcPr>
          <w:p w14:paraId="0D01CCB4" w14:textId="77777777" w:rsidR="00113FA8" w:rsidRDefault="00747073">
            <w:pPr>
              <w:rPr>
                <w:sz w:val="20"/>
                <w:szCs w:val="20"/>
              </w:rPr>
            </w:pPr>
            <w:r>
              <w:rPr>
                <w:sz w:val="20"/>
                <w:szCs w:val="20"/>
              </w:rPr>
              <w:t>Whether require privacy-sensitive dataset sharing</w:t>
            </w:r>
          </w:p>
        </w:tc>
        <w:tc>
          <w:tcPr>
            <w:tcW w:w="1440" w:type="dxa"/>
            <w:vAlign w:val="center"/>
          </w:tcPr>
          <w:p w14:paraId="1916D11C" w14:textId="77777777" w:rsidR="00113FA8" w:rsidRDefault="00747073">
            <w:pPr>
              <w:jc w:val="both"/>
              <w:rPr>
                <w:color w:val="000000"/>
                <w:sz w:val="20"/>
                <w:szCs w:val="20"/>
              </w:rPr>
            </w:pPr>
            <w:r>
              <w:rPr>
                <w:color w:val="000000"/>
                <w:kern w:val="24"/>
                <w:sz w:val="20"/>
                <w:szCs w:val="20"/>
              </w:rPr>
              <w:t>No</w:t>
            </w:r>
          </w:p>
        </w:tc>
        <w:tc>
          <w:tcPr>
            <w:tcW w:w="1530" w:type="dxa"/>
            <w:vAlign w:val="center"/>
          </w:tcPr>
          <w:p w14:paraId="1B60F019" w14:textId="77777777" w:rsidR="00113FA8" w:rsidRDefault="00747073">
            <w:pPr>
              <w:jc w:val="both"/>
              <w:rPr>
                <w:color w:val="000000"/>
                <w:kern w:val="24"/>
                <w:sz w:val="20"/>
                <w:szCs w:val="20"/>
              </w:rPr>
            </w:pPr>
            <w:r>
              <w:rPr>
                <w:color w:val="000000"/>
                <w:kern w:val="24"/>
                <w:sz w:val="20"/>
                <w:szCs w:val="20"/>
              </w:rPr>
              <w:t>No</w:t>
            </w:r>
          </w:p>
        </w:tc>
        <w:tc>
          <w:tcPr>
            <w:tcW w:w="1530" w:type="dxa"/>
            <w:vAlign w:val="center"/>
          </w:tcPr>
          <w:p w14:paraId="70E7A926" w14:textId="77777777" w:rsidR="00113FA8" w:rsidRDefault="00747073">
            <w:pPr>
              <w:jc w:val="both"/>
              <w:rPr>
                <w:color w:val="000000"/>
                <w:sz w:val="20"/>
                <w:szCs w:val="20"/>
              </w:rPr>
            </w:pPr>
            <w:r>
              <w:rPr>
                <w:color w:val="000000"/>
                <w:kern w:val="24"/>
                <w:sz w:val="20"/>
                <w:szCs w:val="20"/>
              </w:rPr>
              <w:t>No</w:t>
            </w:r>
          </w:p>
        </w:tc>
        <w:tc>
          <w:tcPr>
            <w:tcW w:w="1710" w:type="dxa"/>
            <w:vAlign w:val="center"/>
          </w:tcPr>
          <w:p w14:paraId="02510E3F" w14:textId="77777777" w:rsidR="00113FA8" w:rsidRDefault="00747073">
            <w:pPr>
              <w:jc w:val="both"/>
              <w:rPr>
                <w:color w:val="000000"/>
                <w:sz w:val="20"/>
                <w:szCs w:val="20"/>
              </w:rPr>
            </w:pPr>
            <w:r>
              <w:rPr>
                <w:color w:val="000000"/>
                <w:kern w:val="24"/>
                <w:sz w:val="20"/>
                <w:szCs w:val="20"/>
              </w:rPr>
              <w:t>No</w:t>
            </w:r>
          </w:p>
        </w:tc>
      </w:tr>
      <w:tr w:rsidR="00113FA8" w14:paraId="05334488" w14:textId="77777777">
        <w:trPr>
          <w:trHeight w:val="1373"/>
          <w:jc w:val="center"/>
        </w:trPr>
        <w:tc>
          <w:tcPr>
            <w:tcW w:w="2918" w:type="dxa"/>
          </w:tcPr>
          <w:p w14:paraId="53D171FB" w14:textId="77777777" w:rsidR="00113FA8" w:rsidRDefault="00747073">
            <w:pPr>
              <w:rPr>
                <w:sz w:val="20"/>
                <w:szCs w:val="20"/>
              </w:rPr>
            </w:pPr>
            <w:r>
              <w:rPr>
                <w:sz w:val="20"/>
                <w:szCs w:val="20"/>
              </w:rPr>
              <w:t>Flexibility to support cell/site/scenario/configuration specific model</w:t>
            </w:r>
          </w:p>
        </w:tc>
        <w:tc>
          <w:tcPr>
            <w:tcW w:w="1440" w:type="dxa"/>
            <w:vAlign w:val="center"/>
          </w:tcPr>
          <w:p w14:paraId="250E81C7" w14:textId="77777777" w:rsidR="00113FA8" w:rsidRDefault="00747073">
            <w:pPr>
              <w:jc w:val="both"/>
              <w:rPr>
                <w:color w:val="000000"/>
                <w:sz w:val="20"/>
                <w:szCs w:val="20"/>
              </w:rPr>
            </w:pPr>
            <w:r>
              <w:rPr>
                <w:color w:val="000000"/>
                <w:kern w:val="24"/>
                <w:sz w:val="20"/>
                <w:szCs w:val="20"/>
              </w:rPr>
              <w:t>Difficult</w:t>
            </w:r>
          </w:p>
        </w:tc>
        <w:tc>
          <w:tcPr>
            <w:tcW w:w="1530" w:type="dxa"/>
            <w:vAlign w:val="center"/>
          </w:tcPr>
          <w:p w14:paraId="38956FBB" w14:textId="77777777" w:rsidR="00113FA8" w:rsidRDefault="00747073">
            <w:pPr>
              <w:jc w:val="both"/>
              <w:rPr>
                <w:color w:val="000000"/>
                <w:kern w:val="24"/>
                <w:sz w:val="20"/>
                <w:szCs w:val="20"/>
              </w:rPr>
            </w:pPr>
            <w:r>
              <w:rPr>
                <w:color w:val="000000"/>
                <w:kern w:val="24"/>
                <w:sz w:val="20"/>
                <w:szCs w:val="20"/>
              </w:rPr>
              <w:t>Difficult</w:t>
            </w:r>
          </w:p>
        </w:tc>
        <w:tc>
          <w:tcPr>
            <w:tcW w:w="1530" w:type="dxa"/>
            <w:vAlign w:val="center"/>
          </w:tcPr>
          <w:p w14:paraId="57EC3ADD" w14:textId="77777777" w:rsidR="00113FA8" w:rsidRDefault="00747073">
            <w:pPr>
              <w:jc w:val="both"/>
              <w:rPr>
                <w:color w:val="000000"/>
                <w:kern w:val="24"/>
                <w:sz w:val="20"/>
                <w:szCs w:val="20"/>
              </w:rPr>
            </w:pPr>
            <w:r>
              <w:rPr>
                <w:color w:val="000000"/>
                <w:kern w:val="24"/>
                <w:sz w:val="20"/>
                <w:szCs w:val="20"/>
              </w:rPr>
              <w:t>Semi-flexible</w:t>
            </w:r>
          </w:p>
        </w:tc>
        <w:tc>
          <w:tcPr>
            <w:tcW w:w="1710" w:type="dxa"/>
            <w:vAlign w:val="center"/>
          </w:tcPr>
          <w:p w14:paraId="1C9B19A3" w14:textId="77777777" w:rsidR="00113FA8" w:rsidRDefault="00747073">
            <w:pPr>
              <w:jc w:val="both"/>
              <w:rPr>
                <w:color w:val="000000"/>
                <w:sz w:val="20"/>
                <w:szCs w:val="20"/>
              </w:rPr>
            </w:pPr>
            <w:r>
              <w:rPr>
                <w:color w:val="000000"/>
                <w:kern w:val="24"/>
                <w:sz w:val="20"/>
                <w:szCs w:val="20"/>
              </w:rPr>
              <w:t>Semi-flexible. With assisted information signaling</w:t>
            </w:r>
          </w:p>
        </w:tc>
      </w:tr>
      <w:tr w:rsidR="00113FA8" w14:paraId="6C74B51C" w14:textId="77777777">
        <w:trPr>
          <w:trHeight w:val="433"/>
          <w:jc w:val="center"/>
        </w:trPr>
        <w:tc>
          <w:tcPr>
            <w:tcW w:w="2918" w:type="dxa"/>
          </w:tcPr>
          <w:p w14:paraId="1AD8BF5E" w14:textId="77777777" w:rsidR="00113FA8" w:rsidRDefault="00747073">
            <w:pPr>
              <w:rPr>
                <w:sz w:val="20"/>
                <w:szCs w:val="20"/>
              </w:rPr>
            </w:pPr>
            <w:r>
              <w:rPr>
                <w:sz w:val="20"/>
                <w:szCs w:val="20"/>
              </w:rPr>
              <w:t>Whether gNB/device specific optimization is allowed</w:t>
            </w:r>
          </w:p>
        </w:tc>
        <w:tc>
          <w:tcPr>
            <w:tcW w:w="1440" w:type="dxa"/>
            <w:vAlign w:val="center"/>
          </w:tcPr>
          <w:p w14:paraId="08324834" w14:textId="77777777" w:rsidR="00113FA8" w:rsidRDefault="00747073">
            <w:pPr>
              <w:jc w:val="both"/>
              <w:rPr>
                <w:color w:val="000000"/>
                <w:sz w:val="20"/>
                <w:szCs w:val="20"/>
              </w:rPr>
            </w:pPr>
            <w:r>
              <w:rPr>
                <w:color w:val="000000"/>
                <w:kern w:val="24"/>
                <w:sz w:val="20"/>
                <w:szCs w:val="20"/>
              </w:rPr>
              <w:t>Yes</w:t>
            </w:r>
          </w:p>
        </w:tc>
        <w:tc>
          <w:tcPr>
            <w:tcW w:w="1530" w:type="dxa"/>
            <w:vAlign w:val="center"/>
          </w:tcPr>
          <w:p w14:paraId="0C089835" w14:textId="77777777" w:rsidR="00113FA8" w:rsidRDefault="00747073">
            <w:pPr>
              <w:jc w:val="both"/>
              <w:rPr>
                <w:color w:val="000000"/>
                <w:kern w:val="24"/>
                <w:sz w:val="20"/>
                <w:szCs w:val="20"/>
              </w:rPr>
            </w:pPr>
            <w:r>
              <w:rPr>
                <w:bCs/>
                <w:color w:val="000000"/>
                <w:kern w:val="24"/>
                <w:sz w:val="20"/>
                <w:szCs w:val="20"/>
              </w:rPr>
              <w:t>Yes</w:t>
            </w:r>
          </w:p>
        </w:tc>
        <w:tc>
          <w:tcPr>
            <w:tcW w:w="1530" w:type="dxa"/>
            <w:vAlign w:val="center"/>
          </w:tcPr>
          <w:p w14:paraId="40C3EE43" w14:textId="77777777" w:rsidR="00113FA8" w:rsidRDefault="00747073">
            <w:pPr>
              <w:jc w:val="both"/>
              <w:rPr>
                <w:color w:val="000000"/>
                <w:sz w:val="20"/>
                <w:szCs w:val="20"/>
              </w:rPr>
            </w:pPr>
            <w:r>
              <w:rPr>
                <w:color w:val="000000"/>
                <w:kern w:val="24"/>
                <w:sz w:val="20"/>
                <w:szCs w:val="20"/>
              </w:rPr>
              <w:t>Yes</w:t>
            </w:r>
          </w:p>
        </w:tc>
        <w:tc>
          <w:tcPr>
            <w:tcW w:w="1710" w:type="dxa"/>
            <w:vAlign w:val="center"/>
          </w:tcPr>
          <w:p w14:paraId="37986558" w14:textId="77777777" w:rsidR="00113FA8" w:rsidRDefault="00747073">
            <w:pPr>
              <w:jc w:val="both"/>
              <w:rPr>
                <w:color w:val="000000"/>
                <w:sz w:val="20"/>
                <w:szCs w:val="20"/>
              </w:rPr>
            </w:pPr>
            <w:r>
              <w:rPr>
                <w:color w:val="000000"/>
                <w:kern w:val="24"/>
                <w:sz w:val="20"/>
                <w:szCs w:val="20"/>
              </w:rPr>
              <w:t>Yes</w:t>
            </w:r>
          </w:p>
        </w:tc>
      </w:tr>
      <w:tr w:rsidR="00113FA8" w14:paraId="1FA51976" w14:textId="77777777">
        <w:trPr>
          <w:trHeight w:val="1123"/>
          <w:jc w:val="center"/>
        </w:trPr>
        <w:tc>
          <w:tcPr>
            <w:tcW w:w="2918" w:type="dxa"/>
          </w:tcPr>
          <w:p w14:paraId="5454F2B3" w14:textId="77777777" w:rsidR="00113FA8" w:rsidRDefault="00747073">
            <w:pPr>
              <w:rPr>
                <w:sz w:val="20"/>
                <w:szCs w:val="20"/>
                <w:highlight w:val="yellow"/>
              </w:rPr>
            </w:pPr>
            <w:r>
              <w:rPr>
                <w:sz w:val="20"/>
                <w:szCs w:val="20"/>
              </w:rPr>
              <w:lastRenderedPageBreak/>
              <w:t xml:space="preserve">Model update flexibility after deployment </w:t>
            </w:r>
          </w:p>
        </w:tc>
        <w:tc>
          <w:tcPr>
            <w:tcW w:w="1440" w:type="dxa"/>
            <w:vAlign w:val="center"/>
          </w:tcPr>
          <w:p w14:paraId="59EF9CDC" w14:textId="77777777" w:rsidR="00113FA8" w:rsidRDefault="00747073">
            <w:pPr>
              <w:jc w:val="both"/>
              <w:rPr>
                <w:color w:val="000000"/>
                <w:sz w:val="20"/>
                <w:szCs w:val="20"/>
                <w:highlight w:val="yellow"/>
              </w:rPr>
            </w:pPr>
            <w:r>
              <w:rPr>
                <w:color w:val="000000"/>
                <w:kern w:val="24"/>
                <w:sz w:val="20"/>
                <w:szCs w:val="20"/>
              </w:rPr>
              <w:t>Not flexible</w:t>
            </w:r>
          </w:p>
        </w:tc>
        <w:tc>
          <w:tcPr>
            <w:tcW w:w="1530" w:type="dxa"/>
            <w:vAlign w:val="center"/>
          </w:tcPr>
          <w:p w14:paraId="586189F9" w14:textId="77777777" w:rsidR="00113FA8" w:rsidRDefault="00747073">
            <w:pPr>
              <w:jc w:val="both"/>
              <w:rPr>
                <w:color w:val="000000"/>
                <w:kern w:val="24"/>
                <w:sz w:val="20"/>
                <w:szCs w:val="20"/>
                <w:highlight w:val="yellow"/>
              </w:rPr>
            </w:pPr>
            <w:r>
              <w:rPr>
                <w:color w:val="000000"/>
                <w:kern w:val="24"/>
                <w:sz w:val="20"/>
                <w:szCs w:val="20"/>
              </w:rPr>
              <w:t>Not flexible</w:t>
            </w:r>
          </w:p>
        </w:tc>
        <w:tc>
          <w:tcPr>
            <w:tcW w:w="1530" w:type="dxa"/>
            <w:vAlign w:val="center"/>
          </w:tcPr>
          <w:p w14:paraId="30F6FE6F" w14:textId="77777777" w:rsidR="00113FA8" w:rsidRDefault="00747073">
            <w:pPr>
              <w:jc w:val="both"/>
              <w:rPr>
                <w:color w:val="000000"/>
                <w:sz w:val="20"/>
                <w:szCs w:val="20"/>
              </w:rPr>
            </w:pPr>
            <w:proofErr w:type="gramStart"/>
            <w:r>
              <w:rPr>
                <w:color w:val="000000"/>
                <w:kern w:val="24"/>
                <w:sz w:val="20"/>
                <w:szCs w:val="20"/>
              </w:rPr>
              <w:t>Less-flexible</w:t>
            </w:r>
            <w:proofErr w:type="gramEnd"/>
          </w:p>
        </w:tc>
        <w:tc>
          <w:tcPr>
            <w:tcW w:w="1710" w:type="dxa"/>
            <w:vAlign w:val="center"/>
          </w:tcPr>
          <w:p w14:paraId="0E8BAE29" w14:textId="77777777" w:rsidR="00113FA8" w:rsidRDefault="00747073">
            <w:pPr>
              <w:jc w:val="both"/>
              <w:rPr>
                <w:color w:val="000000"/>
                <w:sz w:val="20"/>
                <w:szCs w:val="20"/>
              </w:rPr>
            </w:pPr>
            <w:proofErr w:type="gramStart"/>
            <w:r>
              <w:rPr>
                <w:color w:val="000000"/>
                <w:kern w:val="24"/>
                <w:sz w:val="20"/>
                <w:szCs w:val="20"/>
              </w:rPr>
              <w:t>Less-flexible</w:t>
            </w:r>
            <w:proofErr w:type="gramEnd"/>
          </w:p>
        </w:tc>
      </w:tr>
      <w:tr w:rsidR="00113FA8" w14:paraId="31F8B662" w14:textId="77777777">
        <w:trPr>
          <w:trHeight w:val="669"/>
          <w:jc w:val="center"/>
        </w:trPr>
        <w:tc>
          <w:tcPr>
            <w:tcW w:w="2918" w:type="dxa"/>
          </w:tcPr>
          <w:p w14:paraId="1BCE910C"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5E9F3048" w14:textId="77777777" w:rsidR="00113FA8" w:rsidRDefault="00747073">
            <w:pPr>
              <w:jc w:val="both"/>
              <w:rPr>
                <w:color w:val="000000"/>
                <w:sz w:val="20"/>
                <w:szCs w:val="20"/>
              </w:rPr>
            </w:pPr>
            <w:r>
              <w:rPr>
                <w:color w:val="000000"/>
                <w:kern w:val="24"/>
                <w:sz w:val="20"/>
                <w:szCs w:val="20"/>
              </w:rPr>
              <w:t>Infeasible</w:t>
            </w:r>
          </w:p>
        </w:tc>
        <w:tc>
          <w:tcPr>
            <w:tcW w:w="1530" w:type="dxa"/>
            <w:vAlign w:val="center"/>
          </w:tcPr>
          <w:p w14:paraId="1C0C1978" w14:textId="77777777" w:rsidR="00113FA8" w:rsidRDefault="00747073">
            <w:pPr>
              <w:jc w:val="both"/>
              <w:rPr>
                <w:color w:val="000000"/>
                <w:kern w:val="24"/>
                <w:sz w:val="20"/>
                <w:szCs w:val="20"/>
              </w:rPr>
            </w:pPr>
            <w:r>
              <w:rPr>
                <w:color w:val="000000"/>
                <w:kern w:val="24"/>
                <w:sz w:val="20"/>
                <w:szCs w:val="20"/>
              </w:rPr>
              <w:t>Feasible</w:t>
            </w:r>
          </w:p>
        </w:tc>
        <w:tc>
          <w:tcPr>
            <w:tcW w:w="1530" w:type="dxa"/>
            <w:vAlign w:val="center"/>
          </w:tcPr>
          <w:p w14:paraId="1739C5DF" w14:textId="77777777" w:rsidR="00113FA8" w:rsidRDefault="00747073">
            <w:pPr>
              <w:jc w:val="both"/>
              <w:rPr>
                <w:color w:val="000000"/>
                <w:sz w:val="20"/>
                <w:szCs w:val="20"/>
              </w:rPr>
            </w:pPr>
            <w:r>
              <w:rPr>
                <w:color w:val="000000"/>
                <w:kern w:val="24"/>
                <w:sz w:val="20"/>
                <w:szCs w:val="20"/>
              </w:rPr>
              <w:t>Feasible</w:t>
            </w:r>
          </w:p>
        </w:tc>
        <w:tc>
          <w:tcPr>
            <w:tcW w:w="1710" w:type="dxa"/>
            <w:vAlign w:val="center"/>
          </w:tcPr>
          <w:p w14:paraId="1E68B51C" w14:textId="77777777" w:rsidR="00113FA8" w:rsidRDefault="00747073">
            <w:pPr>
              <w:jc w:val="both"/>
              <w:rPr>
                <w:color w:val="000000"/>
                <w:sz w:val="20"/>
                <w:szCs w:val="20"/>
              </w:rPr>
            </w:pPr>
            <w:r>
              <w:rPr>
                <w:color w:val="000000"/>
                <w:kern w:val="24"/>
                <w:sz w:val="20"/>
                <w:szCs w:val="20"/>
              </w:rPr>
              <w:t>Feasible</w:t>
            </w:r>
          </w:p>
        </w:tc>
      </w:tr>
      <w:tr w:rsidR="00113FA8" w14:paraId="67C5CEE4" w14:textId="77777777">
        <w:trPr>
          <w:trHeight w:val="906"/>
          <w:jc w:val="center"/>
        </w:trPr>
        <w:tc>
          <w:tcPr>
            <w:tcW w:w="2918" w:type="dxa"/>
          </w:tcPr>
          <w:p w14:paraId="2D79A4D2" w14:textId="77777777" w:rsidR="00113FA8" w:rsidRDefault="00747073">
            <w:pPr>
              <w:rPr>
                <w:sz w:val="20"/>
                <w:szCs w:val="20"/>
              </w:rPr>
            </w:pPr>
            <w:r>
              <w:rPr>
                <w:sz w:val="20"/>
                <w:szCs w:val="20"/>
              </w:rPr>
              <w:t xml:space="preserve">Whether gNB can maintain/store a single/unified model over different UE vendors </w:t>
            </w:r>
          </w:p>
        </w:tc>
        <w:tc>
          <w:tcPr>
            <w:tcW w:w="1440" w:type="dxa"/>
            <w:vAlign w:val="center"/>
          </w:tcPr>
          <w:p w14:paraId="2EB4D040" w14:textId="77777777" w:rsidR="00113FA8" w:rsidRDefault="00747073">
            <w:pPr>
              <w:jc w:val="both"/>
              <w:rPr>
                <w:rFonts w:eastAsiaTheme="minorEastAsia"/>
                <w:color w:val="000000"/>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1530" w:type="dxa"/>
            <w:vAlign w:val="center"/>
          </w:tcPr>
          <w:p w14:paraId="69A5F76C" w14:textId="77777777" w:rsidR="00113FA8" w:rsidRDefault="00747073">
            <w:pPr>
              <w:jc w:val="both"/>
              <w:rPr>
                <w:rFonts w:eastAsia="Malgun Gothic"/>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1530" w:type="dxa"/>
            <w:vAlign w:val="center"/>
          </w:tcPr>
          <w:p w14:paraId="1F11D1B6" w14:textId="77777777" w:rsidR="00113FA8" w:rsidRDefault="00747073">
            <w:pPr>
              <w:jc w:val="both"/>
              <w:rPr>
                <w:rFonts w:eastAsiaTheme="minorEastAsia"/>
                <w:color w:val="000000"/>
                <w:sz w:val="20"/>
                <w:szCs w:val="20"/>
                <w:lang w:eastAsia="ko-KR"/>
              </w:rPr>
            </w:pPr>
            <w:r>
              <w:rPr>
                <w:rFonts w:eastAsiaTheme="minorEastAsia" w:hint="eastAsia"/>
                <w:color w:val="000000"/>
                <w:sz w:val="20"/>
                <w:szCs w:val="20"/>
                <w:lang w:eastAsia="ko-KR"/>
              </w:rPr>
              <w:t>Y</w:t>
            </w:r>
            <w:r>
              <w:rPr>
                <w:rFonts w:eastAsiaTheme="minorEastAsia"/>
                <w:color w:val="000000"/>
                <w:sz w:val="20"/>
                <w:szCs w:val="20"/>
                <w:lang w:eastAsia="ko-KR"/>
              </w:rPr>
              <w:t>es</w:t>
            </w:r>
          </w:p>
        </w:tc>
        <w:tc>
          <w:tcPr>
            <w:tcW w:w="1710" w:type="dxa"/>
            <w:vAlign w:val="center"/>
          </w:tcPr>
          <w:p w14:paraId="09A7070A" w14:textId="77777777" w:rsidR="00113FA8" w:rsidRDefault="00747073">
            <w:pPr>
              <w:jc w:val="both"/>
              <w:rPr>
                <w:rFonts w:eastAsiaTheme="minorEastAsia"/>
                <w:color w:val="000000"/>
                <w:sz w:val="20"/>
                <w:szCs w:val="20"/>
                <w:lang w:eastAsia="ko-KR"/>
              </w:rPr>
            </w:pPr>
            <w:r>
              <w:rPr>
                <w:rFonts w:eastAsiaTheme="minorEastAsia" w:hint="eastAsia"/>
                <w:color w:val="000000"/>
                <w:sz w:val="20"/>
                <w:szCs w:val="20"/>
                <w:lang w:eastAsia="ko-KR"/>
              </w:rPr>
              <w:t>N</w:t>
            </w:r>
            <w:r>
              <w:rPr>
                <w:rFonts w:eastAsiaTheme="minorEastAsia"/>
                <w:color w:val="000000"/>
                <w:sz w:val="20"/>
                <w:szCs w:val="20"/>
                <w:lang w:eastAsia="ko-KR"/>
              </w:rPr>
              <w:t>o</w:t>
            </w:r>
          </w:p>
        </w:tc>
      </w:tr>
      <w:tr w:rsidR="00113FA8" w14:paraId="3F4D7B94" w14:textId="77777777">
        <w:trPr>
          <w:trHeight w:val="887"/>
          <w:jc w:val="center"/>
        </w:trPr>
        <w:tc>
          <w:tcPr>
            <w:tcW w:w="2918" w:type="dxa"/>
          </w:tcPr>
          <w:p w14:paraId="2A9EECE0" w14:textId="77777777" w:rsidR="00113FA8" w:rsidRDefault="00747073">
            <w:pPr>
              <w:rPr>
                <w:sz w:val="20"/>
                <w:szCs w:val="20"/>
              </w:rPr>
            </w:pPr>
            <w:r>
              <w:rPr>
                <w:sz w:val="20"/>
                <w:szCs w:val="20"/>
              </w:rPr>
              <w:t xml:space="preserve">Whether UE device can maintain/store a single/unified model over different NW vendors </w:t>
            </w:r>
          </w:p>
        </w:tc>
        <w:tc>
          <w:tcPr>
            <w:tcW w:w="1440" w:type="dxa"/>
            <w:vAlign w:val="center"/>
          </w:tcPr>
          <w:p w14:paraId="2DF2245E" w14:textId="77777777" w:rsidR="00113FA8" w:rsidRDefault="00747073">
            <w:pPr>
              <w:jc w:val="both"/>
              <w:rPr>
                <w:rFonts w:eastAsiaTheme="minorEastAsia"/>
                <w:color w:val="000000"/>
                <w:sz w:val="20"/>
                <w:szCs w:val="20"/>
                <w:lang w:eastAsia="ko-KR"/>
              </w:rPr>
            </w:pPr>
            <w:r>
              <w:rPr>
                <w:rFonts w:eastAsiaTheme="minorEastAsia" w:hint="eastAsia"/>
                <w:color w:val="000000"/>
                <w:sz w:val="20"/>
                <w:szCs w:val="20"/>
                <w:lang w:eastAsia="ko-KR"/>
              </w:rPr>
              <w:t>Y</w:t>
            </w:r>
            <w:r>
              <w:rPr>
                <w:rFonts w:eastAsiaTheme="minorEastAsia"/>
                <w:color w:val="000000"/>
                <w:sz w:val="20"/>
                <w:szCs w:val="20"/>
                <w:lang w:eastAsia="ko-KR"/>
              </w:rPr>
              <w:t>es</w:t>
            </w:r>
          </w:p>
        </w:tc>
        <w:tc>
          <w:tcPr>
            <w:tcW w:w="1530" w:type="dxa"/>
            <w:vAlign w:val="center"/>
          </w:tcPr>
          <w:p w14:paraId="3D69FF91" w14:textId="77777777" w:rsidR="00113FA8" w:rsidRDefault="00747073">
            <w:pPr>
              <w:jc w:val="both"/>
              <w:rPr>
                <w:rFonts w:eastAsia="Malgun Gothic"/>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1530" w:type="dxa"/>
            <w:vAlign w:val="center"/>
          </w:tcPr>
          <w:p w14:paraId="267E3A37" w14:textId="77777777" w:rsidR="00113FA8" w:rsidRDefault="00747073">
            <w:pPr>
              <w:jc w:val="both"/>
              <w:rPr>
                <w:rFonts w:eastAsiaTheme="minorEastAsia"/>
                <w:color w:val="000000"/>
                <w:sz w:val="20"/>
                <w:szCs w:val="20"/>
                <w:lang w:eastAsia="ko-KR"/>
              </w:rPr>
            </w:pPr>
            <w:r>
              <w:rPr>
                <w:rFonts w:eastAsiaTheme="minorEastAsia" w:hint="eastAsia"/>
                <w:color w:val="000000"/>
                <w:sz w:val="20"/>
                <w:szCs w:val="20"/>
                <w:lang w:eastAsia="ko-KR"/>
              </w:rPr>
              <w:t>Y</w:t>
            </w:r>
            <w:r>
              <w:rPr>
                <w:rFonts w:eastAsiaTheme="minorEastAsia"/>
                <w:color w:val="000000"/>
                <w:sz w:val="20"/>
                <w:szCs w:val="20"/>
                <w:lang w:eastAsia="ko-KR"/>
              </w:rPr>
              <w:t>es</w:t>
            </w:r>
          </w:p>
        </w:tc>
        <w:tc>
          <w:tcPr>
            <w:tcW w:w="1710" w:type="dxa"/>
            <w:vAlign w:val="center"/>
          </w:tcPr>
          <w:p w14:paraId="538C0FF8" w14:textId="77777777" w:rsidR="00113FA8" w:rsidRDefault="00747073">
            <w:pPr>
              <w:jc w:val="both"/>
              <w:rPr>
                <w:rFonts w:eastAsiaTheme="minorEastAsia"/>
                <w:color w:val="000000"/>
                <w:sz w:val="20"/>
                <w:szCs w:val="20"/>
                <w:lang w:eastAsia="ko-KR"/>
              </w:rPr>
            </w:pPr>
            <w:r>
              <w:rPr>
                <w:rFonts w:eastAsiaTheme="minorEastAsia" w:hint="eastAsia"/>
                <w:color w:val="000000"/>
                <w:sz w:val="20"/>
                <w:szCs w:val="20"/>
                <w:lang w:eastAsia="ko-KR"/>
              </w:rPr>
              <w:t>Y</w:t>
            </w:r>
            <w:r>
              <w:rPr>
                <w:rFonts w:eastAsiaTheme="minorEastAsia"/>
                <w:color w:val="000000"/>
                <w:sz w:val="20"/>
                <w:szCs w:val="20"/>
                <w:lang w:eastAsia="ko-KR"/>
              </w:rPr>
              <w:t>es</w:t>
            </w:r>
          </w:p>
        </w:tc>
      </w:tr>
      <w:tr w:rsidR="00113FA8" w14:paraId="58375F29" w14:textId="77777777">
        <w:trPr>
          <w:trHeight w:val="1360"/>
          <w:jc w:val="center"/>
        </w:trPr>
        <w:tc>
          <w:tcPr>
            <w:tcW w:w="2918" w:type="dxa"/>
          </w:tcPr>
          <w:p w14:paraId="1A8AB87B" w14:textId="77777777" w:rsidR="00113FA8" w:rsidRDefault="00747073">
            <w:pPr>
              <w:rPr>
                <w:sz w:val="20"/>
                <w:szCs w:val="20"/>
              </w:rPr>
            </w:pPr>
            <w:r>
              <w:rPr>
                <w:sz w:val="20"/>
                <w:szCs w:val="20"/>
              </w:rPr>
              <w:t>Extendibility:</w:t>
            </w:r>
            <w:r>
              <w:rPr>
                <w:rFonts w:eastAsia="Malgun Gothic"/>
                <w:sz w:val="20"/>
                <w:szCs w:val="20"/>
              </w:rPr>
              <w:t xml:space="preserve"> to train new UE-side model compatible with NW-side model in use; or </w:t>
            </w:r>
            <w:proofErr w:type="gramStart"/>
            <w:r>
              <w:rPr>
                <w:rFonts w:eastAsia="Malgun Gothic"/>
                <w:sz w:val="20"/>
                <w:szCs w:val="20"/>
              </w:rPr>
              <w:t>To</w:t>
            </w:r>
            <w:proofErr w:type="gramEnd"/>
            <w:r>
              <w:rPr>
                <w:rFonts w:eastAsia="Malgun Gothic"/>
                <w:sz w:val="20"/>
                <w:szCs w:val="20"/>
              </w:rPr>
              <w:t xml:space="preserve"> train new NW-side model compatible with UE-side model in use</w:t>
            </w:r>
          </w:p>
        </w:tc>
        <w:tc>
          <w:tcPr>
            <w:tcW w:w="1440" w:type="dxa"/>
            <w:vAlign w:val="center"/>
          </w:tcPr>
          <w:p w14:paraId="56D406BF" w14:textId="77777777" w:rsidR="00113FA8" w:rsidRDefault="00747073">
            <w:pPr>
              <w:jc w:val="both"/>
              <w:rPr>
                <w:rFonts w:eastAsiaTheme="minorEastAsia"/>
                <w:color w:val="000000"/>
                <w:kern w:val="24"/>
                <w:sz w:val="20"/>
                <w:szCs w:val="20"/>
                <w:lang w:eastAsia="ko-KR"/>
              </w:rPr>
            </w:pPr>
            <w:r>
              <w:rPr>
                <w:rFonts w:eastAsiaTheme="minorEastAsia" w:hint="eastAsia"/>
                <w:color w:val="000000"/>
                <w:kern w:val="24"/>
                <w:sz w:val="20"/>
                <w:szCs w:val="20"/>
                <w:lang w:eastAsia="ko-KR"/>
              </w:rPr>
              <w:t>L</w:t>
            </w:r>
            <w:r>
              <w:rPr>
                <w:rFonts w:eastAsiaTheme="minorEastAsia"/>
                <w:color w:val="000000"/>
                <w:kern w:val="24"/>
                <w:sz w:val="20"/>
                <w:szCs w:val="20"/>
                <w:lang w:eastAsia="ko-KR"/>
              </w:rPr>
              <w:t>imited</w:t>
            </w:r>
          </w:p>
        </w:tc>
        <w:tc>
          <w:tcPr>
            <w:tcW w:w="1530" w:type="dxa"/>
            <w:vAlign w:val="center"/>
          </w:tcPr>
          <w:p w14:paraId="1F13B2D8" w14:textId="77777777" w:rsidR="00113FA8" w:rsidRDefault="00747073">
            <w:pPr>
              <w:jc w:val="both"/>
              <w:rPr>
                <w:rFonts w:eastAsiaTheme="minorEastAsia"/>
                <w:color w:val="000000"/>
                <w:kern w:val="24"/>
                <w:sz w:val="20"/>
                <w:szCs w:val="20"/>
                <w:lang w:eastAsia="ko-KR"/>
              </w:rPr>
            </w:pPr>
            <w:r>
              <w:rPr>
                <w:rFonts w:eastAsiaTheme="minorEastAsia"/>
                <w:color w:val="000000"/>
                <w:kern w:val="24"/>
                <w:sz w:val="20"/>
                <w:szCs w:val="20"/>
                <w:lang w:eastAsia="ko-KR"/>
              </w:rPr>
              <w:t>Yes</w:t>
            </w:r>
          </w:p>
        </w:tc>
        <w:tc>
          <w:tcPr>
            <w:tcW w:w="1530" w:type="dxa"/>
            <w:vAlign w:val="center"/>
          </w:tcPr>
          <w:p w14:paraId="51C0B9B2" w14:textId="77777777" w:rsidR="00113FA8" w:rsidRDefault="00747073">
            <w:pPr>
              <w:jc w:val="both"/>
              <w:rPr>
                <w:rFonts w:eastAsiaTheme="minorEastAsia"/>
                <w:color w:val="000000"/>
                <w:kern w:val="24"/>
                <w:sz w:val="20"/>
                <w:szCs w:val="20"/>
                <w:lang w:eastAsia="ko-KR"/>
              </w:rPr>
            </w:pPr>
            <w:r>
              <w:rPr>
                <w:rFonts w:eastAsiaTheme="minorEastAsia" w:hint="eastAsia"/>
                <w:color w:val="000000"/>
                <w:kern w:val="24"/>
                <w:sz w:val="20"/>
                <w:szCs w:val="20"/>
                <w:lang w:eastAsia="ko-KR"/>
              </w:rPr>
              <w:t>Y</w:t>
            </w:r>
            <w:r>
              <w:rPr>
                <w:rFonts w:eastAsiaTheme="minorEastAsia"/>
                <w:color w:val="000000"/>
                <w:kern w:val="24"/>
                <w:sz w:val="20"/>
                <w:szCs w:val="20"/>
                <w:lang w:eastAsia="ko-KR"/>
              </w:rPr>
              <w:t>es</w:t>
            </w:r>
          </w:p>
        </w:tc>
        <w:tc>
          <w:tcPr>
            <w:tcW w:w="1710" w:type="dxa"/>
            <w:vAlign w:val="center"/>
          </w:tcPr>
          <w:p w14:paraId="69A0C877" w14:textId="77777777" w:rsidR="00113FA8" w:rsidRDefault="00747073">
            <w:pPr>
              <w:jc w:val="both"/>
              <w:rPr>
                <w:rFonts w:eastAsiaTheme="minorEastAsia"/>
                <w:color w:val="000000"/>
                <w:kern w:val="24"/>
                <w:sz w:val="20"/>
                <w:szCs w:val="20"/>
                <w:lang w:eastAsia="ko-KR"/>
              </w:rPr>
            </w:pPr>
            <w:r>
              <w:rPr>
                <w:rFonts w:eastAsiaTheme="minorEastAsia" w:hint="eastAsia"/>
                <w:color w:val="000000"/>
                <w:kern w:val="24"/>
                <w:sz w:val="20"/>
                <w:szCs w:val="20"/>
                <w:lang w:eastAsia="ko-KR"/>
              </w:rPr>
              <w:t>Y</w:t>
            </w:r>
            <w:r>
              <w:rPr>
                <w:rFonts w:eastAsiaTheme="minorEastAsia"/>
                <w:color w:val="000000"/>
                <w:kern w:val="24"/>
                <w:sz w:val="20"/>
                <w:szCs w:val="20"/>
                <w:lang w:eastAsia="ko-KR"/>
              </w:rPr>
              <w:t>es</w:t>
            </w:r>
          </w:p>
        </w:tc>
      </w:tr>
      <w:tr w:rsidR="00113FA8" w14:paraId="411439AF" w14:textId="77777777">
        <w:trPr>
          <w:trHeight w:val="650"/>
          <w:jc w:val="center"/>
        </w:trPr>
        <w:tc>
          <w:tcPr>
            <w:tcW w:w="2918" w:type="dxa"/>
          </w:tcPr>
          <w:p w14:paraId="5F4A913E" w14:textId="77777777" w:rsidR="00113FA8" w:rsidRDefault="00747073">
            <w:pPr>
              <w:rPr>
                <w:sz w:val="20"/>
                <w:szCs w:val="20"/>
              </w:rPr>
            </w:pPr>
            <w:r>
              <w:rPr>
                <w:rFonts w:hint="eastAsia"/>
                <w:sz w:val="20"/>
                <w:szCs w:val="20"/>
                <w:lang w:eastAsia="ja-JP"/>
              </w:rPr>
              <w:t>W</w:t>
            </w:r>
            <w:r>
              <w:rPr>
                <w:sz w:val="20"/>
                <w:szCs w:val="20"/>
                <w:lang w:eastAsia="ja-JP"/>
              </w:rPr>
              <w:t>hether training data distribution can be matched to the device that will use the model for inference</w:t>
            </w:r>
          </w:p>
        </w:tc>
        <w:tc>
          <w:tcPr>
            <w:tcW w:w="1440" w:type="dxa"/>
            <w:vAlign w:val="center"/>
          </w:tcPr>
          <w:p w14:paraId="4AB2E033" w14:textId="77777777" w:rsidR="00113FA8" w:rsidRDefault="00747073">
            <w:pPr>
              <w:jc w:val="both"/>
              <w:rPr>
                <w:rFonts w:eastAsiaTheme="minorEastAsia"/>
                <w:color w:val="000000"/>
                <w:kern w:val="24"/>
                <w:sz w:val="20"/>
                <w:szCs w:val="20"/>
                <w:lang w:eastAsia="ko-KR"/>
              </w:rPr>
            </w:pPr>
            <w:r>
              <w:rPr>
                <w:rFonts w:eastAsiaTheme="minorEastAsia" w:hint="eastAsia"/>
                <w:color w:val="000000"/>
                <w:kern w:val="24"/>
                <w:sz w:val="20"/>
                <w:szCs w:val="20"/>
                <w:lang w:eastAsia="ko-KR"/>
              </w:rPr>
              <w:t>L</w:t>
            </w:r>
            <w:r>
              <w:rPr>
                <w:rFonts w:eastAsiaTheme="minorEastAsia"/>
                <w:color w:val="000000"/>
                <w:kern w:val="24"/>
                <w:sz w:val="20"/>
                <w:szCs w:val="20"/>
                <w:lang w:eastAsia="ko-KR"/>
              </w:rPr>
              <w:t>imited</w:t>
            </w:r>
          </w:p>
        </w:tc>
        <w:tc>
          <w:tcPr>
            <w:tcW w:w="1530" w:type="dxa"/>
            <w:vAlign w:val="center"/>
          </w:tcPr>
          <w:p w14:paraId="4B4FD4DA" w14:textId="77777777" w:rsidR="00113FA8" w:rsidRDefault="00747073">
            <w:pPr>
              <w:jc w:val="both"/>
              <w:rPr>
                <w:rFonts w:eastAsiaTheme="minorEastAsia"/>
                <w:color w:val="000000"/>
                <w:kern w:val="24"/>
                <w:sz w:val="20"/>
                <w:szCs w:val="20"/>
                <w:lang w:eastAsia="ko-KR"/>
              </w:rPr>
            </w:pPr>
            <w:r>
              <w:rPr>
                <w:rFonts w:eastAsiaTheme="minorEastAsia"/>
                <w:color w:val="000000"/>
                <w:kern w:val="24"/>
                <w:sz w:val="20"/>
                <w:szCs w:val="20"/>
                <w:lang w:eastAsia="ko-KR"/>
              </w:rPr>
              <w:t>Yes</w:t>
            </w:r>
          </w:p>
        </w:tc>
        <w:tc>
          <w:tcPr>
            <w:tcW w:w="1530" w:type="dxa"/>
            <w:vAlign w:val="center"/>
          </w:tcPr>
          <w:p w14:paraId="50A57E3E" w14:textId="77777777" w:rsidR="00113FA8" w:rsidRDefault="00747073">
            <w:pPr>
              <w:jc w:val="both"/>
              <w:rPr>
                <w:rFonts w:eastAsiaTheme="minorEastAsia"/>
                <w:color w:val="000000"/>
                <w:kern w:val="24"/>
                <w:sz w:val="20"/>
                <w:szCs w:val="20"/>
                <w:lang w:eastAsia="ko-KR"/>
              </w:rPr>
            </w:pPr>
            <w:r>
              <w:rPr>
                <w:rFonts w:eastAsiaTheme="minorEastAsia" w:hint="eastAsia"/>
                <w:color w:val="000000"/>
                <w:kern w:val="24"/>
                <w:sz w:val="20"/>
                <w:szCs w:val="20"/>
                <w:lang w:eastAsia="ko-KR"/>
              </w:rPr>
              <w:t>Y</w:t>
            </w:r>
            <w:r>
              <w:rPr>
                <w:rFonts w:eastAsiaTheme="minorEastAsia"/>
                <w:color w:val="000000"/>
                <w:kern w:val="24"/>
                <w:sz w:val="20"/>
                <w:szCs w:val="20"/>
                <w:lang w:eastAsia="ko-KR"/>
              </w:rPr>
              <w:t>es</w:t>
            </w:r>
          </w:p>
        </w:tc>
        <w:tc>
          <w:tcPr>
            <w:tcW w:w="1710" w:type="dxa"/>
            <w:vAlign w:val="center"/>
          </w:tcPr>
          <w:p w14:paraId="77E90290" w14:textId="77777777" w:rsidR="00113FA8" w:rsidRDefault="00747073">
            <w:pPr>
              <w:jc w:val="both"/>
              <w:rPr>
                <w:rFonts w:eastAsiaTheme="minorEastAsia"/>
                <w:color w:val="000000"/>
                <w:kern w:val="24"/>
                <w:sz w:val="20"/>
                <w:szCs w:val="20"/>
                <w:lang w:eastAsia="ko-KR"/>
              </w:rPr>
            </w:pPr>
            <w:r>
              <w:rPr>
                <w:rFonts w:eastAsiaTheme="minorEastAsia" w:hint="eastAsia"/>
                <w:color w:val="000000"/>
                <w:kern w:val="24"/>
                <w:sz w:val="20"/>
                <w:szCs w:val="20"/>
                <w:lang w:eastAsia="ko-KR"/>
              </w:rPr>
              <w:t>Y</w:t>
            </w:r>
            <w:r>
              <w:rPr>
                <w:rFonts w:eastAsiaTheme="minorEastAsia"/>
                <w:color w:val="000000"/>
                <w:kern w:val="24"/>
                <w:sz w:val="20"/>
                <w:szCs w:val="20"/>
                <w:lang w:eastAsia="ko-KR"/>
              </w:rPr>
              <w:t>es</w:t>
            </w:r>
          </w:p>
        </w:tc>
      </w:tr>
      <w:tr w:rsidR="00113FA8" w14:paraId="210B8B1B" w14:textId="77777777">
        <w:trPr>
          <w:trHeight w:val="448"/>
          <w:jc w:val="center"/>
        </w:trPr>
        <w:tc>
          <w:tcPr>
            <w:tcW w:w="2918" w:type="dxa"/>
          </w:tcPr>
          <w:p w14:paraId="3FF5D3A7"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440" w:type="dxa"/>
            <w:vAlign w:val="center"/>
          </w:tcPr>
          <w:p w14:paraId="54C588C8" w14:textId="77777777" w:rsidR="00113FA8" w:rsidRDefault="00747073">
            <w:pPr>
              <w:jc w:val="both"/>
              <w:rPr>
                <w:color w:val="000000"/>
                <w:kern w:val="24"/>
                <w:sz w:val="20"/>
                <w:szCs w:val="20"/>
              </w:rPr>
            </w:pPr>
            <w:r>
              <w:rPr>
                <w:rFonts w:eastAsiaTheme="minorEastAsia" w:hint="eastAsia"/>
                <w:color w:val="000000"/>
                <w:sz w:val="20"/>
                <w:szCs w:val="20"/>
                <w:lang w:eastAsia="ko-KR"/>
              </w:rPr>
              <w:t>Y</w:t>
            </w:r>
            <w:r>
              <w:rPr>
                <w:rFonts w:eastAsiaTheme="minorEastAsia"/>
                <w:color w:val="000000"/>
                <w:sz w:val="20"/>
                <w:szCs w:val="20"/>
                <w:lang w:eastAsia="ko-KR"/>
              </w:rPr>
              <w:t>es</w:t>
            </w:r>
          </w:p>
        </w:tc>
        <w:tc>
          <w:tcPr>
            <w:tcW w:w="1530" w:type="dxa"/>
            <w:vAlign w:val="center"/>
          </w:tcPr>
          <w:p w14:paraId="391D35B3" w14:textId="77777777" w:rsidR="00113FA8" w:rsidRDefault="00747073">
            <w:pPr>
              <w:jc w:val="both"/>
              <w:rPr>
                <w:rFonts w:eastAsia="SimSun"/>
                <w:sz w:val="20"/>
                <w:szCs w:val="20"/>
              </w:rPr>
            </w:pPr>
            <w:r>
              <w:rPr>
                <w:rFonts w:eastAsia="Malgun Gothic" w:hint="eastAsia"/>
                <w:sz w:val="20"/>
                <w:szCs w:val="20"/>
                <w:lang w:eastAsia="ko-KR"/>
              </w:rPr>
              <w:t>Y</w:t>
            </w:r>
            <w:r>
              <w:rPr>
                <w:rFonts w:eastAsia="Malgun Gothic"/>
                <w:sz w:val="20"/>
                <w:szCs w:val="20"/>
                <w:lang w:eastAsia="ko-KR"/>
              </w:rPr>
              <w:t>es</w:t>
            </w:r>
          </w:p>
        </w:tc>
        <w:tc>
          <w:tcPr>
            <w:tcW w:w="1530" w:type="dxa"/>
            <w:vAlign w:val="center"/>
          </w:tcPr>
          <w:p w14:paraId="30A1F416" w14:textId="77777777" w:rsidR="00113FA8" w:rsidRDefault="00747073">
            <w:pPr>
              <w:jc w:val="both"/>
              <w:rPr>
                <w:color w:val="000000"/>
                <w:kern w:val="24"/>
                <w:sz w:val="20"/>
                <w:szCs w:val="20"/>
              </w:rPr>
            </w:pPr>
            <w:r>
              <w:rPr>
                <w:rFonts w:eastAsiaTheme="minorEastAsia" w:hint="eastAsia"/>
                <w:color w:val="000000"/>
                <w:sz w:val="20"/>
                <w:szCs w:val="20"/>
                <w:lang w:eastAsia="ko-KR"/>
              </w:rPr>
              <w:t>Y</w:t>
            </w:r>
            <w:r>
              <w:rPr>
                <w:rFonts w:eastAsiaTheme="minorEastAsia"/>
                <w:color w:val="000000"/>
                <w:sz w:val="20"/>
                <w:szCs w:val="20"/>
                <w:lang w:eastAsia="ko-KR"/>
              </w:rPr>
              <w:t>es</w:t>
            </w:r>
          </w:p>
        </w:tc>
        <w:tc>
          <w:tcPr>
            <w:tcW w:w="1710" w:type="dxa"/>
            <w:vAlign w:val="center"/>
          </w:tcPr>
          <w:p w14:paraId="501DC496" w14:textId="77777777" w:rsidR="00113FA8" w:rsidRDefault="00747073">
            <w:pPr>
              <w:jc w:val="both"/>
              <w:rPr>
                <w:color w:val="000000"/>
                <w:kern w:val="24"/>
                <w:sz w:val="20"/>
                <w:szCs w:val="20"/>
              </w:rPr>
            </w:pPr>
            <w:r>
              <w:rPr>
                <w:rFonts w:eastAsiaTheme="minorEastAsia" w:hint="eastAsia"/>
                <w:color w:val="000000"/>
                <w:sz w:val="20"/>
                <w:szCs w:val="20"/>
                <w:lang w:eastAsia="ko-KR"/>
              </w:rPr>
              <w:t>Y</w:t>
            </w:r>
            <w:r>
              <w:rPr>
                <w:rFonts w:eastAsiaTheme="minorEastAsia"/>
                <w:color w:val="000000"/>
                <w:sz w:val="20"/>
                <w:szCs w:val="20"/>
                <w:lang w:eastAsia="ko-KR"/>
              </w:rPr>
              <w:t>es</w:t>
            </w:r>
          </w:p>
        </w:tc>
      </w:tr>
    </w:tbl>
    <w:p w14:paraId="52E451C4" w14:textId="77777777" w:rsidR="00113FA8" w:rsidRDefault="00113FA8">
      <w:pPr>
        <w:rPr>
          <w:b/>
          <w:bCs/>
          <w:i/>
          <w:iCs/>
          <w:u w:val="single"/>
        </w:rPr>
      </w:pPr>
    </w:p>
    <w:p w14:paraId="1C21A692" w14:textId="77777777" w:rsidR="00113FA8" w:rsidRDefault="00747073">
      <w:pPr>
        <w:rPr>
          <w:b/>
          <w:bCs/>
          <w:i/>
          <w:iCs/>
          <w:sz w:val="20"/>
          <w:szCs w:val="20"/>
          <w:u w:val="single"/>
        </w:rPr>
      </w:pPr>
      <w:r>
        <w:rPr>
          <w:b/>
          <w:bCs/>
          <w:i/>
          <w:iCs/>
          <w:u w:val="single"/>
        </w:rPr>
        <w:t>Lenovo</w:t>
      </w:r>
    </w:p>
    <w:p w14:paraId="51FFE4C3" w14:textId="77777777" w:rsidR="00113FA8" w:rsidRDefault="00113FA8">
      <w:pPr>
        <w:rPr>
          <w:b/>
          <w:bCs/>
          <w:i/>
          <w:iCs/>
          <w:sz w:val="20"/>
          <w:szCs w:val="20"/>
          <w:u w:val="single"/>
        </w:rPr>
      </w:pPr>
    </w:p>
    <w:p w14:paraId="60F7EFBE" w14:textId="77777777" w:rsidR="00113FA8" w:rsidRDefault="00747073">
      <w:pPr>
        <w:pStyle w:val="Proposal"/>
        <w:numPr>
          <w:ilvl w:val="0"/>
          <w:numId w:val="24"/>
        </w:numPr>
        <w:tabs>
          <w:tab w:val="left" w:pos="1304"/>
        </w:tabs>
        <w:overflowPunct/>
        <w:autoSpaceDE/>
        <w:autoSpaceDN/>
        <w:adjustRightInd/>
        <w:spacing w:before="0" w:beforeAutospacing="0" w:after="160" w:line="256" w:lineRule="auto"/>
        <w:ind w:left="1304" w:hanging="1304"/>
        <w:jc w:val="both"/>
        <w:textAlignment w:val="auto"/>
      </w:pPr>
      <w:bookmarkStart w:id="28" w:name="_Toc146613050"/>
      <w:bookmarkStart w:id="29" w:name="_Toc146622932"/>
      <w:bookmarkStart w:id="30" w:name="_Toc146622109"/>
      <w:r>
        <w:t>In CSI compression using two-sided model use case, use the following table to capture the pros/cons of training collaboration types 2 and type 3:</w:t>
      </w:r>
      <w:bookmarkEnd w:id="28"/>
      <w:bookmarkEnd w:id="29"/>
      <w:bookmarkEnd w:id="30"/>
      <w:r>
        <w:t xml:space="preserve">  </w:t>
      </w:r>
    </w:p>
    <w:tbl>
      <w:tblPr>
        <w:tblStyle w:val="TableGrid"/>
        <w:tblW w:w="8725" w:type="dxa"/>
        <w:jc w:val="center"/>
        <w:tblLayout w:type="fixed"/>
        <w:tblLook w:val="04A0" w:firstRow="1" w:lastRow="0" w:firstColumn="1" w:lastColumn="0" w:noHBand="0" w:noVBand="1"/>
      </w:tblPr>
      <w:tblGrid>
        <w:gridCol w:w="2425"/>
        <w:gridCol w:w="1440"/>
        <w:gridCol w:w="1620"/>
        <w:gridCol w:w="1314"/>
        <w:gridCol w:w="1926"/>
      </w:tblGrid>
      <w:tr w:rsidR="00113FA8" w14:paraId="3CAAC1ED" w14:textId="77777777">
        <w:trPr>
          <w:trHeight w:val="216"/>
          <w:jc w:val="center"/>
        </w:trPr>
        <w:tc>
          <w:tcPr>
            <w:tcW w:w="2425" w:type="dxa"/>
            <w:vMerge w:val="restart"/>
            <w:tcBorders>
              <w:tl2br w:val="single" w:sz="4" w:space="0" w:color="auto"/>
            </w:tcBorders>
            <w:vAlign w:val="center"/>
          </w:tcPr>
          <w:p w14:paraId="22B5433D"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w:t>
            </w:r>
          </w:p>
          <w:p w14:paraId="1EE12E43" w14:textId="77777777" w:rsidR="00113FA8" w:rsidRDefault="00113FA8">
            <w:pPr>
              <w:tabs>
                <w:tab w:val="left" w:pos="388"/>
                <w:tab w:val="right" w:pos="2403"/>
              </w:tabs>
              <w:wordWrap w:val="0"/>
              <w:snapToGrid w:val="0"/>
              <w:spacing w:beforeLines="30" w:before="72" w:afterLines="30" w:after="72" w:line="288" w:lineRule="auto"/>
              <w:ind w:right="400"/>
              <w:rPr>
                <w:rFonts w:eastAsia="DengXian"/>
                <w:sz w:val="20"/>
                <w:szCs w:val="20"/>
              </w:rPr>
            </w:pPr>
          </w:p>
          <w:p w14:paraId="3FB89589" w14:textId="77777777" w:rsidR="00113FA8" w:rsidRDefault="00747073">
            <w:pPr>
              <w:rPr>
                <w:sz w:val="20"/>
                <w:szCs w:val="20"/>
              </w:rPr>
            </w:pPr>
            <w:r>
              <w:rPr>
                <w:rFonts w:eastAsia="DengXian"/>
                <w:sz w:val="20"/>
                <w:szCs w:val="20"/>
              </w:rPr>
              <w:t>Characteristics</w:t>
            </w:r>
          </w:p>
        </w:tc>
        <w:tc>
          <w:tcPr>
            <w:tcW w:w="3060" w:type="dxa"/>
            <w:gridSpan w:val="2"/>
            <w:vAlign w:val="center"/>
          </w:tcPr>
          <w:p w14:paraId="274D7067" w14:textId="77777777" w:rsidR="00113FA8" w:rsidRDefault="00747073">
            <w:pPr>
              <w:rPr>
                <w:sz w:val="20"/>
                <w:szCs w:val="20"/>
              </w:rPr>
            </w:pPr>
            <w:r>
              <w:rPr>
                <w:sz w:val="20"/>
                <w:szCs w:val="20"/>
              </w:rPr>
              <w:t>Type 2</w:t>
            </w:r>
          </w:p>
        </w:tc>
        <w:tc>
          <w:tcPr>
            <w:tcW w:w="3240" w:type="dxa"/>
            <w:gridSpan w:val="2"/>
            <w:vAlign w:val="center"/>
          </w:tcPr>
          <w:p w14:paraId="60DDEBC5" w14:textId="77777777" w:rsidR="00113FA8" w:rsidRDefault="00747073">
            <w:pPr>
              <w:rPr>
                <w:sz w:val="20"/>
                <w:szCs w:val="20"/>
              </w:rPr>
            </w:pPr>
            <w:r>
              <w:rPr>
                <w:sz w:val="20"/>
                <w:szCs w:val="20"/>
              </w:rPr>
              <w:t>Type 3</w:t>
            </w:r>
          </w:p>
        </w:tc>
      </w:tr>
      <w:tr w:rsidR="00113FA8" w14:paraId="2894A353" w14:textId="77777777">
        <w:trPr>
          <w:trHeight w:val="157"/>
          <w:jc w:val="center"/>
        </w:trPr>
        <w:tc>
          <w:tcPr>
            <w:tcW w:w="2425" w:type="dxa"/>
            <w:vMerge/>
            <w:tcBorders>
              <w:tl2br w:val="single" w:sz="4" w:space="0" w:color="auto"/>
            </w:tcBorders>
            <w:vAlign w:val="center"/>
          </w:tcPr>
          <w:p w14:paraId="7DDE875F" w14:textId="77777777" w:rsidR="00113FA8" w:rsidRDefault="00113FA8">
            <w:pPr>
              <w:rPr>
                <w:sz w:val="20"/>
                <w:szCs w:val="20"/>
              </w:rPr>
            </w:pPr>
          </w:p>
        </w:tc>
        <w:tc>
          <w:tcPr>
            <w:tcW w:w="1440" w:type="dxa"/>
            <w:vAlign w:val="center"/>
          </w:tcPr>
          <w:p w14:paraId="5CFC4564" w14:textId="77777777" w:rsidR="00113FA8" w:rsidRDefault="00747073">
            <w:pPr>
              <w:rPr>
                <w:sz w:val="20"/>
                <w:szCs w:val="20"/>
              </w:rPr>
            </w:pPr>
            <w:r>
              <w:rPr>
                <w:sz w:val="20"/>
                <w:szCs w:val="20"/>
              </w:rPr>
              <w:t>Simultaneous</w:t>
            </w:r>
          </w:p>
        </w:tc>
        <w:tc>
          <w:tcPr>
            <w:tcW w:w="1620" w:type="dxa"/>
            <w:vAlign w:val="center"/>
          </w:tcPr>
          <w:p w14:paraId="54FEED29" w14:textId="77777777" w:rsidR="00113FA8" w:rsidRDefault="00747073">
            <w:pPr>
              <w:rPr>
                <w:sz w:val="20"/>
                <w:szCs w:val="20"/>
              </w:rPr>
            </w:pPr>
            <w:r>
              <w:rPr>
                <w:sz w:val="20"/>
                <w:szCs w:val="20"/>
              </w:rPr>
              <w:t xml:space="preserve">Sequential </w:t>
            </w:r>
          </w:p>
          <w:p w14:paraId="52DD23F2" w14:textId="77777777" w:rsidR="00113FA8" w:rsidRDefault="00747073">
            <w:pPr>
              <w:rPr>
                <w:sz w:val="20"/>
                <w:szCs w:val="20"/>
              </w:rPr>
            </w:pPr>
            <w:r>
              <w:rPr>
                <w:sz w:val="20"/>
                <w:szCs w:val="20"/>
              </w:rPr>
              <w:t>NW first (note 1)</w:t>
            </w:r>
          </w:p>
        </w:tc>
        <w:tc>
          <w:tcPr>
            <w:tcW w:w="1314" w:type="dxa"/>
            <w:vAlign w:val="center"/>
          </w:tcPr>
          <w:p w14:paraId="08B8E3E4" w14:textId="77777777" w:rsidR="00113FA8" w:rsidRDefault="00747073">
            <w:pPr>
              <w:rPr>
                <w:sz w:val="20"/>
                <w:szCs w:val="20"/>
              </w:rPr>
            </w:pPr>
            <w:r>
              <w:rPr>
                <w:sz w:val="20"/>
                <w:szCs w:val="20"/>
              </w:rPr>
              <w:t>NW first</w:t>
            </w:r>
          </w:p>
        </w:tc>
        <w:tc>
          <w:tcPr>
            <w:tcW w:w="1926" w:type="dxa"/>
            <w:vAlign w:val="center"/>
          </w:tcPr>
          <w:p w14:paraId="380B67A9" w14:textId="77777777" w:rsidR="00113FA8" w:rsidRDefault="00747073">
            <w:pPr>
              <w:rPr>
                <w:sz w:val="20"/>
                <w:szCs w:val="20"/>
              </w:rPr>
            </w:pPr>
            <w:r>
              <w:rPr>
                <w:sz w:val="20"/>
                <w:szCs w:val="20"/>
              </w:rPr>
              <w:t xml:space="preserve"> UE first </w:t>
            </w:r>
          </w:p>
        </w:tc>
      </w:tr>
      <w:tr w:rsidR="00113FA8" w14:paraId="6D31BCF6" w14:textId="77777777">
        <w:trPr>
          <w:trHeight w:val="433"/>
          <w:jc w:val="center"/>
        </w:trPr>
        <w:tc>
          <w:tcPr>
            <w:tcW w:w="2425" w:type="dxa"/>
            <w:vAlign w:val="center"/>
          </w:tcPr>
          <w:p w14:paraId="694A7454" w14:textId="77777777" w:rsidR="00113FA8" w:rsidRDefault="00747073">
            <w:pPr>
              <w:jc w:val="center"/>
              <w:rPr>
                <w:sz w:val="20"/>
                <w:szCs w:val="20"/>
              </w:rPr>
            </w:pPr>
            <w:r>
              <w:rPr>
                <w:sz w:val="20"/>
                <w:szCs w:val="20"/>
              </w:rPr>
              <w:t>Whether model can be kept proprietary</w:t>
            </w:r>
          </w:p>
        </w:tc>
        <w:tc>
          <w:tcPr>
            <w:tcW w:w="1440" w:type="dxa"/>
            <w:vAlign w:val="center"/>
          </w:tcPr>
          <w:p w14:paraId="685D97CD" w14:textId="77777777" w:rsidR="00113FA8" w:rsidRDefault="00747073">
            <w:pPr>
              <w:jc w:val="center"/>
              <w:rPr>
                <w:color w:val="000000" w:themeColor="text1"/>
                <w:sz w:val="20"/>
                <w:szCs w:val="20"/>
              </w:rPr>
            </w:pPr>
            <w:r>
              <w:rPr>
                <w:color w:val="000000" w:themeColor="text1"/>
                <w:kern w:val="24"/>
                <w:sz w:val="20"/>
                <w:szCs w:val="20"/>
              </w:rPr>
              <w:t>Yes (note 2)</w:t>
            </w:r>
          </w:p>
        </w:tc>
        <w:tc>
          <w:tcPr>
            <w:tcW w:w="1620" w:type="dxa"/>
            <w:vAlign w:val="center"/>
          </w:tcPr>
          <w:p w14:paraId="699572C7" w14:textId="77777777" w:rsidR="00113FA8" w:rsidRDefault="00747073">
            <w:pPr>
              <w:jc w:val="center"/>
              <w:rPr>
                <w:color w:val="000000" w:themeColor="text1"/>
                <w:kern w:val="24"/>
                <w:sz w:val="20"/>
                <w:szCs w:val="20"/>
              </w:rPr>
            </w:pPr>
            <w:r>
              <w:rPr>
                <w:bCs/>
                <w:color w:val="000000" w:themeColor="text1"/>
                <w:kern w:val="24"/>
                <w:sz w:val="20"/>
                <w:szCs w:val="20"/>
              </w:rPr>
              <w:t xml:space="preserve">Yes </w:t>
            </w:r>
            <w:r>
              <w:rPr>
                <w:color w:val="000000" w:themeColor="text1"/>
                <w:kern w:val="24"/>
                <w:sz w:val="20"/>
                <w:szCs w:val="20"/>
              </w:rPr>
              <w:t>(note 2)</w:t>
            </w:r>
          </w:p>
        </w:tc>
        <w:tc>
          <w:tcPr>
            <w:tcW w:w="1314" w:type="dxa"/>
            <w:vAlign w:val="center"/>
          </w:tcPr>
          <w:p w14:paraId="25613E4C" w14:textId="77777777" w:rsidR="00113FA8" w:rsidRDefault="00747073">
            <w:pPr>
              <w:jc w:val="center"/>
              <w:rPr>
                <w:color w:val="000000" w:themeColor="text1"/>
                <w:sz w:val="20"/>
                <w:szCs w:val="20"/>
              </w:rPr>
            </w:pPr>
            <w:r>
              <w:rPr>
                <w:color w:val="000000" w:themeColor="text1"/>
                <w:kern w:val="24"/>
                <w:sz w:val="20"/>
                <w:szCs w:val="20"/>
              </w:rPr>
              <w:t>Yes (note 2)</w:t>
            </w:r>
          </w:p>
        </w:tc>
        <w:tc>
          <w:tcPr>
            <w:tcW w:w="1926" w:type="dxa"/>
            <w:vAlign w:val="center"/>
          </w:tcPr>
          <w:p w14:paraId="1E9FA2B5" w14:textId="77777777" w:rsidR="00113FA8" w:rsidRDefault="00747073">
            <w:pPr>
              <w:jc w:val="center"/>
              <w:rPr>
                <w:color w:val="000000" w:themeColor="text1"/>
                <w:sz w:val="20"/>
                <w:szCs w:val="20"/>
              </w:rPr>
            </w:pPr>
            <w:r>
              <w:rPr>
                <w:color w:val="000000" w:themeColor="text1"/>
                <w:kern w:val="24"/>
                <w:sz w:val="20"/>
                <w:szCs w:val="20"/>
              </w:rPr>
              <w:t>Yes (note 2)</w:t>
            </w:r>
          </w:p>
        </w:tc>
      </w:tr>
      <w:tr w:rsidR="00113FA8" w14:paraId="2D198372" w14:textId="77777777">
        <w:trPr>
          <w:trHeight w:val="452"/>
          <w:jc w:val="center"/>
        </w:trPr>
        <w:tc>
          <w:tcPr>
            <w:tcW w:w="2425" w:type="dxa"/>
            <w:vAlign w:val="center"/>
          </w:tcPr>
          <w:p w14:paraId="282B26F3" w14:textId="77777777" w:rsidR="00113FA8" w:rsidRDefault="00747073">
            <w:pPr>
              <w:jc w:val="center"/>
              <w:rPr>
                <w:sz w:val="20"/>
                <w:szCs w:val="20"/>
              </w:rPr>
            </w:pPr>
            <w:r>
              <w:rPr>
                <w:sz w:val="20"/>
                <w:szCs w:val="20"/>
              </w:rPr>
              <w:t>Whether require privacy-sensitive dataset sharing</w:t>
            </w:r>
          </w:p>
        </w:tc>
        <w:tc>
          <w:tcPr>
            <w:tcW w:w="1440" w:type="dxa"/>
            <w:vAlign w:val="center"/>
          </w:tcPr>
          <w:p w14:paraId="1A81FC3D" w14:textId="77777777" w:rsidR="00113FA8" w:rsidRDefault="00747073">
            <w:pPr>
              <w:jc w:val="center"/>
              <w:rPr>
                <w:color w:val="000000" w:themeColor="text1"/>
                <w:sz w:val="20"/>
                <w:szCs w:val="20"/>
              </w:rPr>
            </w:pPr>
            <w:r>
              <w:rPr>
                <w:color w:val="000000" w:themeColor="text1"/>
                <w:kern w:val="24"/>
                <w:sz w:val="20"/>
                <w:szCs w:val="20"/>
              </w:rPr>
              <w:t>No (Note 3)</w:t>
            </w:r>
          </w:p>
        </w:tc>
        <w:tc>
          <w:tcPr>
            <w:tcW w:w="1620" w:type="dxa"/>
            <w:vAlign w:val="center"/>
          </w:tcPr>
          <w:p w14:paraId="07B68056" w14:textId="77777777" w:rsidR="00113FA8" w:rsidRDefault="00747073">
            <w:pPr>
              <w:jc w:val="center"/>
              <w:rPr>
                <w:color w:val="000000" w:themeColor="text1"/>
                <w:kern w:val="24"/>
                <w:sz w:val="20"/>
                <w:szCs w:val="20"/>
              </w:rPr>
            </w:pPr>
            <w:r>
              <w:rPr>
                <w:bCs/>
                <w:color w:val="000000" w:themeColor="text1"/>
                <w:kern w:val="24"/>
                <w:sz w:val="20"/>
                <w:szCs w:val="20"/>
              </w:rPr>
              <w:t>No (Note3)</w:t>
            </w:r>
          </w:p>
        </w:tc>
        <w:tc>
          <w:tcPr>
            <w:tcW w:w="1314" w:type="dxa"/>
            <w:vAlign w:val="center"/>
          </w:tcPr>
          <w:p w14:paraId="7F66245A" w14:textId="77777777" w:rsidR="00113FA8" w:rsidRDefault="00747073">
            <w:pPr>
              <w:jc w:val="center"/>
              <w:rPr>
                <w:color w:val="000000" w:themeColor="text1"/>
                <w:sz w:val="20"/>
                <w:szCs w:val="20"/>
              </w:rPr>
            </w:pPr>
            <w:r>
              <w:rPr>
                <w:color w:val="000000" w:themeColor="text1"/>
                <w:kern w:val="24"/>
                <w:sz w:val="20"/>
                <w:szCs w:val="20"/>
              </w:rPr>
              <w:t>No (Note 3)</w:t>
            </w:r>
          </w:p>
        </w:tc>
        <w:tc>
          <w:tcPr>
            <w:tcW w:w="1926" w:type="dxa"/>
            <w:vAlign w:val="center"/>
          </w:tcPr>
          <w:p w14:paraId="0C8D8AFB" w14:textId="77777777" w:rsidR="00113FA8" w:rsidRDefault="00747073">
            <w:pPr>
              <w:jc w:val="center"/>
              <w:rPr>
                <w:color w:val="000000" w:themeColor="text1"/>
                <w:sz w:val="20"/>
                <w:szCs w:val="20"/>
              </w:rPr>
            </w:pPr>
            <w:r>
              <w:rPr>
                <w:color w:val="000000" w:themeColor="text1"/>
                <w:kern w:val="24"/>
                <w:sz w:val="20"/>
                <w:szCs w:val="20"/>
              </w:rPr>
              <w:t>No (Note 3)</w:t>
            </w:r>
          </w:p>
        </w:tc>
      </w:tr>
      <w:tr w:rsidR="00113FA8" w14:paraId="31D49E22" w14:textId="77777777">
        <w:trPr>
          <w:trHeight w:val="1373"/>
          <w:jc w:val="center"/>
        </w:trPr>
        <w:tc>
          <w:tcPr>
            <w:tcW w:w="2425" w:type="dxa"/>
            <w:vAlign w:val="center"/>
          </w:tcPr>
          <w:p w14:paraId="46D47219" w14:textId="77777777" w:rsidR="00113FA8" w:rsidRDefault="00747073">
            <w:pPr>
              <w:jc w:val="center"/>
              <w:rPr>
                <w:sz w:val="20"/>
                <w:szCs w:val="20"/>
              </w:rPr>
            </w:pPr>
            <w:r>
              <w:rPr>
                <w:sz w:val="20"/>
                <w:szCs w:val="20"/>
              </w:rPr>
              <w:t>Flexibility to support cell/site/scenario/configuration specific model</w:t>
            </w:r>
          </w:p>
        </w:tc>
        <w:tc>
          <w:tcPr>
            <w:tcW w:w="1440" w:type="dxa"/>
            <w:vAlign w:val="center"/>
          </w:tcPr>
          <w:p w14:paraId="5F2A0012" w14:textId="77777777" w:rsidR="00113FA8" w:rsidRDefault="00747073">
            <w:pPr>
              <w:jc w:val="center"/>
              <w:rPr>
                <w:color w:val="000000" w:themeColor="text1"/>
                <w:sz w:val="20"/>
                <w:szCs w:val="20"/>
              </w:rPr>
            </w:pPr>
            <w:r>
              <w:rPr>
                <w:color w:val="000000" w:themeColor="text1"/>
                <w:kern w:val="24"/>
                <w:sz w:val="20"/>
                <w:szCs w:val="20"/>
              </w:rPr>
              <w:t>Difficult</w:t>
            </w:r>
          </w:p>
        </w:tc>
        <w:tc>
          <w:tcPr>
            <w:tcW w:w="1620" w:type="dxa"/>
            <w:vAlign w:val="center"/>
          </w:tcPr>
          <w:p w14:paraId="6951AE52" w14:textId="77777777" w:rsidR="00113FA8" w:rsidRDefault="00113FA8">
            <w:pPr>
              <w:jc w:val="center"/>
              <w:rPr>
                <w:bCs/>
                <w:color w:val="000000" w:themeColor="text1"/>
                <w:kern w:val="24"/>
                <w:sz w:val="20"/>
                <w:szCs w:val="20"/>
              </w:rPr>
            </w:pPr>
          </w:p>
          <w:p w14:paraId="7D995C52" w14:textId="77777777" w:rsidR="00113FA8" w:rsidRDefault="00747073">
            <w:pPr>
              <w:jc w:val="center"/>
              <w:rPr>
                <w:color w:val="000000" w:themeColor="text1"/>
                <w:kern w:val="24"/>
                <w:sz w:val="20"/>
                <w:szCs w:val="20"/>
              </w:rPr>
            </w:pPr>
            <w:r>
              <w:rPr>
                <w:kern w:val="24"/>
                <w:sz w:val="20"/>
                <w:szCs w:val="20"/>
              </w:rPr>
              <w:t xml:space="preserve">Semi-flexible. </w:t>
            </w:r>
            <w:r>
              <w:rPr>
                <w:color w:val="000000" w:themeColor="text1"/>
                <w:kern w:val="24"/>
                <w:sz w:val="20"/>
                <w:szCs w:val="20"/>
              </w:rPr>
              <w:t>Less flexible compared to type 3</w:t>
            </w:r>
          </w:p>
        </w:tc>
        <w:tc>
          <w:tcPr>
            <w:tcW w:w="1314" w:type="dxa"/>
            <w:vAlign w:val="center"/>
          </w:tcPr>
          <w:p w14:paraId="7F77C280" w14:textId="77777777" w:rsidR="00113FA8" w:rsidRDefault="00747073">
            <w:pPr>
              <w:jc w:val="center"/>
              <w:rPr>
                <w:color w:val="000000" w:themeColor="text1"/>
                <w:kern w:val="24"/>
                <w:sz w:val="20"/>
                <w:szCs w:val="20"/>
              </w:rPr>
            </w:pPr>
            <w:r>
              <w:rPr>
                <w:color w:val="000000" w:themeColor="text1"/>
                <w:kern w:val="24"/>
                <w:sz w:val="20"/>
                <w:szCs w:val="20"/>
              </w:rPr>
              <w:t>Semi flexible</w:t>
            </w:r>
          </w:p>
        </w:tc>
        <w:tc>
          <w:tcPr>
            <w:tcW w:w="1926" w:type="dxa"/>
            <w:vAlign w:val="center"/>
          </w:tcPr>
          <w:p w14:paraId="306DAD80" w14:textId="77777777" w:rsidR="00113FA8" w:rsidRDefault="00747073">
            <w:pPr>
              <w:jc w:val="center"/>
              <w:rPr>
                <w:color w:val="000000" w:themeColor="text1"/>
                <w:kern w:val="24"/>
                <w:sz w:val="20"/>
                <w:szCs w:val="20"/>
              </w:rPr>
            </w:pPr>
            <w:r>
              <w:rPr>
                <w:color w:val="000000" w:themeColor="text1"/>
                <w:kern w:val="24"/>
                <w:sz w:val="20"/>
                <w:szCs w:val="20"/>
              </w:rPr>
              <w:t>Semi flexible</w:t>
            </w:r>
          </w:p>
          <w:p w14:paraId="7AA5CADB" w14:textId="77777777" w:rsidR="00113FA8" w:rsidRDefault="00747073">
            <w:pPr>
              <w:jc w:val="center"/>
              <w:rPr>
                <w:color w:val="000000" w:themeColor="text1"/>
                <w:kern w:val="24"/>
                <w:sz w:val="20"/>
                <w:szCs w:val="20"/>
              </w:rPr>
            </w:pPr>
            <w:r>
              <w:rPr>
                <w:color w:val="000000" w:themeColor="text1"/>
                <w:kern w:val="24"/>
                <w:sz w:val="20"/>
                <w:szCs w:val="20"/>
              </w:rPr>
              <w:t>if assistance information is supported.</w:t>
            </w:r>
          </w:p>
          <w:p w14:paraId="45643F13" w14:textId="77777777" w:rsidR="00113FA8" w:rsidRDefault="00747073">
            <w:pPr>
              <w:jc w:val="center"/>
              <w:rPr>
                <w:color w:val="000000" w:themeColor="text1"/>
                <w:sz w:val="20"/>
                <w:szCs w:val="20"/>
              </w:rPr>
            </w:pPr>
            <w:r>
              <w:rPr>
                <w:color w:val="000000" w:themeColor="text1"/>
                <w:kern w:val="24"/>
                <w:sz w:val="20"/>
                <w:szCs w:val="20"/>
              </w:rPr>
              <w:t>Not flexible otherwise</w:t>
            </w:r>
          </w:p>
        </w:tc>
      </w:tr>
      <w:tr w:rsidR="00113FA8" w14:paraId="500A1919" w14:textId="77777777">
        <w:trPr>
          <w:trHeight w:val="433"/>
          <w:jc w:val="center"/>
        </w:trPr>
        <w:tc>
          <w:tcPr>
            <w:tcW w:w="2425" w:type="dxa"/>
            <w:vAlign w:val="center"/>
          </w:tcPr>
          <w:p w14:paraId="44C35D36" w14:textId="77777777" w:rsidR="00113FA8" w:rsidRDefault="00747073">
            <w:pPr>
              <w:jc w:val="center"/>
              <w:rPr>
                <w:sz w:val="20"/>
                <w:szCs w:val="20"/>
              </w:rPr>
            </w:pPr>
            <w:r>
              <w:rPr>
                <w:sz w:val="20"/>
                <w:szCs w:val="20"/>
              </w:rPr>
              <w:t>Whether gNB/device specific optimization is allowed</w:t>
            </w:r>
          </w:p>
        </w:tc>
        <w:tc>
          <w:tcPr>
            <w:tcW w:w="1440" w:type="dxa"/>
            <w:vAlign w:val="center"/>
          </w:tcPr>
          <w:p w14:paraId="15DBB8D0" w14:textId="77777777" w:rsidR="00113FA8" w:rsidRDefault="00747073">
            <w:pPr>
              <w:jc w:val="center"/>
              <w:rPr>
                <w:color w:val="000000" w:themeColor="text1"/>
                <w:sz w:val="20"/>
                <w:szCs w:val="20"/>
              </w:rPr>
            </w:pPr>
            <w:r>
              <w:rPr>
                <w:color w:val="000000" w:themeColor="text1"/>
                <w:kern w:val="24"/>
                <w:sz w:val="20"/>
                <w:szCs w:val="20"/>
              </w:rPr>
              <w:t>Yes</w:t>
            </w:r>
          </w:p>
        </w:tc>
        <w:tc>
          <w:tcPr>
            <w:tcW w:w="1620" w:type="dxa"/>
            <w:vAlign w:val="center"/>
          </w:tcPr>
          <w:p w14:paraId="294DAF06" w14:textId="77777777" w:rsidR="00113FA8" w:rsidRDefault="00747073">
            <w:pPr>
              <w:jc w:val="center"/>
              <w:rPr>
                <w:color w:val="000000" w:themeColor="text1"/>
                <w:kern w:val="24"/>
                <w:sz w:val="20"/>
                <w:szCs w:val="20"/>
              </w:rPr>
            </w:pPr>
            <w:r>
              <w:rPr>
                <w:bCs/>
                <w:color w:val="000000" w:themeColor="text1"/>
                <w:kern w:val="24"/>
                <w:sz w:val="20"/>
                <w:szCs w:val="20"/>
              </w:rPr>
              <w:t>Yes</w:t>
            </w:r>
          </w:p>
        </w:tc>
        <w:tc>
          <w:tcPr>
            <w:tcW w:w="1314" w:type="dxa"/>
            <w:vAlign w:val="center"/>
          </w:tcPr>
          <w:p w14:paraId="24403A25" w14:textId="77777777" w:rsidR="00113FA8" w:rsidRDefault="00747073">
            <w:pPr>
              <w:jc w:val="center"/>
              <w:rPr>
                <w:color w:val="000000" w:themeColor="text1"/>
                <w:sz w:val="20"/>
                <w:szCs w:val="20"/>
              </w:rPr>
            </w:pPr>
            <w:r>
              <w:rPr>
                <w:color w:val="000000" w:themeColor="text1"/>
                <w:kern w:val="24"/>
                <w:sz w:val="20"/>
                <w:szCs w:val="20"/>
              </w:rPr>
              <w:t>Yes</w:t>
            </w:r>
          </w:p>
        </w:tc>
        <w:tc>
          <w:tcPr>
            <w:tcW w:w="1926" w:type="dxa"/>
            <w:vAlign w:val="center"/>
          </w:tcPr>
          <w:p w14:paraId="4F03636D" w14:textId="77777777" w:rsidR="00113FA8" w:rsidRDefault="00747073">
            <w:pPr>
              <w:jc w:val="center"/>
              <w:rPr>
                <w:color w:val="000000" w:themeColor="text1"/>
                <w:sz w:val="20"/>
                <w:szCs w:val="20"/>
              </w:rPr>
            </w:pPr>
            <w:r>
              <w:rPr>
                <w:color w:val="000000" w:themeColor="text1"/>
                <w:kern w:val="24"/>
                <w:sz w:val="20"/>
                <w:szCs w:val="20"/>
              </w:rPr>
              <w:t>Yes</w:t>
            </w:r>
          </w:p>
        </w:tc>
      </w:tr>
      <w:tr w:rsidR="00113FA8" w14:paraId="431F75D4" w14:textId="77777777">
        <w:trPr>
          <w:trHeight w:val="1123"/>
          <w:jc w:val="center"/>
        </w:trPr>
        <w:tc>
          <w:tcPr>
            <w:tcW w:w="2425" w:type="dxa"/>
            <w:vAlign w:val="center"/>
          </w:tcPr>
          <w:p w14:paraId="2E71BF61" w14:textId="77777777" w:rsidR="00113FA8" w:rsidRDefault="00747073">
            <w:pPr>
              <w:jc w:val="center"/>
              <w:rPr>
                <w:sz w:val="20"/>
                <w:szCs w:val="20"/>
                <w:highlight w:val="yellow"/>
              </w:rPr>
            </w:pPr>
            <w:r>
              <w:rPr>
                <w:sz w:val="20"/>
                <w:szCs w:val="20"/>
              </w:rPr>
              <w:lastRenderedPageBreak/>
              <w:t>Model update flexibility after deployment (note 4)</w:t>
            </w:r>
          </w:p>
        </w:tc>
        <w:tc>
          <w:tcPr>
            <w:tcW w:w="1440" w:type="dxa"/>
            <w:vAlign w:val="center"/>
          </w:tcPr>
          <w:p w14:paraId="5CC7CA46" w14:textId="77777777" w:rsidR="00113FA8" w:rsidRDefault="00747073">
            <w:pPr>
              <w:jc w:val="center"/>
              <w:rPr>
                <w:color w:val="000000" w:themeColor="text1"/>
                <w:kern w:val="24"/>
                <w:sz w:val="20"/>
                <w:szCs w:val="20"/>
              </w:rPr>
            </w:pPr>
            <w:r>
              <w:rPr>
                <w:color w:val="000000" w:themeColor="text1"/>
                <w:kern w:val="24"/>
                <w:sz w:val="20"/>
                <w:szCs w:val="20"/>
              </w:rPr>
              <w:t>Not flexible</w:t>
            </w:r>
          </w:p>
          <w:p w14:paraId="77A7B7B1" w14:textId="77777777" w:rsidR="00113FA8" w:rsidRDefault="00113FA8">
            <w:pPr>
              <w:jc w:val="center"/>
              <w:rPr>
                <w:strike/>
                <w:color w:val="000000" w:themeColor="text1"/>
                <w:sz w:val="20"/>
                <w:szCs w:val="20"/>
                <w:highlight w:val="yellow"/>
              </w:rPr>
            </w:pPr>
          </w:p>
        </w:tc>
        <w:tc>
          <w:tcPr>
            <w:tcW w:w="1620" w:type="dxa"/>
            <w:vAlign w:val="center"/>
          </w:tcPr>
          <w:p w14:paraId="783F0073" w14:textId="77777777" w:rsidR="00113FA8" w:rsidRDefault="00113FA8">
            <w:pPr>
              <w:jc w:val="center"/>
              <w:rPr>
                <w:bCs/>
                <w:color w:val="000000" w:themeColor="text1"/>
                <w:kern w:val="24"/>
                <w:sz w:val="20"/>
                <w:szCs w:val="20"/>
              </w:rPr>
            </w:pPr>
          </w:p>
          <w:p w14:paraId="2401456C" w14:textId="77777777" w:rsidR="00113FA8" w:rsidRDefault="00747073">
            <w:pPr>
              <w:jc w:val="center"/>
              <w:rPr>
                <w:strike/>
                <w:color w:val="000000" w:themeColor="text1"/>
                <w:kern w:val="24"/>
                <w:sz w:val="20"/>
                <w:szCs w:val="20"/>
                <w:highlight w:val="yellow"/>
              </w:rPr>
            </w:pPr>
            <w:r>
              <w:rPr>
                <w:color w:val="000000" w:themeColor="text1"/>
                <w:kern w:val="24"/>
                <w:sz w:val="20"/>
                <w:szCs w:val="20"/>
              </w:rPr>
              <w:t>Semi-flexible. Less flexible compared to type 3</w:t>
            </w:r>
          </w:p>
        </w:tc>
        <w:tc>
          <w:tcPr>
            <w:tcW w:w="1314" w:type="dxa"/>
            <w:vAlign w:val="center"/>
          </w:tcPr>
          <w:p w14:paraId="5FD10DA2" w14:textId="77777777" w:rsidR="00113FA8" w:rsidRDefault="00747073">
            <w:pPr>
              <w:jc w:val="center"/>
              <w:rPr>
                <w:color w:val="FF0000"/>
                <w:kern w:val="24"/>
                <w:sz w:val="20"/>
                <w:szCs w:val="20"/>
              </w:rPr>
            </w:pPr>
            <w:r>
              <w:rPr>
                <w:color w:val="000000" w:themeColor="text1"/>
                <w:kern w:val="24"/>
                <w:sz w:val="20"/>
                <w:szCs w:val="20"/>
              </w:rPr>
              <w:t>Semi-flexible</w:t>
            </w:r>
          </w:p>
          <w:p w14:paraId="7204F20A" w14:textId="77777777" w:rsidR="00113FA8" w:rsidRDefault="00113FA8">
            <w:pPr>
              <w:jc w:val="center"/>
              <w:rPr>
                <w:strike/>
                <w:color w:val="000000" w:themeColor="text1"/>
                <w:sz w:val="20"/>
                <w:szCs w:val="20"/>
              </w:rPr>
            </w:pPr>
          </w:p>
        </w:tc>
        <w:tc>
          <w:tcPr>
            <w:tcW w:w="1926" w:type="dxa"/>
            <w:vAlign w:val="center"/>
          </w:tcPr>
          <w:p w14:paraId="42C662F1" w14:textId="77777777" w:rsidR="00113FA8" w:rsidRDefault="00747073">
            <w:pPr>
              <w:jc w:val="center"/>
              <w:rPr>
                <w:bCs/>
                <w:color w:val="000000" w:themeColor="text1"/>
                <w:kern w:val="24"/>
                <w:sz w:val="20"/>
                <w:szCs w:val="20"/>
              </w:rPr>
            </w:pPr>
            <w:r>
              <w:rPr>
                <w:bCs/>
                <w:color w:val="000000" w:themeColor="text1"/>
                <w:kern w:val="24"/>
                <w:sz w:val="20"/>
                <w:szCs w:val="20"/>
              </w:rPr>
              <w:t>Semi-flexible.</w:t>
            </w:r>
          </w:p>
          <w:p w14:paraId="4FCE9463" w14:textId="77777777" w:rsidR="00113FA8" w:rsidRDefault="00113FA8">
            <w:pPr>
              <w:jc w:val="center"/>
              <w:rPr>
                <w:color w:val="000000" w:themeColor="text1"/>
                <w:sz w:val="20"/>
                <w:szCs w:val="20"/>
              </w:rPr>
            </w:pPr>
          </w:p>
        </w:tc>
      </w:tr>
      <w:tr w:rsidR="00113FA8" w14:paraId="5FEB5C19" w14:textId="77777777">
        <w:trPr>
          <w:trHeight w:val="669"/>
          <w:jc w:val="center"/>
        </w:trPr>
        <w:tc>
          <w:tcPr>
            <w:tcW w:w="2425" w:type="dxa"/>
            <w:vAlign w:val="center"/>
          </w:tcPr>
          <w:p w14:paraId="28F81405" w14:textId="77777777" w:rsidR="00113FA8" w:rsidRDefault="00747073">
            <w:pPr>
              <w:jc w:val="cente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5024BAAA" w14:textId="77777777" w:rsidR="00113FA8" w:rsidRDefault="00747073">
            <w:pPr>
              <w:jc w:val="center"/>
              <w:rPr>
                <w:color w:val="000000" w:themeColor="text1"/>
                <w:sz w:val="20"/>
                <w:szCs w:val="20"/>
              </w:rPr>
            </w:pPr>
            <w:r>
              <w:rPr>
                <w:color w:val="000000" w:themeColor="text1"/>
                <w:kern w:val="24"/>
                <w:sz w:val="20"/>
                <w:szCs w:val="20"/>
              </w:rPr>
              <w:t>Infeasible</w:t>
            </w:r>
          </w:p>
        </w:tc>
        <w:tc>
          <w:tcPr>
            <w:tcW w:w="1620" w:type="dxa"/>
            <w:vAlign w:val="center"/>
          </w:tcPr>
          <w:p w14:paraId="2C19E41A" w14:textId="77777777" w:rsidR="00113FA8" w:rsidRDefault="00113FA8">
            <w:pPr>
              <w:jc w:val="center"/>
              <w:rPr>
                <w:bCs/>
                <w:color w:val="000000" w:themeColor="text1"/>
                <w:kern w:val="24"/>
                <w:sz w:val="20"/>
                <w:szCs w:val="20"/>
              </w:rPr>
            </w:pPr>
          </w:p>
          <w:p w14:paraId="785072D6" w14:textId="77777777" w:rsidR="00113FA8" w:rsidRDefault="00747073">
            <w:pPr>
              <w:jc w:val="center"/>
              <w:rPr>
                <w:color w:val="000000" w:themeColor="text1"/>
                <w:kern w:val="24"/>
                <w:sz w:val="20"/>
                <w:szCs w:val="20"/>
              </w:rPr>
            </w:pPr>
            <w:proofErr w:type="spellStart"/>
            <w:r>
              <w:rPr>
                <w:bCs/>
                <w:color w:val="000000" w:themeColor="text1"/>
                <w:kern w:val="24"/>
                <w:sz w:val="20"/>
                <w:szCs w:val="20"/>
              </w:rPr>
              <w:t>Feasbile</w:t>
            </w:r>
            <w:proofErr w:type="spellEnd"/>
          </w:p>
        </w:tc>
        <w:tc>
          <w:tcPr>
            <w:tcW w:w="1314" w:type="dxa"/>
            <w:vAlign w:val="center"/>
          </w:tcPr>
          <w:p w14:paraId="41528131" w14:textId="77777777" w:rsidR="00113FA8" w:rsidRDefault="00747073">
            <w:pPr>
              <w:jc w:val="center"/>
              <w:rPr>
                <w:color w:val="000000" w:themeColor="text1"/>
                <w:sz w:val="20"/>
                <w:szCs w:val="20"/>
              </w:rPr>
            </w:pPr>
            <w:r>
              <w:rPr>
                <w:color w:val="000000" w:themeColor="text1"/>
                <w:kern w:val="24"/>
                <w:sz w:val="20"/>
                <w:szCs w:val="20"/>
              </w:rPr>
              <w:t>Feasible</w:t>
            </w:r>
          </w:p>
        </w:tc>
        <w:tc>
          <w:tcPr>
            <w:tcW w:w="1926" w:type="dxa"/>
            <w:vAlign w:val="center"/>
          </w:tcPr>
          <w:p w14:paraId="1532FB9C" w14:textId="77777777" w:rsidR="00113FA8" w:rsidRDefault="00747073">
            <w:pPr>
              <w:jc w:val="center"/>
              <w:rPr>
                <w:color w:val="000000" w:themeColor="text1"/>
                <w:sz w:val="20"/>
                <w:szCs w:val="20"/>
              </w:rPr>
            </w:pPr>
            <w:r>
              <w:rPr>
                <w:color w:val="000000" w:themeColor="text1"/>
                <w:kern w:val="24"/>
                <w:sz w:val="20"/>
                <w:szCs w:val="20"/>
              </w:rPr>
              <w:t>Feasible</w:t>
            </w:r>
          </w:p>
        </w:tc>
      </w:tr>
      <w:tr w:rsidR="00113FA8" w14:paraId="0DEA886B" w14:textId="77777777">
        <w:trPr>
          <w:trHeight w:val="906"/>
          <w:jc w:val="center"/>
        </w:trPr>
        <w:tc>
          <w:tcPr>
            <w:tcW w:w="2425" w:type="dxa"/>
            <w:vAlign w:val="center"/>
          </w:tcPr>
          <w:p w14:paraId="63390F69" w14:textId="77777777" w:rsidR="00113FA8" w:rsidRDefault="00747073">
            <w:pPr>
              <w:jc w:val="center"/>
              <w:rPr>
                <w:sz w:val="20"/>
                <w:szCs w:val="20"/>
              </w:rPr>
            </w:pPr>
            <w:r>
              <w:rPr>
                <w:sz w:val="20"/>
                <w:szCs w:val="20"/>
              </w:rPr>
              <w:t xml:space="preserve">Whether gNB can maintain/store a single/unified model over different UE vendors </w:t>
            </w:r>
            <w:r>
              <w:rPr>
                <w:color w:val="000000" w:themeColor="text1"/>
                <w:sz w:val="20"/>
                <w:szCs w:val="20"/>
              </w:rPr>
              <w:t>for a CSI report configuration</w:t>
            </w:r>
          </w:p>
        </w:tc>
        <w:tc>
          <w:tcPr>
            <w:tcW w:w="1440" w:type="dxa"/>
            <w:vAlign w:val="center"/>
          </w:tcPr>
          <w:p w14:paraId="1F11114E" w14:textId="77777777" w:rsidR="00113FA8" w:rsidRDefault="00747073">
            <w:pPr>
              <w:jc w:val="center"/>
              <w:rPr>
                <w:color w:val="000000" w:themeColor="text1"/>
                <w:sz w:val="20"/>
                <w:szCs w:val="20"/>
                <w:highlight w:val="yellow"/>
              </w:rPr>
            </w:pPr>
            <w:r>
              <w:rPr>
                <w:rFonts w:eastAsia="Malgun Gothic"/>
                <w:sz w:val="20"/>
                <w:szCs w:val="20"/>
              </w:rPr>
              <w:t>Yes. Performance loss refers to 9.2.2.1 observations</w:t>
            </w:r>
          </w:p>
        </w:tc>
        <w:tc>
          <w:tcPr>
            <w:tcW w:w="1620" w:type="dxa"/>
            <w:vAlign w:val="center"/>
          </w:tcPr>
          <w:p w14:paraId="6CD18EDC" w14:textId="77777777" w:rsidR="00113FA8" w:rsidRDefault="00747073">
            <w:pPr>
              <w:jc w:val="center"/>
              <w:rPr>
                <w:rFonts w:eastAsia="Malgun Gothic"/>
                <w:bCs/>
                <w:strike/>
                <w:color w:val="000000" w:themeColor="text1"/>
                <w:sz w:val="20"/>
                <w:szCs w:val="20"/>
              </w:rPr>
            </w:pPr>
            <w:r>
              <w:rPr>
                <w:rFonts w:eastAsia="Malgun Gothic"/>
                <w:bCs/>
                <w:color w:val="000000" w:themeColor="text1"/>
                <w:sz w:val="20"/>
                <w:szCs w:val="20"/>
              </w:rPr>
              <w:t xml:space="preserve">Yes. </w:t>
            </w:r>
            <w:r>
              <w:rPr>
                <w:rFonts w:eastAsia="Malgun Gothic"/>
                <w:sz w:val="20"/>
                <w:szCs w:val="20"/>
              </w:rPr>
              <w:t xml:space="preserve">Performance loss refers to 9.2.2.1 </w:t>
            </w:r>
            <w:proofErr w:type="gramStart"/>
            <w:r>
              <w:rPr>
                <w:rFonts w:eastAsia="Malgun Gothic"/>
                <w:sz w:val="20"/>
                <w:szCs w:val="20"/>
              </w:rPr>
              <w:t>observations</w:t>
            </w:r>
            <w:proofErr w:type="gramEnd"/>
          </w:p>
          <w:p w14:paraId="3E629099" w14:textId="77777777" w:rsidR="00113FA8" w:rsidRDefault="00113FA8">
            <w:pPr>
              <w:jc w:val="center"/>
              <w:rPr>
                <w:rFonts w:eastAsia="Malgun Gothic"/>
                <w:strike/>
                <w:sz w:val="20"/>
                <w:szCs w:val="20"/>
              </w:rPr>
            </w:pPr>
          </w:p>
        </w:tc>
        <w:tc>
          <w:tcPr>
            <w:tcW w:w="1314" w:type="dxa"/>
            <w:vAlign w:val="center"/>
          </w:tcPr>
          <w:p w14:paraId="66520F07" w14:textId="77777777" w:rsidR="00113FA8" w:rsidRDefault="00747073">
            <w:pPr>
              <w:jc w:val="center"/>
              <w:rPr>
                <w:color w:val="000000" w:themeColor="text1"/>
                <w:sz w:val="20"/>
                <w:szCs w:val="20"/>
              </w:rPr>
            </w:pPr>
            <w:r>
              <w:rPr>
                <w:rFonts w:eastAsia="Malgun Gothic"/>
                <w:sz w:val="20"/>
                <w:szCs w:val="20"/>
              </w:rPr>
              <w:t xml:space="preserve">Yes. Performance loss refers to 9.2.2.1 </w:t>
            </w:r>
            <w:proofErr w:type="gramStart"/>
            <w:r>
              <w:rPr>
                <w:rFonts w:eastAsia="Malgun Gothic"/>
                <w:sz w:val="20"/>
                <w:szCs w:val="20"/>
              </w:rPr>
              <w:t>observations</w:t>
            </w:r>
            <w:proofErr w:type="gramEnd"/>
          </w:p>
          <w:p w14:paraId="75176A63" w14:textId="77777777" w:rsidR="00113FA8" w:rsidRDefault="00113FA8">
            <w:pPr>
              <w:jc w:val="center"/>
              <w:rPr>
                <w:color w:val="000000" w:themeColor="text1"/>
                <w:sz w:val="20"/>
                <w:szCs w:val="20"/>
              </w:rPr>
            </w:pPr>
          </w:p>
        </w:tc>
        <w:tc>
          <w:tcPr>
            <w:tcW w:w="1926" w:type="dxa"/>
            <w:vAlign w:val="center"/>
          </w:tcPr>
          <w:p w14:paraId="1E5958EB" w14:textId="77777777" w:rsidR="00113FA8" w:rsidRDefault="00747073">
            <w:pPr>
              <w:jc w:val="center"/>
              <w:rPr>
                <w:color w:val="000000" w:themeColor="text1"/>
                <w:sz w:val="20"/>
                <w:szCs w:val="20"/>
              </w:rPr>
            </w:pPr>
            <w:r>
              <w:rPr>
                <w:rFonts w:eastAsia="Malgun Gothic"/>
                <w:sz w:val="20"/>
                <w:szCs w:val="20"/>
              </w:rPr>
              <w:t>Yes.</w:t>
            </w:r>
          </w:p>
          <w:p w14:paraId="64B4FA13" w14:textId="77777777" w:rsidR="00113FA8" w:rsidRDefault="00747073">
            <w:pPr>
              <w:jc w:val="center"/>
              <w:rPr>
                <w:color w:val="000000" w:themeColor="text1"/>
                <w:sz w:val="20"/>
                <w:szCs w:val="20"/>
              </w:rPr>
            </w:pPr>
            <w:r>
              <w:rPr>
                <w:rFonts w:eastAsia="Malgun Gothic"/>
                <w:sz w:val="20"/>
                <w:szCs w:val="20"/>
              </w:rPr>
              <w:t>Performance loss refers to 9.2.2.1 observations</w:t>
            </w:r>
          </w:p>
        </w:tc>
      </w:tr>
      <w:tr w:rsidR="00113FA8" w14:paraId="679779FC" w14:textId="77777777">
        <w:trPr>
          <w:trHeight w:val="887"/>
          <w:jc w:val="center"/>
        </w:trPr>
        <w:tc>
          <w:tcPr>
            <w:tcW w:w="2425" w:type="dxa"/>
            <w:vAlign w:val="center"/>
          </w:tcPr>
          <w:p w14:paraId="7980185B" w14:textId="77777777" w:rsidR="00113FA8" w:rsidRDefault="00747073">
            <w:pPr>
              <w:jc w:val="center"/>
              <w:rPr>
                <w:sz w:val="20"/>
                <w:szCs w:val="20"/>
              </w:rPr>
            </w:pPr>
            <w:r>
              <w:rPr>
                <w:sz w:val="20"/>
                <w:szCs w:val="20"/>
              </w:rPr>
              <w:t xml:space="preserve">Whether UE device can maintain/store a single/unified model over different NW vendors </w:t>
            </w:r>
            <w:r>
              <w:rPr>
                <w:color w:val="000000" w:themeColor="text1"/>
                <w:sz w:val="20"/>
                <w:szCs w:val="20"/>
              </w:rPr>
              <w:t>for a CSI report configuration</w:t>
            </w:r>
          </w:p>
        </w:tc>
        <w:tc>
          <w:tcPr>
            <w:tcW w:w="1440" w:type="dxa"/>
            <w:vAlign w:val="center"/>
          </w:tcPr>
          <w:p w14:paraId="423350B2" w14:textId="77777777" w:rsidR="00113FA8" w:rsidRDefault="00747073">
            <w:pPr>
              <w:jc w:val="center"/>
              <w:rPr>
                <w:color w:val="000000" w:themeColor="text1"/>
                <w:sz w:val="20"/>
                <w:szCs w:val="20"/>
              </w:rPr>
            </w:pPr>
            <w:r>
              <w:rPr>
                <w:rFonts w:eastAsia="Malgun Gothic"/>
                <w:sz w:val="20"/>
                <w:szCs w:val="20"/>
              </w:rPr>
              <w:t>Yes. Performance loss refers to 9.2.2.1 observations</w:t>
            </w:r>
          </w:p>
        </w:tc>
        <w:tc>
          <w:tcPr>
            <w:tcW w:w="1620" w:type="dxa"/>
            <w:vAlign w:val="center"/>
          </w:tcPr>
          <w:p w14:paraId="45AB9D65" w14:textId="77777777" w:rsidR="00113FA8" w:rsidRDefault="00113FA8">
            <w:pPr>
              <w:jc w:val="center"/>
              <w:rPr>
                <w:rFonts w:eastAsia="Malgun Gothic"/>
                <w:bCs/>
                <w:color w:val="000000" w:themeColor="text1"/>
                <w:sz w:val="20"/>
                <w:szCs w:val="20"/>
              </w:rPr>
            </w:pPr>
          </w:p>
          <w:p w14:paraId="63C218A3" w14:textId="77777777" w:rsidR="00113FA8" w:rsidRDefault="00747073">
            <w:pPr>
              <w:jc w:val="center"/>
              <w:rPr>
                <w:rFonts w:eastAsia="Malgun Gothic"/>
                <w:bCs/>
                <w:color w:val="000000" w:themeColor="text1"/>
                <w:sz w:val="20"/>
                <w:szCs w:val="20"/>
              </w:rPr>
            </w:pPr>
            <w:r>
              <w:rPr>
                <w:rFonts w:eastAsia="Malgun Gothic"/>
                <w:bCs/>
                <w:color w:val="000000" w:themeColor="text1"/>
                <w:sz w:val="20"/>
                <w:szCs w:val="20"/>
              </w:rPr>
              <w:t xml:space="preserve">Yes. </w:t>
            </w:r>
            <w:r>
              <w:rPr>
                <w:rFonts w:eastAsia="Malgun Gothic"/>
                <w:sz w:val="20"/>
                <w:szCs w:val="20"/>
              </w:rPr>
              <w:t xml:space="preserve">Performance loss refers to 9.2.2.1 </w:t>
            </w:r>
            <w:proofErr w:type="gramStart"/>
            <w:r>
              <w:rPr>
                <w:rFonts w:eastAsia="Malgun Gothic"/>
                <w:sz w:val="20"/>
                <w:szCs w:val="20"/>
              </w:rPr>
              <w:t>observations</w:t>
            </w:r>
            <w:proofErr w:type="gramEnd"/>
          </w:p>
          <w:p w14:paraId="2838031A" w14:textId="77777777" w:rsidR="00113FA8" w:rsidRDefault="00113FA8">
            <w:pPr>
              <w:jc w:val="center"/>
              <w:rPr>
                <w:rFonts w:eastAsia="Malgun Gothic"/>
                <w:sz w:val="20"/>
                <w:szCs w:val="20"/>
              </w:rPr>
            </w:pPr>
          </w:p>
        </w:tc>
        <w:tc>
          <w:tcPr>
            <w:tcW w:w="1314" w:type="dxa"/>
            <w:vAlign w:val="center"/>
          </w:tcPr>
          <w:p w14:paraId="07DBC6C7" w14:textId="77777777" w:rsidR="00113FA8" w:rsidRDefault="00747073">
            <w:pPr>
              <w:jc w:val="center"/>
              <w:rPr>
                <w:rFonts w:eastAsia="Malgun Gothic"/>
                <w:strike/>
                <w:sz w:val="20"/>
                <w:szCs w:val="20"/>
                <w:highlight w:val="yellow"/>
              </w:rPr>
            </w:pPr>
            <w:proofErr w:type="gramStart"/>
            <w:r>
              <w:rPr>
                <w:rFonts w:eastAsia="Malgun Gothic"/>
                <w:sz w:val="20"/>
                <w:szCs w:val="20"/>
              </w:rPr>
              <w:t>Yes</w:t>
            </w:r>
            <w:proofErr w:type="gramEnd"/>
            <w:r>
              <w:rPr>
                <w:rFonts w:eastAsia="Malgun Gothic"/>
                <w:sz w:val="20"/>
                <w:szCs w:val="20"/>
              </w:rPr>
              <w:t xml:space="preserve"> </w:t>
            </w:r>
            <w:r>
              <w:rPr>
                <w:rFonts w:eastAsia="Malgun Gothic"/>
                <w:strike/>
                <w:sz w:val="20"/>
                <w:szCs w:val="20"/>
                <w:highlight w:val="yellow"/>
              </w:rPr>
              <w:t>per camped cell.</w:t>
            </w:r>
          </w:p>
          <w:p w14:paraId="15657AF7" w14:textId="77777777" w:rsidR="00113FA8" w:rsidRDefault="00747073">
            <w:pPr>
              <w:jc w:val="center"/>
              <w:rPr>
                <w:color w:val="000000" w:themeColor="text1"/>
                <w:sz w:val="20"/>
                <w:szCs w:val="20"/>
              </w:rPr>
            </w:pPr>
            <w:r>
              <w:rPr>
                <w:rFonts w:eastAsia="Malgun Gothic"/>
                <w:strike/>
                <w:sz w:val="20"/>
                <w:szCs w:val="20"/>
                <w:highlight w:val="yellow"/>
              </w:rPr>
              <w:t>Generalization over multiple NW,</w:t>
            </w:r>
            <w:r>
              <w:rPr>
                <w:rFonts w:eastAsia="Malgun Gothic"/>
                <w:sz w:val="20"/>
                <w:szCs w:val="20"/>
              </w:rPr>
              <w:t xml:space="preserve"> performance loss refers to 9.2.2.1 observations</w:t>
            </w:r>
          </w:p>
        </w:tc>
        <w:tc>
          <w:tcPr>
            <w:tcW w:w="1926" w:type="dxa"/>
            <w:vAlign w:val="center"/>
          </w:tcPr>
          <w:p w14:paraId="712B11D2" w14:textId="77777777" w:rsidR="00113FA8" w:rsidRDefault="00747073">
            <w:pPr>
              <w:jc w:val="center"/>
              <w:rPr>
                <w:strike/>
                <w:color w:val="000000" w:themeColor="text1"/>
                <w:sz w:val="20"/>
                <w:szCs w:val="20"/>
              </w:rPr>
            </w:pPr>
            <w:r>
              <w:rPr>
                <w:rFonts w:eastAsia="Malgun Gothic"/>
                <w:sz w:val="20"/>
                <w:szCs w:val="20"/>
              </w:rPr>
              <w:t xml:space="preserve">Yes </w:t>
            </w:r>
            <w:r>
              <w:rPr>
                <w:strike/>
                <w:color w:val="000000" w:themeColor="text1"/>
                <w:sz w:val="20"/>
                <w:szCs w:val="20"/>
                <w:highlight w:val="yellow"/>
              </w:rPr>
              <w:t>(Note 5).</w:t>
            </w:r>
          </w:p>
          <w:p w14:paraId="1C57990E" w14:textId="77777777" w:rsidR="00113FA8" w:rsidRDefault="00747073">
            <w:pPr>
              <w:jc w:val="center"/>
              <w:rPr>
                <w:rFonts w:eastAsia="Malgun Gothic"/>
                <w:sz w:val="20"/>
                <w:szCs w:val="20"/>
              </w:rPr>
            </w:pPr>
            <w:r>
              <w:rPr>
                <w:rFonts w:eastAsia="Malgun Gothic"/>
                <w:sz w:val="20"/>
                <w:szCs w:val="20"/>
              </w:rPr>
              <w:t>Performance loss refers to 9.2.2.1 observations</w:t>
            </w:r>
          </w:p>
        </w:tc>
      </w:tr>
      <w:tr w:rsidR="00113FA8" w14:paraId="734BDD72" w14:textId="77777777">
        <w:trPr>
          <w:trHeight w:val="1360"/>
          <w:jc w:val="center"/>
        </w:trPr>
        <w:tc>
          <w:tcPr>
            <w:tcW w:w="2425" w:type="dxa"/>
            <w:vAlign w:val="center"/>
          </w:tcPr>
          <w:p w14:paraId="392FB8D3" w14:textId="77777777" w:rsidR="00113FA8" w:rsidRDefault="00747073">
            <w:pPr>
              <w:jc w:val="center"/>
              <w:rPr>
                <w:sz w:val="20"/>
                <w:szCs w:val="20"/>
                <w:highlight w:val="yellow"/>
              </w:rPr>
            </w:pPr>
            <w:r>
              <w:rPr>
                <w:sz w:val="20"/>
                <w:szCs w:val="20"/>
              </w:rPr>
              <w:t>Extendibility:</w:t>
            </w:r>
            <w:r>
              <w:rPr>
                <w:rFonts w:eastAsia="Malgun Gothic"/>
                <w:sz w:val="20"/>
                <w:szCs w:val="20"/>
              </w:rPr>
              <w:t xml:space="preserve"> to train new UE-side model compatible with NW-side model in use;</w:t>
            </w:r>
          </w:p>
        </w:tc>
        <w:tc>
          <w:tcPr>
            <w:tcW w:w="1440" w:type="dxa"/>
            <w:vAlign w:val="center"/>
          </w:tcPr>
          <w:p w14:paraId="76D24F4A" w14:textId="77777777" w:rsidR="00113FA8" w:rsidRDefault="00747073">
            <w:pPr>
              <w:jc w:val="center"/>
              <w:rPr>
                <w:color w:val="000000" w:themeColor="text1"/>
                <w:kern w:val="24"/>
                <w:sz w:val="20"/>
                <w:szCs w:val="20"/>
              </w:rPr>
            </w:pPr>
            <w:r>
              <w:rPr>
                <w:color w:val="000000" w:themeColor="text1"/>
                <w:kern w:val="24"/>
                <w:sz w:val="20"/>
                <w:szCs w:val="20"/>
              </w:rPr>
              <w:t>Not support</w:t>
            </w:r>
          </w:p>
        </w:tc>
        <w:tc>
          <w:tcPr>
            <w:tcW w:w="1620" w:type="dxa"/>
            <w:vAlign w:val="center"/>
          </w:tcPr>
          <w:p w14:paraId="7D38C583" w14:textId="77777777" w:rsidR="00113FA8" w:rsidRDefault="00747073">
            <w:pPr>
              <w:jc w:val="center"/>
              <w:rPr>
                <w:color w:val="000000" w:themeColor="text1"/>
                <w:kern w:val="24"/>
                <w:sz w:val="20"/>
                <w:szCs w:val="20"/>
              </w:rPr>
            </w:pPr>
            <w:r>
              <w:rPr>
                <w:bCs/>
                <w:color w:val="000000" w:themeColor="text1"/>
                <w:kern w:val="24"/>
                <w:sz w:val="20"/>
                <w:szCs w:val="20"/>
              </w:rPr>
              <w:t>Support</w:t>
            </w:r>
          </w:p>
        </w:tc>
        <w:tc>
          <w:tcPr>
            <w:tcW w:w="1314" w:type="dxa"/>
            <w:vAlign w:val="center"/>
          </w:tcPr>
          <w:p w14:paraId="05FE27B5" w14:textId="77777777" w:rsidR="00113FA8" w:rsidRDefault="00747073">
            <w:pPr>
              <w:jc w:val="center"/>
              <w:rPr>
                <w:color w:val="000000" w:themeColor="text1"/>
                <w:kern w:val="24"/>
                <w:sz w:val="20"/>
                <w:szCs w:val="20"/>
              </w:rPr>
            </w:pPr>
            <w:r>
              <w:rPr>
                <w:bCs/>
                <w:color w:val="000000" w:themeColor="text1"/>
                <w:kern w:val="24"/>
                <w:sz w:val="20"/>
                <w:szCs w:val="20"/>
              </w:rPr>
              <w:t>Support</w:t>
            </w:r>
          </w:p>
        </w:tc>
        <w:tc>
          <w:tcPr>
            <w:tcW w:w="1926" w:type="dxa"/>
            <w:vAlign w:val="center"/>
          </w:tcPr>
          <w:p w14:paraId="0245FAA3" w14:textId="77777777" w:rsidR="00113FA8" w:rsidRDefault="00747073">
            <w:pPr>
              <w:jc w:val="center"/>
              <w:rPr>
                <w:strike/>
                <w:color w:val="000000" w:themeColor="text1"/>
                <w:kern w:val="24"/>
                <w:sz w:val="20"/>
                <w:szCs w:val="20"/>
                <w:highlight w:val="yellow"/>
              </w:rPr>
            </w:pPr>
            <w:r>
              <w:rPr>
                <w:strike/>
                <w:color w:val="000000" w:themeColor="text1"/>
                <w:kern w:val="24"/>
                <w:sz w:val="20"/>
                <w:szCs w:val="20"/>
                <w:highlight w:val="yellow"/>
              </w:rPr>
              <w:t>Not support (N/A)</w:t>
            </w:r>
          </w:p>
          <w:p w14:paraId="51ACF550" w14:textId="77777777" w:rsidR="00113FA8" w:rsidRDefault="00747073">
            <w:pPr>
              <w:jc w:val="center"/>
              <w:rPr>
                <w:strike/>
                <w:color w:val="000000" w:themeColor="text1"/>
                <w:kern w:val="24"/>
                <w:sz w:val="20"/>
                <w:szCs w:val="20"/>
                <w:highlight w:val="yellow"/>
              </w:rPr>
            </w:pPr>
            <w:r>
              <w:rPr>
                <w:bCs/>
                <w:color w:val="000000" w:themeColor="text1"/>
                <w:kern w:val="24"/>
                <w:sz w:val="20"/>
                <w:szCs w:val="20"/>
                <w:highlight w:val="green"/>
              </w:rPr>
              <w:t>Support</w:t>
            </w:r>
          </w:p>
        </w:tc>
      </w:tr>
      <w:tr w:rsidR="00113FA8" w14:paraId="3E19DAFD" w14:textId="77777777">
        <w:trPr>
          <w:trHeight w:val="1360"/>
          <w:jc w:val="center"/>
        </w:trPr>
        <w:tc>
          <w:tcPr>
            <w:tcW w:w="2425" w:type="dxa"/>
            <w:vAlign w:val="center"/>
          </w:tcPr>
          <w:p w14:paraId="407B5806" w14:textId="77777777" w:rsidR="00113FA8" w:rsidRDefault="00747073">
            <w:pPr>
              <w:jc w:val="cente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56ECB086" w14:textId="77777777" w:rsidR="00113FA8" w:rsidRDefault="00747073">
            <w:pPr>
              <w:jc w:val="center"/>
              <w:rPr>
                <w:color w:val="000000" w:themeColor="text1"/>
                <w:kern w:val="24"/>
                <w:sz w:val="20"/>
                <w:szCs w:val="20"/>
              </w:rPr>
            </w:pPr>
            <w:r>
              <w:rPr>
                <w:color w:val="000000" w:themeColor="text1"/>
                <w:kern w:val="24"/>
                <w:sz w:val="20"/>
                <w:szCs w:val="20"/>
              </w:rPr>
              <w:t>Not support</w:t>
            </w:r>
          </w:p>
        </w:tc>
        <w:tc>
          <w:tcPr>
            <w:tcW w:w="1620" w:type="dxa"/>
            <w:vAlign w:val="center"/>
          </w:tcPr>
          <w:p w14:paraId="513CF66C" w14:textId="77777777" w:rsidR="00113FA8" w:rsidRDefault="00747073">
            <w:pPr>
              <w:jc w:val="center"/>
              <w:rPr>
                <w:color w:val="000000" w:themeColor="text1"/>
                <w:kern w:val="24"/>
                <w:sz w:val="20"/>
                <w:szCs w:val="20"/>
              </w:rPr>
            </w:pPr>
            <w:r>
              <w:rPr>
                <w:rFonts w:eastAsia="SimSun"/>
                <w:color w:val="000000" w:themeColor="text1"/>
                <w:kern w:val="24"/>
                <w:sz w:val="20"/>
                <w:szCs w:val="20"/>
              </w:rPr>
              <w:t>Not S</w:t>
            </w:r>
            <w:r>
              <w:rPr>
                <w:rFonts w:eastAsia="SimSun" w:hint="eastAsia"/>
                <w:color w:val="000000" w:themeColor="text1"/>
                <w:kern w:val="24"/>
                <w:sz w:val="20"/>
                <w:szCs w:val="20"/>
              </w:rPr>
              <w:t>upport</w:t>
            </w:r>
          </w:p>
        </w:tc>
        <w:tc>
          <w:tcPr>
            <w:tcW w:w="1314" w:type="dxa"/>
            <w:vAlign w:val="center"/>
          </w:tcPr>
          <w:p w14:paraId="2AC65CBC" w14:textId="77777777" w:rsidR="00113FA8" w:rsidRDefault="00747073">
            <w:pPr>
              <w:jc w:val="center"/>
              <w:rPr>
                <w:strike/>
                <w:color w:val="000000" w:themeColor="text1"/>
                <w:kern w:val="24"/>
                <w:sz w:val="20"/>
                <w:szCs w:val="20"/>
                <w:highlight w:val="yellow"/>
              </w:rPr>
            </w:pPr>
            <w:r>
              <w:rPr>
                <w:strike/>
                <w:color w:val="000000" w:themeColor="text1"/>
                <w:kern w:val="24"/>
                <w:sz w:val="20"/>
                <w:szCs w:val="20"/>
                <w:highlight w:val="yellow"/>
              </w:rPr>
              <w:t>Not support (N/A)</w:t>
            </w:r>
          </w:p>
          <w:p w14:paraId="16E0676D" w14:textId="77777777" w:rsidR="00113FA8" w:rsidRDefault="00747073">
            <w:pPr>
              <w:jc w:val="center"/>
              <w:rPr>
                <w:i/>
                <w:color w:val="000000" w:themeColor="text1"/>
                <w:kern w:val="24"/>
                <w:sz w:val="20"/>
                <w:szCs w:val="20"/>
              </w:rPr>
            </w:pPr>
            <w:r>
              <w:rPr>
                <w:bCs/>
                <w:color w:val="000000" w:themeColor="text1"/>
                <w:kern w:val="24"/>
                <w:sz w:val="20"/>
                <w:szCs w:val="20"/>
                <w:highlight w:val="green"/>
              </w:rPr>
              <w:t>Support</w:t>
            </w:r>
          </w:p>
        </w:tc>
        <w:tc>
          <w:tcPr>
            <w:tcW w:w="1926" w:type="dxa"/>
            <w:vAlign w:val="center"/>
          </w:tcPr>
          <w:p w14:paraId="39EC6CE2" w14:textId="77777777" w:rsidR="00113FA8" w:rsidRDefault="00747073">
            <w:pPr>
              <w:jc w:val="center"/>
              <w:rPr>
                <w:color w:val="000000" w:themeColor="text1"/>
                <w:kern w:val="24"/>
                <w:sz w:val="20"/>
                <w:szCs w:val="20"/>
              </w:rPr>
            </w:pPr>
            <w:r>
              <w:rPr>
                <w:color w:val="000000" w:themeColor="text1"/>
                <w:kern w:val="24"/>
                <w:sz w:val="20"/>
                <w:szCs w:val="20"/>
              </w:rPr>
              <w:t>Support</w:t>
            </w:r>
          </w:p>
        </w:tc>
      </w:tr>
      <w:tr w:rsidR="00113FA8" w14:paraId="01318B10" w14:textId="77777777">
        <w:trPr>
          <w:trHeight w:val="650"/>
          <w:jc w:val="center"/>
        </w:trPr>
        <w:tc>
          <w:tcPr>
            <w:tcW w:w="2425" w:type="dxa"/>
            <w:vAlign w:val="center"/>
          </w:tcPr>
          <w:p w14:paraId="00F3014B" w14:textId="77777777" w:rsidR="00113FA8" w:rsidRDefault="00747073">
            <w:pPr>
              <w:jc w:val="center"/>
              <w:rPr>
                <w:sz w:val="20"/>
                <w:szCs w:val="20"/>
              </w:rPr>
            </w:pPr>
            <w:r>
              <w:rPr>
                <w:sz w:val="20"/>
                <w:szCs w:val="20"/>
              </w:rPr>
              <w:t>Whether training data distribution can match the inference device</w:t>
            </w:r>
          </w:p>
        </w:tc>
        <w:tc>
          <w:tcPr>
            <w:tcW w:w="1440" w:type="dxa"/>
            <w:vAlign w:val="center"/>
          </w:tcPr>
          <w:p w14:paraId="05854482" w14:textId="77777777" w:rsidR="00113FA8" w:rsidRDefault="00747073">
            <w:pPr>
              <w:jc w:val="center"/>
              <w:rPr>
                <w:strike/>
                <w:color w:val="000000" w:themeColor="text1"/>
                <w:kern w:val="24"/>
                <w:sz w:val="20"/>
                <w:szCs w:val="20"/>
                <w:highlight w:val="yellow"/>
              </w:rPr>
            </w:pPr>
            <w:r>
              <w:rPr>
                <w:strike/>
                <w:color w:val="000000" w:themeColor="text1"/>
                <w:kern w:val="24"/>
                <w:sz w:val="20"/>
                <w:szCs w:val="20"/>
                <w:highlight w:val="yellow"/>
              </w:rPr>
              <w:t>More</w:t>
            </w:r>
            <w:r>
              <w:rPr>
                <w:color w:val="000000" w:themeColor="text1"/>
                <w:kern w:val="24"/>
                <w:sz w:val="20"/>
                <w:szCs w:val="20"/>
              </w:rPr>
              <w:t xml:space="preserve"> limited</w:t>
            </w:r>
          </w:p>
        </w:tc>
        <w:tc>
          <w:tcPr>
            <w:tcW w:w="1620" w:type="dxa"/>
            <w:vAlign w:val="center"/>
          </w:tcPr>
          <w:p w14:paraId="64A1F3C9" w14:textId="77777777" w:rsidR="00113FA8" w:rsidRDefault="00747073">
            <w:pPr>
              <w:jc w:val="center"/>
              <w:rPr>
                <w:strike/>
                <w:color w:val="000000" w:themeColor="text1"/>
                <w:kern w:val="24"/>
                <w:sz w:val="20"/>
                <w:szCs w:val="20"/>
                <w:highlight w:val="yellow"/>
              </w:rPr>
            </w:pPr>
            <w:r>
              <w:rPr>
                <w:strike/>
                <w:color w:val="000000" w:themeColor="text1"/>
                <w:kern w:val="24"/>
                <w:sz w:val="20"/>
                <w:szCs w:val="20"/>
                <w:highlight w:val="yellow"/>
              </w:rPr>
              <w:t>No consensus</w:t>
            </w:r>
          </w:p>
          <w:p w14:paraId="34125313" w14:textId="77777777" w:rsidR="00113FA8" w:rsidRDefault="00747073">
            <w:pPr>
              <w:jc w:val="center"/>
              <w:rPr>
                <w:color w:val="000000" w:themeColor="text1"/>
                <w:kern w:val="24"/>
                <w:sz w:val="20"/>
                <w:szCs w:val="20"/>
                <w:highlight w:val="yellow"/>
              </w:rPr>
            </w:pPr>
            <w:proofErr w:type="gramStart"/>
            <w:r>
              <w:rPr>
                <w:color w:val="000000" w:themeColor="text1"/>
                <w:kern w:val="24"/>
                <w:sz w:val="20"/>
                <w:szCs w:val="20"/>
                <w:highlight w:val="green"/>
              </w:rPr>
              <w:t>Yes</w:t>
            </w:r>
            <w:proofErr w:type="gramEnd"/>
            <w:r>
              <w:rPr>
                <w:color w:val="000000" w:themeColor="text1"/>
                <w:kern w:val="24"/>
                <w:sz w:val="20"/>
                <w:szCs w:val="20"/>
                <w:highlight w:val="green"/>
              </w:rPr>
              <w:t xml:space="preserve"> but more limited than Type-3</w:t>
            </w:r>
          </w:p>
        </w:tc>
        <w:tc>
          <w:tcPr>
            <w:tcW w:w="1314" w:type="dxa"/>
            <w:vAlign w:val="center"/>
          </w:tcPr>
          <w:p w14:paraId="3E09CD74" w14:textId="77777777" w:rsidR="00113FA8" w:rsidRDefault="00747073">
            <w:pPr>
              <w:jc w:val="center"/>
              <w:rPr>
                <w:strike/>
                <w:color w:val="000000" w:themeColor="text1"/>
                <w:kern w:val="24"/>
                <w:sz w:val="20"/>
                <w:szCs w:val="20"/>
                <w:highlight w:val="yellow"/>
              </w:rPr>
            </w:pPr>
            <w:r>
              <w:rPr>
                <w:strike/>
                <w:color w:val="000000" w:themeColor="text1"/>
                <w:kern w:val="24"/>
                <w:sz w:val="20"/>
                <w:szCs w:val="20"/>
                <w:highlight w:val="yellow"/>
              </w:rPr>
              <w:t>Limited</w:t>
            </w:r>
          </w:p>
          <w:p w14:paraId="191BB4E8" w14:textId="77777777" w:rsidR="00113FA8" w:rsidRDefault="00747073">
            <w:pPr>
              <w:jc w:val="center"/>
              <w:rPr>
                <w:color w:val="000000" w:themeColor="text1"/>
                <w:kern w:val="24"/>
                <w:sz w:val="20"/>
                <w:szCs w:val="20"/>
                <w:highlight w:val="yellow"/>
              </w:rPr>
            </w:pPr>
            <w:r>
              <w:rPr>
                <w:rFonts w:eastAsia="SimSun"/>
                <w:sz w:val="20"/>
                <w:szCs w:val="20"/>
                <w:highlight w:val="green"/>
              </w:rPr>
              <w:t>Yes</w:t>
            </w:r>
          </w:p>
        </w:tc>
        <w:tc>
          <w:tcPr>
            <w:tcW w:w="1926" w:type="dxa"/>
            <w:vAlign w:val="center"/>
          </w:tcPr>
          <w:p w14:paraId="56F7F2FC" w14:textId="77777777" w:rsidR="00113FA8" w:rsidRDefault="00747073">
            <w:pPr>
              <w:jc w:val="center"/>
              <w:rPr>
                <w:color w:val="000000" w:themeColor="text1"/>
                <w:kern w:val="24"/>
                <w:sz w:val="20"/>
                <w:szCs w:val="20"/>
              </w:rPr>
            </w:pPr>
            <w:r>
              <w:rPr>
                <w:rFonts w:eastAsia="SimSun"/>
                <w:sz w:val="20"/>
                <w:szCs w:val="20"/>
              </w:rPr>
              <w:t>Yes</w:t>
            </w:r>
          </w:p>
        </w:tc>
      </w:tr>
      <w:tr w:rsidR="00113FA8" w14:paraId="49AD6781" w14:textId="77777777">
        <w:trPr>
          <w:trHeight w:val="157"/>
          <w:jc w:val="center"/>
        </w:trPr>
        <w:tc>
          <w:tcPr>
            <w:tcW w:w="2425" w:type="dxa"/>
            <w:vAlign w:val="center"/>
          </w:tcPr>
          <w:p w14:paraId="64B08C4C" w14:textId="77777777" w:rsidR="00113FA8" w:rsidRDefault="00747073">
            <w:pPr>
              <w:jc w:val="center"/>
              <w:rPr>
                <w:sz w:val="20"/>
                <w:szCs w:val="20"/>
              </w:rPr>
            </w:pPr>
            <w:r>
              <w:rPr>
                <w:rFonts w:eastAsia="Malgun Gothic"/>
                <w:sz w:val="20"/>
                <w:szCs w:val="20"/>
              </w:rPr>
              <w:t>Software/hardware compatibility (Whether device capability can be considered for model development)</w:t>
            </w:r>
          </w:p>
        </w:tc>
        <w:tc>
          <w:tcPr>
            <w:tcW w:w="1440" w:type="dxa"/>
            <w:vAlign w:val="center"/>
          </w:tcPr>
          <w:p w14:paraId="6403353F" w14:textId="77777777" w:rsidR="00113FA8" w:rsidRDefault="00747073">
            <w:pPr>
              <w:jc w:val="center"/>
              <w:rPr>
                <w:color w:val="000000" w:themeColor="text1"/>
                <w:kern w:val="24"/>
                <w:sz w:val="20"/>
                <w:szCs w:val="20"/>
              </w:rPr>
            </w:pPr>
            <w:r>
              <w:rPr>
                <w:rFonts w:eastAsia="SimSun"/>
                <w:sz w:val="20"/>
                <w:szCs w:val="20"/>
              </w:rPr>
              <w:t>Compatible</w:t>
            </w:r>
          </w:p>
        </w:tc>
        <w:tc>
          <w:tcPr>
            <w:tcW w:w="1620" w:type="dxa"/>
            <w:vAlign w:val="center"/>
          </w:tcPr>
          <w:p w14:paraId="6A1E9DEE" w14:textId="77777777" w:rsidR="00113FA8" w:rsidRDefault="00747073">
            <w:pPr>
              <w:jc w:val="center"/>
              <w:rPr>
                <w:rFonts w:eastAsia="SimSun"/>
                <w:sz w:val="20"/>
                <w:szCs w:val="20"/>
              </w:rPr>
            </w:pPr>
            <w:r>
              <w:rPr>
                <w:rFonts w:eastAsia="SimSun"/>
                <w:bCs/>
                <w:color w:val="000000" w:themeColor="text1"/>
                <w:sz w:val="20"/>
                <w:szCs w:val="20"/>
              </w:rPr>
              <w:t>Compatible</w:t>
            </w:r>
          </w:p>
        </w:tc>
        <w:tc>
          <w:tcPr>
            <w:tcW w:w="1314" w:type="dxa"/>
            <w:vAlign w:val="center"/>
          </w:tcPr>
          <w:p w14:paraId="339DB0D1" w14:textId="77777777" w:rsidR="00113FA8" w:rsidRDefault="00747073">
            <w:pPr>
              <w:jc w:val="center"/>
              <w:rPr>
                <w:color w:val="000000" w:themeColor="text1"/>
                <w:kern w:val="24"/>
                <w:sz w:val="20"/>
                <w:szCs w:val="20"/>
              </w:rPr>
            </w:pPr>
            <w:r>
              <w:rPr>
                <w:rFonts w:eastAsia="SimSun"/>
                <w:sz w:val="20"/>
                <w:szCs w:val="20"/>
              </w:rPr>
              <w:t>Compatible</w:t>
            </w:r>
          </w:p>
        </w:tc>
        <w:tc>
          <w:tcPr>
            <w:tcW w:w="1926" w:type="dxa"/>
            <w:vAlign w:val="center"/>
          </w:tcPr>
          <w:p w14:paraId="43951758" w14:textId="77777777" w:rsidR="00113FA8" w:rsidRDefault="00747073">
            <w:pPr>
              <w:jc w:val="center"/>
              <w:rPr>
                <w:color w:val="000000" w:themeColor="text1"/>
                <w:kern w:val="24"/>
                <w:sz w:val="20"/>
                <w:szCs w:val="20"/>
              </w:rPr>
            </w:pPr>
            <w:r>
              <w:rPr>
                <w:rFonts w:eastAsia="SimSun"/>
                <w:sz w:val="20"/>
                <w:szCs w:val="20"/>
              </w:rPr>
              <w:t>Compatible</w:t>
            </w:r>
          </w:p>
        </w:tc>
      </w:tr>
      <w:tr w:rsidR="00113FA8" w14:paraId="6222F5E4" w14:textId="77777777">
        <w:trPr>
          <w:trHeight w:val="669"/>
          <w:jc w:val="center"/>
        </w:trPr>
        <w:tc>
          <w:tcPr>
            <w:tcW w:w="2425" w:type="dxa"/>
            <w:vAlign w:val="center"/>
          </w:tcPr>
          <w:p w14:paraId="1C68A638" w14:textId="77777777" w:rsidR="00113FA8" w:rsidRDefault="00747073">
            <w:pPr>
              <w:jc w:val="center"/>
              <w:rPr>
                <w:rFonts w:eastAsia="Malgun Gothic"/>
                <w:sz w:val="20"/>
                <w:szCs w:val="20"/>
              </w:rPr>
            </w:pPr>
            <w:r>
              <w:rPr>
                <w:rFonts w:eastAsia="Malgun Gothic"/>
                <w:sz w:val="20"/>
                <w:szCs w:val="20"/>
              </w:rPr>
              <w:t>Model performance based on evaluation in 9.2.2.1</w:t>
            </w:r>
          </w:p>
        </w:tc>
        <w:tc>
          <w:tcPr>
            <w:tcW w:w="1440" w:type="dxa"/>
            <w:vAlign w:val="center"/>
          </w:tcPr>
          <w:p w14:paraId="75BD6A76" w14:textId="77777777" w:rsidR="00113FA8" w:rsidRDefault="00747073">
            <w:pPr>
              <w:jc w:val="cente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620" w:type="dxa"/>
            <w:vAlign w:val="center"/>
          </w:tcPr>
          <w:p w14:paraId="7EAA32F0" w14:textId="77777777" w:rsidR="00113FA8" w:rsidRDefault="00747073">
            <w:pPr>
              <w:jc w:val="center"/>
              <w:rPr>
                <w:rFonts w:eastAsia="Malgun Gothic"/>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314" w:type="dxa"/>
            <w:vAlign w:val="center"/>
          </w:tcPr>
          <w:p w14:paraId="62712DFA" w14:textId="77777777" w:rsidR="00113FA8" w:rsidRDefault="00747073">
            <w:pPr>
              <w:jc w:val="center"/>
              <w:rPr>
                <w:color w:val="000000" w:themeColor="text1"/>
                <w:kern w:val="24"/>
                <w:sz w:val="20"/>
                <w:szCs w:val="20"/>
              </w:rPr>
            </w:pPr>
            <w:r>
              <w:rPr>
                <w:rFonts w:eastAsia="Malgun Gothic"/>
                <w:sz w:val="20"/>
                <w:szCs w:val="20"/>
              </w:rPr>
              <w:t>Performance refers to 9.2.2.1 observations</w:t>
            </w:r>
          </w:p>
        </w:tc>
        <w:tc>
          <w:tcPr>
            <w:tcW w:w="1926" w:type="dxa"/>
            <w:vAlign w:val="center"/>
          </w:tcPr>
          <w:p w14:paraId="2AFDB55A" w14:textId="77777777" w:rsidR="00113FA8" w:rsidRDefault="00747073">
            <w:pPr>
              <w:jc w:val="cente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r w:rsidR="00113FA8" w14:paraId="49E401D8" w14:textId="77777777">
        <w:trPr>
          <w:trHeight w:val="669"/>
          <w:jc w:val="center"/>
        </w:trPr>
        <w:tc>
          <w:tcPr>
            <w:tcW w:w="8725" w:type="dxa"/>
            <w:gridSpan w:val="5"/>
            <w:vAlign w:val="center"/>
          </w:tcPr>
          <w:p w14:paraId="72400E82" w14:textId="77777777" w:rsidR="00113FA8" w:rsidRDefault="00747073">
            <w:pPr>
              <w:tabs>
                <w:tab w:val="left" w:pos="720"/>
              </w:tabs>
              <w:overflowPunct w:val="0"/>
              <w:autoSpaceDE w:val="0"/>
              <w:autoSpaceDN w:val="0"/>
              <w:adjustRightInd w:val="0"/>
              <w:snapToGrid w:val="0"/>
              <w:spacing w:beforeLines="30" w:before="72" w:afterLines="30" w:after="72" w:line="288" w:lineRule="auto"/>
              <w:ind w:left="720" w:hanging="720"/>
              <w:textAlignment w:val="baseline"/>
              <w:rPr>
                <w:strike/>
                <w:sz w:val="20"/>
                <w:szCs w:val="20"/>
              </w:rPr>
            </w:pPr>
            <w:r>
              <w:rPr>
                <w:sz w:val="20"/>
                <w:szCs w:val="20"/>
              </w:rPr>
              <w:t>Note 1: Type 2 Sequential training assumes NW-first training</w:t>
            </w:r>
            <w:r>
              <w:rPr>
                <w:strike/>
                <w:sz w:val="20"/>
                <w:szCs w:val="20"/>
                <w:highlight w:val="yellow"/>
              </w:rPr>
              <w:t xml:space="preserve">, since Type 2 Sequential UE-first training would have similar pros/cons as Type 3 UE-first </w:t>
            </w:r>
            <w:proofErr w:type="gramStart"/>
            <w:r>
              <w:rPr>
                <w:strike/>
                <w:sz w:val="20"/>
                <w:szCs w:val="20"/>
                <w:highlight w:val="yellow"/>
              </w:rPr>
              <w:t>training</w:t>
            </w:r>
            <w:proofErr w:type="gramEnd"/>
            <w:r>
              <w:rPr>
                <w:strike/>
                <w:sz w:val="20"/>
                <w:szCs w:val="20"/>
              </w:rPr>
              <w:t xml:space="preserve"> </w:t>
            </w:r>
          </w:p>
          <w:p w14:paraId="1E797389" w14:textId="77777777" w:rsidR="00113FA8" w:rsidRDefault="00747073">
            <w:pPr>
              <w:tabs>
                <w:tab w:val="left" w:pos="720"/>
              </w:tabs>
              <w:overflowPunct w:val="0"/>
              <w:autoSpaceDE w:val="0"/>
              <w:autoSpaceDN w:val="0"/>
              <w:adjustRightInd w:val="0"/>
              <w:snapToGrid w:val="0"/>
              <w:spacing w:beforeLines="30" w:before="72" w:afterLines="30" w:after="72" w:line="288" w:lineRule="auto"/>
              <w:ind w:left="720" w:hanging="720"/>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34520E3C" w14:textId="77777777" w:rsidR="00113FA8" w:rsidRDefault="00747073">
            <w:pPr>
              <w:tabs>
                <w:tab w:val="left" w:pos="720"/>
              </w:tabs>
              <w:overflowPunct w:val="0"/>
              <w:autoSpaceDE w:val="0"/>
              <w:autoSpaceDN w:val="0"/>
              <w:adjustRightInd w:val="0"/>
              <w:snapToGrid w:val="0"/>
              <w:spacing w:beforeLines="30" w:before="72" w:afterLines="30" w:after="72" w:line="288" w:lineRule="auto"/>
              <w:ind w:left="720" w:hanging="720"/>
              <w:textAlignment w:val="baseline"/>
              <w:rPr>
                <w:sz w:val="20"/>
                <w:szCs w:val="20"/>
              </w:rPr>
            </w:pPr>
            <w:r>
              <w:rPr>
                <w:sz w:val="20"/>
                <w:szCs w:val="20"/>
              </w:rPr>
              <w:t xml:space="preserve">Note 3: Assume precoding matrix is not privacy sensitive data. FFS: other information such as channel matrix and assisted information. </w:t>
            </w:r>
          </w:p>
          <w:p w14:paraId="4AF8E7DE" w14:textId="77777777" w:rsidR="00113FA8" w:rsidRDefault="00747073">
            <w:pPr>
              <w:tabs>
                <w:tab w:val="left" w:pos="720"/>
              </w:tabs>
              <w:overflowPunct w:val="0"/>
              <w:autoSpaceDE w:val="0"/>
              <w:autoSpaceDN w:val="0"/>
              <w:adjustRightInd w:val="0"/>
              <w:snapToGrid w:val="0"/>
              <w:spacing w:beforeLines="30" w:before="72" w:afterLines="30" w:after="72" w:line="288" w:lineRule="auto"/>
              <w:ind w:left="720" w:hanging="720"/>
              <w:textAlignment w:val="baseline"/>
              <w:rPr>
                <w:strike/>
                <w:color w:val="000000" w:themeColor="text1"/>
                <w:sz w:val="20"/>
                <w:szCs w:val="20"/>
              </w:rPr>
            </w:pPr>
            <w:r>
              <w:rPr>
                <w:rFonts w:eastAsia="Malgun Gothic"/>
                <w:strike/>
                <w:color w:val="000000" w:themeColor="text1"/>
                <w:sz w:val="20"/>
                <w:szCs w:val="20"/>
                <w:highlight w:val="yellow"/>
              </w:rPr>
              <w:lastRenderedPageBreak/>
              <w:t xml:space="preserve">Note 4: </w:t>
            </w:r>
            <w:r>
              <w:rPr>
                <w:strike/>
                <w:color w:val="000000" w:themeColor="text1"/>
                <w:sz w:val="20"/>
                <w:szCs w:val="20"/>
                <w:highlight w:val="yellow"/>
              </w:rPr>
              <w:t>Flexibility after deployment is evaluated by the amount of offline cross-vendor co-engineering effort. Flexible indicates minimum additional co-engineering between vendors, semi-flexible indicates additional co-engineering effort between vendors.</w:t>
            </w:r>
            <w:r>
              <w:rPr>
                <w:strike/>
                <w:color w:val="000000" w:themeColor="text1"/>
                <w:sz w:val="20"/>
                <w:szCs w:val="20"/>
              </w:rPr>
              <w:t xml:space="preserve">  </w:t>
            </w:r>
          </w:p>
        </w:tc>
      </w:tr>
    </w:tbl>
    <w:p w14:paraId="4B279F46" w14:textId="77777777" w:rsidR="00113FA8" w:rsidRDefault="00113FA8">
      <w:pPr>
        <w:rPr>
          <w:b/>
          <w:bCs/>
          <w:i/>
          <w:iCs/>
          <w:u w:val="single"/>
        </w:rPr>
      </w:pPr>
    </w:p>
    <w:p w14:paraId="4A16182C" w14:textId="77777777" w:rsidR="00113FA8" w:rsidRDefault="00113FA8">
      <w:pPr>
        <w:rPr>
          <w:b/>
          <w:bCs/>
          <w:i/>
          <w:iCs/>
          <w:u w:val="single"/>
        </w:rPr>
      </w:pPr>
    </w:p>
    <w:p w14:paraId="4CAA1E5C" w14:textId="77777777" w:rsidR="00113FA8" w:rsidRDefault="00747073">
      <w:pPr>
        <w:rPr>
          <w:b/>
          <w:bCs/>
          <w:i/>
          <w:iCs/>
          <w:u w:val="single"/>
        </w:rPr>
      </w:pPr>
      <w:r>
        <w:rPr>
          <w:b/>
          <w:bCs/>
          <w:i/>
          <w:iCs/>
          <w:u w:val="single"/>
        </w:rPr>
        <w:t>MediaTek</w:t>
      </w:r>
    </w:p>
    <w:p w14:paraId="355B891D" w14:textId="77777777" w:rsidR="00113FA8" w:rsidRDefault="00113FA8">
      <w:pPr>
        <w:rPr>
          <w:b/>
          <w:bCs/>
          <w:i/>
          <w:iCs/>
          <w:u w:val="single"/>
        </w:rPr>
      </w:pPr>
    </w:p>
    <w:p w14:paraId="13A7E146" w14:textId="77777777" w:rsidR="00113FA8" w:rsidRDefault="00747073">
      <w:pPr>
        <w:pStyle w:val="Caption"/>
        <w:keepNext/>
      </w:pPr>
      <w:r>
        <w:t xml:space="preserve">Table </w:t>
      </w:r>
      <w:fldSimple w:instr=" STYLEREF 1 \s ">
        <w:r>
          <w:rPr>
            <w:cs/>
          </w:rPr>
          <w:t>‎</w:t>
        </w:r>
        <w:r>
          <w:t>2</w:t>
        </w:r>
      </w:fldSimple>
      <w:r>
        <w:noBreakHyphen/>
      </w:r>
      <w:fldSimple w:instr=" SEQ Table \* ARABIC \s 1 ">
        <w:r>
          <w:t>2</w:t>
        </w:r>
      </w:fldSimple>
      <w:r>
        <w:t>: Pros and cons of training type 2 and type 3</w:t>
      </w: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113FA8" w14:paraId="7EEF5F7A" w14:textId="77777777">
        <w:trPr>
          <w:trHeight w:val="216"/>
        </w:trPr>
        <w:tc>
          <w:tcPr>
            <w:tcW w:w="2425" w:type="dxa"/>
            <w:vMerge w:val="restart"/>
            <w:tcBorders>
              <w:tl2br w:val="single" w:sz="4" w:space="0" w:color="auto"/>
            </w:tcBorders>
            <w:vAlign w:val="center"/>
          </w:tcPr>
          <w:p w14:paraId="2A79F5B3" w14:textId="77777777" w:rsidR="00113FA8" w:rsidRDefault="00747073">
            <w:pPr>
              <w:tabs>
                <w:tab w:val="left" w:pos="388"/>
                <w:tab w:val="right" w:pos="2403"/>
              </w:tabs>
              <w:wordWrap w:val="0"/>
              <w:snapToGrid w:val="0"/>
              <w:spacing w:beforeLines="30" w:before="72" w:afterLines="30" w:after="72" w:line="288" w:lineRule="auto"/>
              <w:ind w:right="400"/>
              <w:jc w:val="center"/>
              <w:rPr>
                <w:rFonts w:eastAsia="DengXian"/>
                <w:sz w:val="20"/>
              </w:rPr>
            </w:pPr>
            <w:r>
              <w:rPr>
                <w:rFonts w:eastAsia="DengXian"/>
                <w:sz w:val="20"/>
              </w:rPr>
              <w:t>Training types</w:t>
            </w:r>
          </w:p>
          <w:p w14:paraId="23D3A181" w14:textId="77777777" w:rsidR="00113FA8" w:rsidRDefault="00747073">
            <w:pPr>
              <w:jc w:val="center"/>
              <w:rPr>
                <w:sz w:val="20"/>
              </w:rPr>
            </w:pPr>
            <w:r>
              <w:rPr>
                <w:rFonts w:eastAsia="DengXian"/>
                <w:sz w:val="20"/>
              </w:rPr>
              <w:t>Characteristics</w:t>
            </w:r>
          </w:p>
        </w:tc>
        <w:tc>
          <w:tcPr>
            <w:tcW w:w="3060" w:type="dxa"/>
            <w:gridSpan w:val="2"/>
            <w:vAlign w:val="center"/>
          </w:tcPr>
          <w:p w14:paraId="08E7A4AA" w14:textId="77777777" w:rsidR="00113FA8" w:rsidRDefault="00747073">
            <w:pPr>
              <w:jc w:val="center"/>
              <w:rPr>
                <w:sz w:val="20"/>
              </w:rPr>
            </w:pPr>
            <w:r>
              <w:rPr>
                <w:sz w:val="20"/>
              </w:rPr>
              <w:t>Type 2</w:t>
            </w:r>
          </w:p>
        </w:tc>
        <w:tc>
          <w:tcPr>
            <w:tcW w:w="3240" w:type="dxa"/>
            <w:gridSpan w:val="2"/>
            <w:vAlign w:val="center"/>
          </w:tcPr>
          <w:p w14:paraId="39A4B638" w14:textId="77777777" w:rsidR="00113FA8" w:rsidRDefault="00747073">
            <w:pPr>
              <w:jc w:val="center"/>
              <w:rPr>
                <w:sz w:val="20"/>
              </w:rPr>
            </w:pPr>
            <w:r>
              <w:rPr>
                <w:sz w:val="20"/>
              </w:rPr>
              <w:t>Type 3</w:t>
            </w:r>
          </w:p>
        </w:tc>
      </w:tr>
      <w:tr w:rsidR="00113FA8" w14:paraId="37037CB1" w14:textId="77777777">
        <w:trPr>
          <w:trHeight w:val="157"/>
        </w:trPr>
        <w:tc>
          <w:tcPr>
            <w:tcW w:w="2425" w:type="dxa"/>
            <w:vMerge/>
            <w:tcBorders>
              <w:tl2br w:val="single" w:sz="4" w:space="0" w:color="auto"/>
            </w:tcBorders>
            <w:vAlign w:val="center"/>
          </w:tcPr>
          <w:p w14:paraId="402EC30E" w14:textId="77777777" w:rsidR="00113FA8" w:rsidRDefault="00113FA8">
            <w:pPr>
              <w:jc w:val="center"/>
              <w:rPr>
                <w:sz w:val="20"/>
              </w:rPr>
            </w:pPr>
          </w:p>
        </w:tc>
        <w:tc>
          <w:tcPr>
            <w:tcW w:w="1440" w:type="dxa"/>
            <w:vAlign w:val="center"/>
          </w:tcPr>
          <w:p w14:paraId="5CFDD41D" w14:textId="77777777" w:rsidR="00113FA8" w:rsidRDefault="00747073">
            <w:pPr>
              <w:jc w:val="center"/>
              <w:rPr>
                <w:sz w:val="20"/>
              </w:rPr>
            </w:pPr>
            <w:r>
              <w:rPr>
                <w:sz w:val="20"/>
              </w:rPr>
              <w:t>Simultaneous</w:t>
            </w:r>
          </w:p>
        </w:tc>
        <w:tc>
          <w:tcPr>
            <w:tcW w:w="1620" w:type="dxa"/>
            <w:vAlign w:val="center"/>
          </w:tcPr>
          <w:p w14:paraId="10BF492F" w14:textId="77777777" w:rsidR="00113FA8" w:rsidRDefault="00747073">
            <w:pPr>
              <w:jc w:val="center"/>
              <w:rPr>
                <w:sz w:val="20"/>
              </w:rPr>
            </w:pPr>
            <w:r>
              <w:rPr>
                <w:sz w:val="20"/>
              </w:rPr>
              <w:t>Sequential</w:t>
            </w:r>
          </w:p>
          <w:p w14:paraId="15675217" w14:textId="77777777" w:rsidR="00113FA8" w:rsidRDefault="00747073">
            <w:pPr>
              <w:jc w:val="center"/>
              <w:rPr>
                <w:sz w:val="20"/>
              </w:rPr>
            </w:pPr>
            <w:r>
              <w:rPr>
                <w:sz w:val="20"/>
              </w:rPr>
              <w:t>NW first (note 1)</w:t>
            </w:r>
          </w:p>
        </w:tc>
        <w:tc>
          <w:tcPr>
            <w:tcW w:w="1530" w:type="dxa"/>
            <w:vAlign w:val="center"/>
          </w:tcPr>
          <w:p w14:paraId="37C4F0CE" w14:textId="77777777" w:rsidR="00113FA8" w:rsidRDefault="00747073">
            <w:pPr>
              <w:jc w:val="center"/>
              <w:rPr>
                <w:sz w:val="20"/>
              </w:rPr>
            </w:pPr>
            <w:r>
              <w:rPr>
                <w:sz w:val="20"/>
              </w:rPr>
              <w:t>NW first</w:t>
            </w:r>
          </w:p>
        </w:tc>
        <w:tc>
          <w:tcPr>
            <w:tcW w:w="1710" w:type="dxa"/>
            <w:vAlign w:val="center"/>
          </w:tcPr>
          <w:p w14:paraId="1956EE5F" w14:textId="77777777" w:rsidR="00113FA8" w:rsidRDefault="00747073">
            <w:pPr>
              <w:jc w:val="center"/>
              <w:rPr>
                <w:sz w:val="20"/>
              </w:rPr>
            </w:pPr>
            <w:r>
              <w:rPr>
                <w:sz w:val="20"/>
              </w:rPr>
              <w:t>UE first</w:t>
            </w:r>
          </w:p>
        </w:tc>
      </w:tr>
      <w:tr w:rsidR="00113FA8" w14:paraId="1405FCC2" w14:textId="77777777">
        <w:trPr>
          <w:trHeight w:val="433"/>
        </w:trPr>
        <w:tc>
          <w:tcPr>
            <w:tcW w:w="2425" w:type="dxa"/>
            <w:vAlign w:val="center"/>
          </w:tcPr>
          <w:p w14:paraId="1BD36566" w14:textId="77777777" w:rsidR="00113FA8" w:rsidRDefault="00747073">
            <w:pPr>
              <w:jc w:val="center"/>
              <w:rPr>
                <w:sz w:val="20"/>
              </w:rPr>
            </w:pPr>
            <w:r>
              <w:rPr>
                <w:sz w:val="20"/>
              </w:rPr>
              <w:t>Whether model can be kept proprietary</w:t>
            </w:r>
          </w:p>
        </w:tc>
        <w:tc>
          <w:tcPr>
            <w:tcW w:w="1440" w:type="dxa"/>
            <w:vAlign w:val="center"/>
          </w:tcPr>
          <w:p w14:paraId="17E5BE64" w14:textId="77777777" w:rsidR="00113FA8" w:rsidRDefault="00747073">
            <w:pPr>
              <w:jc w:val="center"/>
              <w:rPr>
                <w:color w:val="000000" w:themeColor="text1"/>
                <w:sz w:val="20"/>
              </w:rPr>
            </w:pPr>
            <w:r>
              <w:rPr>
                <w:color w:val="000000" w:themeColor="text1"/>
                <w:kern w:val="24"/>
                <w:sz w:val="20"/>
              </w:rPr>
              <w:t>Yes</w:t>
            </w:r>
          </w:p>
        </w:tc>
        <w:tc>
          <w:tcPr>
            <w:tcW w:w="1620" w:type="dxa"/>
            <w:vAlign w:val="center"/>
          </w:tcPr>
          <w:p w14:paraId="63C5CEFA" w14:textId="77777777" w:rsidR="00113FA8" w:rsidRDefault="00747073">
            <w:pPr>
              <w:jc w:val="center"/>
              <w:rPr>
                <w:color w:val="000000" w:themeColor="text1"/>
                <w:kern w:val="24"/>
                <w:sz w:val="20"/>
              </w:rPr>
            </w:pPr>
            <w:r>
              <w:rPr>
                <w:bCs/>
                <w:color w:val="000000" w:themeColor="text1"/>
                <w:kern w:val="24"/>
                <w:sz w:val="20"/>
              </w:rPr>
              <w:t>Yes</w:t>
            </w:r>
          </w:p>
        </w:tc>
        <w:tc>
          <w:tcPr>
            <w:tcW w:w="1530" w:type="dxa"/>
            <w:vAlign w:val="center"/>
          </w:tcPr>
          <w:p w14:paraId="36A2460E" w14:textId="77777777" w:rsidR="00113FA8" w:rsidRDefault="00747073">
            <w:pPr>
              <w:jc w:val="center"/>
              <w:rPr>
                <w:color w:val="000000" w:themeColor="text1"/>
                <w:sz w:val="20"/>
              </w:rPr>
            </w:pPr>
            <w:r>
              <w:rPr>
                <w:color w:val="000000" w:themeColor="text1"/>
                <w:kern w:val="24"/>
                <w:sz w:val="20"/>
              </w:rPr>
              <w:t>Yes</w:t>
            </w:r>
          </w:p>
        </w:tc>
        <w:tc>
          <w:tcPr>
            <w:tcW w:w="1710" w:type="dxa"/>
            <w:vAlign w:val="center"/>
          </w:tcPr>
          <w:p w14:paraId="0A665CE2" w14:textId="77777777" w:rsidR="00113FA8" w:rsidRDefault="00747073">
            <w:pPr>
              <w:jc w:val="center"/>
              <w:rPr>
                <w:color w:val="000000" w:themeColor="text1"/>
                <w:sz w:val="20"/>
              </w:rPr>
            </w:pPr>
            <w:r>
              <w:rPr>
                <w:color w:val="000000" w:themeColor="text1"/>
                <w:kern w:val="24"/>
                <w:sz w:val="20"/>
              </w:rPr>
              <w:t>Yes</w:t>
            </w:r>
          </w:p>
        </w:tc>
      </w:tr>
      <w:tr w:rsidR="00113FA8" w14:paraId="6270CA13" w14:textId="77777777">
        <w:trPr>
          <w:trHeight w:val="452"/>
        </w:trPr>
        <w:tc>
          <w:tcPr>
            <w:tcW w:w="2425" w:type="dxa"/>
            <w:vAlign w:val="center"/>
          </w:tcPr>
          <w:p w14:paraId="44BE49DC" w14:textId="77777777" w:rsidR="00113FA8" w:rsidRDefault="00747073">
            <w:pPr>
              <w:jc w:val="center"/>
              <w:rPr>
                <w:sz w:val="20"/>
              </w:rPr>
            </w:pPr>
            <w:r>
              <w:rPr>
                <w:sz w:val="20"/>
              </w:rPr>
              <w:t>Whether require privacy-sensitive dataset sharing</w:t>
            </w:r>
          </w:p>
        </w:tc>
        <w:tc>
          <w:tcPr>
            <w:tcW w:w="1440" w:type="dxa"/>
            <w:vAlign w:val="center"/>
          </w:tcPr>
          <w:p w14:paraId="53245D47" w14:textId="77777777" w:rsidR="00113FA8" w:rsidRDefault="00747073">
            <w:pPr>
              <w:jc w:val="center"/>
              <w:rPr>
                <w:color w:val="000000" w:themeColor="text1"/>
                <w:sz w:val="20"/>
              </w:rPr>
            </w:pPr>
            <w:r>
              <w:rPr>
                <w:color w:val="000000" w:themeColor="text1"/>
                <w:kern w:val="24"/>
                <w:sz w:val="20"/>
              </w:rPr>
              <w:t>No</w:t>
            </w:r>
          </w:p>
        </w:tc>
        <w:tc>
          <w:tcPr>
            <w:tcW w:w="1620" w:type="dxa"/>
            <w:vAlign w:val="center"/>
          </w:tcPr>
          <w:p w14:paraId="351B5D43" w14:textId="77777777" w:rsidR="00113FA8" w:rsidRDefault="00747073">
            <w:pPr>
              <w:jc w:val="center"/>
              <w:rPr>
                <w:color w:val="000000" w:themeColor="text1"/>
                <w:kern w:val="24"/>
                <w:sz w:val="20"/>
              </w:rPr>
            </w:pPr>
            <w:r>
              <w:rPr>
                <w:bCs/>
                <w:color w:val="000000" w:themeColor="text1"/>
                <w:kern w:val="24"/>
                <w:sz w:val="20"/>
              </w:rPr>
              <w:t>No</w:t>
            </w:r>
          </w:p>
        </w:tc>
        <w:tc>
          <w:tcPr>
            <w:tcW w:w="1530" w:type="dxa"/>
            <w:vAlign w:val="center"/>
          </w:tcPr>
          <w:p w14:paraId="75D59F77" w14:textId="77777777" w:rsidR="00113FA8" w:rsidRDefault="00747073">
            <w:pPr>
              <w:jc w:val="center"/>
              <w:rPr>
                <w:color w:val="000000" w:themeColor="text1"/>
                <w:sz w:val="20"/>
              </w:rPr>
            </w:pPr>
            <w:r>
              <w:rPr>
                <w:color w:val="000000" w:themeColor="text1"/>
                <w:kern w:val="24"/>
                <w:sz w:val="20"/>
              </w:rPr>
              <w:t>No</w:t>
            </w:r>
          </w:p>
        </w:tc>
        <w:tc>
          <w:tcPr>
            <w:tcW w:w="1710" w:type="dxa"/>
            <w:vAlign w:val="center"/>
          </w:tcPr>
          <w:p w14:paraId="1F53870D" w14:textId="77777777" w:rsidR="00113FA8" w:rsidRDefault="00747073">
            <w:pPr>
              <w:jc w:val="center"/>
              <w:rPr>
                <w:color w:val="000000" w:themeColor="text1"/>
                <w:sz w:val="20"/>
              </w:rPr>
            </w:pPr>
            <w:r>
              <w:rPr>
                <w:color w:val="000000" w:themeColor="text1"/>
                <w:kern w:val="24"/>
                <w:sz w:val="20"/>
              </w:rPr>
              <w:t>No</w:t>
            </w:r>
          </w:p>
        </w:tc>
      </w:tr>
      <w:tr w:rsidR="00113FA8" w14:paraId="50B775CD" w14:textId="77777777">
        <w:trPr>
          <w:trHeight w:val="1373"/>
        </w:trPr>
        <w:tc>
          <w:tcPr>
            <w:tcW w:w="2425" w:type="dxa"/>
            <w:vAlign w:val="center"/>
          </w:tcPr>
          <w:p w14:paraId="1C051844" w14:textId="77777777" w:rsidR="00113FA8" w:rsidRDefault="00747073">
            <w:pPr>
              <w:jc w:val="center"/>
              <w:rPr>
                <w:sz w:val="20"/>
              </w:rPr>
            </w:pPr>
            <w:r>
              <w:rPr>
                <w:sz w:val="20"/>
              </w:rPr>
              <w:t>Flexibility to support cell/site/scenario/configuration specific model</w:t>
            </w:r>
          </w:p>
        </w:tc>
        <w:tc>
          <w:tcPr>
            <w:tcW w:w="1440" w:type="dxa"/>
            <w:vAlign w:val="center"/>
          </w:tcPr>
          <w:p w14:paraId="0A80A89F" w14:textId="77777777" w:rsidR="00113FA8" w:rsidRDefault="00747073">
            <w:pPr>
              <w:jc w:val="center"/>
              <w:rPr>
                <w:color w:val="000000" w:themeColor="text1"/>
                <w:sz w:val="20"/>
              </w:rPr>
            </w:pPr>
            <w:r>
              <w:rPr>
                <w:color w:val="000000" w:themeColor="text1"/>
                <w:kern w:val="24"/>
                <w:sz w:val="20"/>
              </w:rPr>
              <w:t>Difficult</w:t>
            </w:r>
          </w:p>
        </w:tc>
        <w:tc>
          <w:tcPr>
            <w:tcW w:w="1620" w:type="dxa"/>
            <w:vAlign w:val="center"/>
          </w:tcPr>
          <w:p w14:paraId="04D18CEB" w14:textId="77777777" w:rsidR="00113FA8" w:rsidRDefault="00113FA8">
            <w:pPr>
              <w:jc w:val="center"/>
              <w:rPr>
                <w:bCs/>
                <w:color w:val="000000" w:themeColor="text1"/>
                <w:kern w:val="24"/>
                <w:sz w:val="20"/>
              </w:rPr>
            </w:pPr>
          </w:p>
          <w:p w14:paraId="7617CCD7" w14:textId="77777777" w:rsidR="00113FA8" w:rsidRDefault="00747073">
            <w:pPr>
              <w:jc w:val="center"/>
              <w:rPr>
                <w:color w:val="000000" w:themeColor="text1"/>
                <w:kern w:val="24"/>
                <w:sz w:val="20"/>
              </w:rPr>
            </w:pPr>
            <w:r>
              <w:rPr>
                <w:color w:val="000000" w:themeColor="text1"/>
                <w:kern w:val="24"/>
                <w:sz w:val="20"/>
              </w:rPr>
              <w:t>Less flexible compared to type 3</w:t>
            </w:r>
          </w:p>
        </w:tc>
        <w:tc>
          <w:tcPr>
            <w:tcW w:w="1530" w:type="dxa"/>
            <w:vAlign w:val="center"/>
          </w:tcPr>
          <w:p w14:paraId="0A1A3A29" w14:textId="77777777" w:rsidR="00113FA8" w:rsidRDefault="00747073">
            <w:pPr>
              <w:jc w:val="center"/>
              <w:rPr>
                <w:color w:val="000000" w:themeColor="text1"/>
                <w:kern w:val="24"/>
                <w:sz w:val="20"/>
              </w:rPr>
            </w:pPr>
            <w:r>
              <w:rPr>
                <w:color w:val="000000" w:themeColor="text1"/>
                <w:kern w:val="24"/>
                <w:sz w:val="20"/>
              </w:rPr>
              <w:t>Semi flexible</w:t>
            </w:r>
          </w:p>
        </w:tc>
        <w:tc>
          <w:tcPr>
            <w:tcW w:w="1710" w:type="dxa"/>
            <w:vAlign w:val="center"/>
          </w:tcPr>
          <w:p w14:paraId="2B35F9A8" w14:textId="77777777" w:rsidR="00113FA8" w:rsidRDefault="00747073">
            <w:pPr>
              <w:jc w:val="center"/>
              <w:rPr>
                <w:color w:val="000000" w:themeColor="text1"/>
                <w:kern w:val="24"/>
                <w:sz w:val="20"/>
              </w:rPr>
            </w:pPr>
            <w:r>
              <w:rPr>
                <w:color w:val="000000" w:themeColor="text1"/>
                <w:kern w:val="24"/>
                <w:sz w:val="20"/>
              </w:rPr>
              <w:t>Semi flexible</w:t>
            </w:r>
          </w:p>
        </w:tc>
      </w:tr>
      <w:tr w:rsidR="00113FA8" w14:paraId="3FAD8483" w14:textId="77777777">
        <w:trPr>
          <w:trHeight w:val="433"/>
        </w:trPr>
        <w:tc>
          <w:tcPr>
            <w:tcW w:w="2425" w:type="dxa"/>
            <w:vAlign w:val="center"/>
          </w:tcPr>
          <w:p w14:paraId="292F1629" w14:textId="77777777" w:rsidR="00113FA8" w:rsidRDefault="00747073">
            <w:pPr>
              <w:jc w:val="center"/>
              <w:rPr>
                <w:sz w:val="20"/>
              </w:rPr>
            </w:pPr>
            <w:r>
              <w:rPr>
                <w:sz w:val="20"/>
              </w:rPr>
              <w:t>Whether gNB/device specific optimization is allowed</w:t>
            </w:r>
          </w:p>
        </w:tc>
        <w:tc>
          <w:tcPr>
            <w:tcW w:w="1440" w:type="dxa"/>
            <w:vAlign w:val="center"/>
          </w:tcPr>
          <w:p w14:paraId="0E71F0D3" w14:textId="77777777" w:rsidR="00113FA8" w:rsidRDefault="00747073">
            <w:pPr>
              <w:jc w:val="center"/>
              <w:rPr>
                <w:color w:val="000000" w:themeColor="text1"/>
                <w:sz w:val="20"/>
              </w:rPr>
            </w:pPr>
            <w:r>
              <w:rPr>
                <w:color w:val="000000" w:themeColor="text1"/>
                <w:kern w:val="24"/>
                <w:sz w:val="20"/>
              </w:rPr>
              <w:t>Yes</w:t>
            </w:r>
          </w:p>
        </w:tc>
        <w:tc>
          <w:tcPr>
            <w:tcW w:w="1620" w:type="dxa"/>
            <w:vAlign w:val="center"/>
          </w:tcPr>
          <w:p w14:paraId="44307E88" w14:textId="77777777" w:rsidR="00113FA8" w:rsidRDefault="00747073">
            <w:pPr>
              <w:jc w:val="center"/>
              <w:rPr>
                <w:color w:val="000000" w:themeColor="text1"/>
                <w:kern w:val="24"/>
                <w:sz w:val="20"/>
              </w:rPr>
            </w:pPr>
            <w:r>
              <w:rPr>
                <w:bCs/>
                <w:color w:val="000000" w:themeColor="text1"/>
                <w:kern w:val="24"/>
                <w:sz w:val="20"/>
              </w:rPr>
              <w:t>Yes</w:t>
            </w:r>
          </w:p>
        </w:tc>
        <w:tc>
          <w:tcPr>
            <w:tcW w:w="1530" w:type="dxa"/>
            <w:vAlign w:val="center"/>
          </w:tcPr>
          <w:p w14:paraId="137303DF" w14:textId="77777777" w:rsidR="00113FA8" w:rsidRDefault="00747073">
            <w:pPr>
              <w:jc w:val="center"/>
              <w:rPr>
                <w:color w:val="000000" w:themeColor="text1"/>
                <w:sz w:val="20"/>
              </w:rPr>
            </w:pPr>
            <w:r>
              <w:rPr>
                <w:color w:val="000000" w:themeColor="text1"/>
                <w:kern w:val="24"/>
                <w:sz w:val="20"/>
              </w:rPr>
              <w:t>Yes</w:t>
            </w:r>
          </w:p>
        </w:tc>
        <w:tc>
          <w:tcPr>
            <w:tcW w:w="1710" w:type="dxa"/>
            <w:vAlign w:val="center"/>
          </w:tcPr>
          <w:p w14:paraId="3E683B08" w14:textId="77777777" w:rsidR="00113FA8" w:rsidRDefault="00747073">
            <w:pPr>
              <w:jc w:val="center"/>
              <w:rPr>
                <w:color w:val="000000" w:themeColor="text1"/>
                <w:sz w:val="20"/>
              </w:rPr>
            </w:pPr>
            <w:r>
              <w:rPr>
                <w:color w:val="000000" w:themeColor="text1"/>
                <w:kern w:val="24"/>
                <w:sz w:val="20"/>
              </w:rPr>
              <w:t>Yes</w:t>
            </w:r>
          </w:p>
        </w:tc>
      </w:tr>
      <w:tr w:rsidR="00113FA8" w14:paraId="1D9EC061" w14:textId="77777777">
        <w:trPr>
          <w:trHeight w:val="1123"/>
        </w:trPr>
        <w:tc>
          <w:tcPr>
            <w:tcW w:w="2425" w:type="dxa"/>
            <w:vAlign w:val="center"/>
          </w:tcPr>
          <w:p w14:paraId="7EC170ED" w14:textId="77777777" w:rsidR="00113FA8" w:rsidRDefault="00747073">
            <w:pPr>
              <w:jc w:val="center"/>
              <w:rPr>
                <w:sz w:val="20"/>
                <w:highlight w:val="yellow"/>
              </w:rPr>
            </w:pPr>
            <w:r>
              <w:rPr>
                <w:sz w:val="20"/>
              </w:rPr>
              <w:t xml:space="preserve">Model update flexibility after deployment </w:t>
            </w:r>
          </w:p>
        </w:tc>
        <w:tc>
          <w:tcPr>
            <w:tcW w:w="1440" w:type="dxa"/>
            <w:vAlign w:val="center"/>
          </w:tcPr>
          <w:p w14:paraId="5E161E0B" w14:textId="77777777" w:rsidR="00113FA8" w:rsidRDefault="00747073">
            <w:pPr>
              <w:jc w:val="center"/>
              <w:rPr>
                <w:color w:val="000000" w:themeColor="text1"/>
                <w:kern w:val="24"/>
                <w:sz w:val="20"/>
              </w:rPr>
            </w:pPr>
            <w:r>
              <w:rPr>
                <w:color w:val="000000" w:themeColor="text1"/>
                <w:kern w:val="24"/>
                <w:sz w:val="20"/>
              </w:rPr>
              <w:t>Not flexible</w:t>
            </w:r>
          </w:p>
        </w:tc>
        <w:tc>
          <w:tcPr>
            <w:tcW w:w="1620" w:type="dxa"/>
            <w:vAlign w:val="center"/>
          </w:tcPr>
          <w:p w14:paraId="118B8635" w14:textId="77777777" w:rsidR="00113FA8" w:rsidRDefault="00747073">
            <w:pPr>
              <w:jc w:val="center"/>
              <w:rPr>
                <w:strike/>
                <w:color w:val="000000" w:themeColor="text1"/>
                <w:kern w:val="24"/>
                <w:sz w:val="20"/>
                <w:highlight w:val="yellow"/>
              </w:rPr>
            </w:pPr>
            <w:r>
              <w:rPr>
                <w:color w:val="000000" w:themeColor="text1"/>
                <w:kern w:val="24"/>
                <w:sz w:val="20"/>
              </w:rPr>
              <w:t>Not flexible</w:t>
            </w:r>
          </w:p>
        </w:tc>
        <w:tc>
          <w:tcPr>
            <w:tcW w:w="1530" w:type="dxa"/>
            <w:vAlign w:val="center"/>
          </w:tcPr>
          <w:p w14:paraId="30A85C8C" w14:textId="77777777" w:rsidR="00113FA8" w:rsidRDefault="00747073">
            <w:pPr>
              <w:jc w:val="center"/>
              <w:rPr>
                <w:color w:val="FF0000"/>
                <w:kern w:val="24"/>
                <w:sz w:val="20"/>
              </w:rPr>
            </w:pPr>
            <w:r>
              <w:rPr>
                <w:color w:val="000000" w:themeColor="text1"/>
                <w:kern w:val="24"/>
                <w:sz w:val="20"/>
              </w:rPr>
              <w:t>Semi-flexible</w:t>
            </w:r>
          </w:p>
        </w:tc>
        <w:tc>
          <w:tcPr>
            <w:tcW w:w="1710" w:type="dxa"/>
            <w:vAlign w:val="center"/>
          </w:tcPr>
          <w:p w14:paraId="45F330AA" w14:textId="77777777" w:rsidR="00113FA8" w:rsidRDefault="00747073">
            <w:pPr>
              <w:jc w:val="center"/>
              <w:rPr>
                <w:bCs/>
                <w:color w:val="000000" w:themeColor="text1"/>
                <w:kern w:val="24"/>
                <w:sz w:val="20"/>
              </w:rPr>
            </w:pPr>
            <w:r>
              <w:rPr>
                <w:bCs/>
                <w:color w:val="000000" w:themeColor="text1"/>
                <w:kern w:val="24"/>
                <w:sz w:val="20"/>
              </w:rPr>
              <w:t>Semi-flexible.</w:t>
            </w:r>
          </w:p>
        </w:tc>
      </w:tr>
      <w:tr w:rsidR="00113FA8" w14:paraId="73D9CBF3" w14:textId="77777777">
        <w:trPr>
          <w:trHeight w:val="669"/>
        </w:trPr>
        <w:tc>
          <w:tcPr>
            <w:tcW w:w="2425" w:type="dxa"/>
            <w:vAlign w:val="center"/>
          </w:tcPr>
          <w:p w14:paraId="6E46FBD0" w14:textId="77777777" w:rsidR="00113FA8" w:rsidRDefault="00747073">
            <w:pPr>
              <w:jc w:val="center"/>
              <w:rPr>
                <w:sz w:val="20"/>
              </w:rPr>
            </w:pPr>
            <w:r>
              <w:rPr>
                <w:sz w:val="20"/>
              </w:rPr>
              <w:t>F</w:t>
            </w:r>
            <w:r>
              <w:rPr>
                <w:rFonts w:eastAsia="Malgun Gothic"/>
                <w:sz w:val="20"/>
              </w:rPr>
              <w:t>easibility of allowing UE side and NW side to develop/update models separately</w:t>
            </w:r>
          </w:p>
        </w:tc>
        <w:tc>
          <w:tcPr>
            <w:tcW w:w="1440" w:type="dxa"/>
            <w:vAlign w:val="center"/>
          </w:tcPr>
          <w:p w14:paraId="34374BB5" w14:textId="77777777" w:rsidR="00113FA8" w:rsidRDefault="00747073">
            <w:pPr>
              <w:jc w:val="center"/>
              <w:rPr>
                <w:color w:val="000000" w:themeColor="text1"/>
                <w:sz w:val="20"/>
              </w:rPr>
            </w:pPr>
            <w:r>
              <w:rPr>
                <w:color w:val="000000" w:themeColor="text1"/>
                <w:kern w:val="24"/>
                <w:sz w:val="20"/>
              </w:rPr>
              <w:t>Infeasible</w:t>
            </w:r>
          </w:p>
        </w:tc>
        <w:tc>
          <w:tcPr>
            <w:tcW w:w="1620" w:type="dxa"/>
            <w:vAlign w:val="center"/>
          </w:tcPr>
          <w:p w14:paraId="48601D05" w14:textId="77777777" w:rsidR="00113FA8" w:rsidRDefault="00747073">
            <w:pPr>
              <w:jc w:val="center"/>
              <w:rPr>
                <w:color w:val="000000" w:themeColor="text1"/>
                <w:kern w:val="24"/>
                <w:sz w:val="20"/>
              </w:rPr>
            </w:pPr>
            <w:r>
              <w:rPr>
                <w:bCs/>
                <w:color w:val="000000" w:themeColor="text1"/>
                <w:kern w:val="24"/>
                <w:sz w:val="20"/>
              </w:rPr>
              <w:t>Feasible only for UE side</w:t>
            </w:r>
          </w:p>
        </w:tc>
        <w:tc>
          <w:tcPr>
            <w:tcW w:w="1530" w:type="dxa"/>
            <w:vAlign w:val="center"/>
          </w:tcPr>
          <w:p w14:paraId="2A46207C" w14:textId="77777777" w:rsidR="00113FA8" w:rsidRDefault="00747073">
            <w:pPr>
              <w:jc w:val="center"/>
              <w:rPr>
                <w:color w:val="000000" w:themeColor="text1"/>
                <w:sz w:val="20"/>
              </w:rPr>
            </w:pPr>
            <w:r>
              <w:rPr>
                <w:color w:val="000000" w:themeColor="text1"/>
                <w:kern w:val="24"/>
                <w:sz w:val="20"/>
              </w:rPr>
              <w:t xml:space="preserve">Feasible </w:t>
            </w:r>
            <w:r>
              <w:rPr>
                <w:bCs/>
                <w:color w:val="000000" w:themeColor="text1"/>
                <w:kern w:val="24"/>
                <w:sz w:val="20"/>
              </w:rPr>
              <w:t>only for UE side</w:t>
            </w:r>
          </w:p>
        </w:tc>
        <w:tc>
          <w:tcPr>
            <w:tcW w:w="1710" w:type="dxa"/>
            <w:vAlign w:val="center"/>
          </w:tcPr>
          <w:p w14:paraId="5F58FC74" w14:textId="77777777" w:rsidR="00113FA8" w:rsidRDefault="00747073">
            <w:pPr>
              <w:jc w:val="center"/>
              <w:rPr>
                <w:color w:val="000000" w:themeColor="text1"/>
                <w:sz w:val="20"/>
              </w:rPr>
            </w:pPr>
            <w:r>
              <w:rPr>
                <w:color w:val="000000" w:themeColor="text1"/>
                <w:kern w:val="24"/>
                <w:sz w:val="20"/>
              </w:rPr>
              <w:t xml:space="preserve">Feasible </w:t>
            </w:r>
            <w:r>
              <w:rPr>
                <w:bCs/>
                <w:color w:val="000000" w:themeColor="text1"/>
                <w:kern w:val="24"/>
                <w:sz w:val="20"/>
              </w:rPr>
              <w:t>only for NW side</w:t>
            </w:r>
          </w:p>
        </w:tc>
      </w:tr>
      <w:tr w:rsidR="00113FA8" w14:paraId="59E71F50" w14:textId="77777777">
        <w:trPr>
          <w:trHeight w:val="906"/>
        </w:trPr>
        <w:tc>
          <w:tcPr>
            <w:tcW w:w="2425" w:type="dxa"/>
            <w:vAlign w:val="center"/>
          </w:tcPr>
          <w:p w14:paraId="05721301" w14:textId="77777777" w:rsidR="00113FA8" w:rsidRDefault="00747073">
            <w:pPr>
              <w:jc w:val="center"/>
              <w:rPr>
                <w:sz w:val="20"/>
              </w:rPr>
            </w:pPr>
            <w:r>
              <w:rPr>
                <w:sz w:val="20"/>
              </w:rPr>
              <w:t xml:space="preserve">Whether gNB can maintain/store a single/unified model over different UE vendors </w:t>
            </w:r>
            <w:r>
              <w:rPr>
                <w:color w:val="000000" w:themeColor="text1"/>
                <w:sz w:val="20"/>
              </w:rPr>
              <w:t>for a CSI report configuration</w:t>
            </w:r>
          </w:p>
        </w:tc>
        <w:tc>
          <w:tcPr>
            <w:tcW w:w="1440" w:type="dxa"/>
            <w:vAlign w:val="center"/>
          </w:tcPr>
          <w:p w14:paraId="044FCC3B" w14:textId="77777777" w:rsidR="00113FA8" w:rsidRDefault="00747073">
            <w:pPr>
              <w:jc w:val="center"/>
              <w:rPr>
                <w:color w:val="000000" w:themeColor="text1"/>
                <w:sz w:val="20"/>
                <w:highlight w:val="yellow"/>
              </w:rPr>
            </w:pPr>
            <w:r>
              <w:rPr>
                <w:rFonts w:eastAsia="Malgun Gothic"/>
                <w:sz w:val="20"/>
              </w:rPr>
              <w:t>Yes</w:t>
            </w:r>
          </w:p>
        </w:tc>
        <w:tc>
          <w:tcPr>
            <w:tcW w:w="1620" w:type="dxa"/>
            <w:vAlign w:val="center"/>
          </w:tcPr>
          <w:p w14:paraId="045AB620" w14:textId="77777777" w:rsidR="00113FA8" w:rsidRDefault="00747073">
            <w:pPr>
              <w:jc w:val="center"/>
              <w:rPr>
                <w:rFonts w:eastAsia="Malgun Gothic"/>
                <w:strike/>
                <w:sz w:val="20"/>
              </w:rPr>
            </w:pPr>
            <w:r>
              <w:rPr>
                <w:rFonts w:eastAsia="Malgun Gothic"/>
                <w:sz w:val="20"/>
              </w:rPr>
              <w:t>Yes</w:t>
            </w:r>
            <w:r>
              <w:rPr>
                <w:rFonts w:eastAsia="Malgun Gothic"/>
                <w:strike/>
                <w:sz w:val="20"/>
              </w:rPr>
              <w:t xml:space="preserve"> </w:t>
            </w:r>
          </w:p>
        </w:tc>
        <w:tc>
          <w:tcPr>
            <w:tcW w:w="1530" w:type="dxa"/>
            <w:vAlign w:val="center"/>
          </w:tcPr>
          <w:p w14:paraId="27099011" w14:textId="77777777" w:rsidR="00113FA8" w:rsidRDefault="00747073">
            <w:pPr>
              <w:jc w:val="center"/>
              <w:rPr>
                <w:color w:val="000000" w:themeColor="text1"/>
                <w:sz w:val="20"/>
              </w:rPr>
            </w:pPr>
            <w:r>
              <w:rPr>
                <w:rFonts w:eastAsia="Malgun Gothic"/>
                <w:sz w:val="20"/>
              </w:rPr>
              <w:t>Yes</w:t>
            </w:r>
            <w:r>
              <w:rPr>
                <w:color w:val="000000" w:themeColor="text1"/>
                <w:sz w:val="20"/>
              </w:rPr>
              <w:t xml:space="preserve"> </w:t>
            </w:r>
          </w:p>
        </w:tc>
        <w:tc>
          <w:tcPr>
            <w:tcW w:w="1710" w:type="dxa"/>
            <w:vAlign w:val="center"/>
          </w:tcPr>
          <w:p w14:paraId="34E8969F" w14:textId="77777777" w:rsidR="00113FA8" w:rsidRDefault="00747073">
            <w:pPr>
              <w:jc w:val="center"/>
              <w:rPr>
                <w:color w:val="000000" w:themeColor="text1"/>
                <w:sz w:val="20"/>
              </w:rPr>
            </w:pPr>
            <w:r>
              <w:rPr>
                <w:rFonts w:eastAsia="Malgun Gothic"/>
                <w:sz w:val="20"/>
              </w:rPr>
              <w:t>Yes</w:t>
            </w:r>
          </w:p>
        </w:tc>
      </w:tr>
      <w:tr w:rsidR="00113FA8" w14:paraId="4C8A511A" w14:textId="77777777">
        <w:trPr>
          <w:trHeight w:val="887"/>
        </w:trPr>
        <w:tc>
          <w:tcPr>
            <w:tcW w:w="2425" w:type="dxa"/>
            <w:vAlign w:val="center"/>
          </w:tcPr>
          <w:p w14:paraId="12A919D4" w14:textId="77777777" w:rsidR="00113FA8" w:rsidRDefault="00747073">
            <w:pPr>
              <w:jc w:val="center"/>
              <w:rPr>
                <w:sz w:val="20"/>
                <w:highlight w:val="yellow"/>
              </w:rPr>
            </w:pPr>
            <w:r>
              <w:rPr>
                <w:sz w:val="20"/>
              </w:rPr>
              <w:t xml:space="preserve">Whether UE device can maintain/store a single/unified model over different NW vendors </w:t>
            </w:r>
            <w:r>
              <w:rPr>
                <w:color w:val="000000" w:themeColor="text1"/>
                <w:sz w:val="20"/>
              </w:rPr>
              <w:t>for a CSI report configuration</w:t>
            </w:r>
          </w:p>
        </w:tc>
        <w:tc>
          <w:tcPr>
            <w:tcW w:w="1440" w:type="dxa"/>
            <w:vAlign w:val="center"/>
          </w:tcPr>
          <w:p w14:paraId="7C50A4B7" w14:textId="77777777" w:rsidR="00113FA8" w:rsidRDefault="00747073">
            <w:pPr>
              <w:jc w:val="center"/>
              <w:rPr>
                <w:color w:val="000000" w:themeColor="text1"/>
                <w:sz w:val="20"/>
                <w:highlight w:val="yellow"/>
              </w:rPr>
            </w:pPr>
            <w:r>
              <w:rPr>
                <w:rFonts w:eastAsia="Malgun Gothic"/>
                <w:sz w:val="20"/>
              </w:rPr>
              <w:t>Yes</w:t>
            </w:r>
          </w:p>
        </w:tc>
        <w:tc>
          <w:tcPr>
            <w:tcW w:w="1620" w:type="dxa"/>
            <w:vAlign w:val="center"/>
          </w:tcPr>
          <w:p w14:paraId="3CCC045B" w14:textId="77777777" w:rsidR="00113FA8" w:rsidRDefault="00747073">
            <w:pPr>
              <w:jc w:val="center"/>
              <w:rPr>
                <w:rFonts w:eastAsia="Malgun Gothic"/>
                <w:sz w:val="20"/>
                <w:highlight w:val="yellow"/>
              </w:rPr>
            </w:pPr>
            <w:r>
              <w:rPr>
                <w:rFonts w:eastAsia="Malgun Gothic"/>
                <w:sz w:val="20"/>
              </w:rPr>
              <w:t>Yes</w:t>
            </w:r>
          </w:p>
        </w:tc>
        <w:tc>
          <w:tcPr>
            <w:tcW w:w="1530" w:type="dxa"/>
            <w:vAlign w:val="center"/>
          </w:tcPr>
          <w:p w14:paraId="79CFE4E8" w14:textId="77777777" w:rsidR="00113FA8" w:rsidRDefault="00747073">
            <w:pPr>
              <w:jc w:val="center"/>
              <w:rPr>
                <w:color w:val="000000" w:themeColor="text1"/>
                <w:sz w:val="20"/>
                <w:highlight w:val="yellow"/>
              </w:rPr>
            </w:pPr>
            <w:r>
              <w:rPr>
                <w:rFonts w:eastAsia="Malgun Gothic"/>
                <w:sz w:val="20"/>
              </w:rPr>
              <w:t>Yes</w:t>
            </w:r>
          </w:p>
        </w:tc>
        <w:tc>
          <w:tcPr>
            <w:tcW w:w="1710" w:type="dxa"/>
            <w:vAlign w:val="center"/>
          </w:tcPr>
          <w:p w14:paraId="378D8DEB" w14:textId="77777777" w:rsidR="00113FA8" w:rsidRDefault="00747073">
            <w:pPr>
              <w:jc w:val="center"/>
              <w:rPr>
                <w:rFonts w:eastAsia="Malgun Gothic"/>
                <w:sz w:val="20"/>
                <w:highlight w:val="yellow"/>
              </w:rPr>
            </w:pPr>
            <w:r>
              <w:rPr>
                <w:rFonts w:eastAsia="Malgun Gothic"/>
                <w:sz w:val="20"/>
              </w:rPr>
              <w:t>Yes</w:t>
            </w:r>
          </w:p>
        </w:tc>
      </w:tr>
      <w:tr w:rsidR="00113FA8" w14:paraId="566F85EE" w14:textId="77777777">
        <w:trPr>
          <w:trHeight w:val="1360"/>
        </w:trPr>
        <w:tc>
          <w:tcPr>
            <w:tcW w:w="2425" w:type="dxa"/>
            <w:vAlign w:val="center"/>
          </w:tcPr>
          <w:p w14:paraId="71563F63" w14:textId="77777777" w:rsidR="00113FA8" w:rsidRDefault="00747073">
            <w:pPr>
              <w:jc w:val="center"/>
              <w:rPr>
                <w:sz w:val="20"/>
                <w:highlight w:val="yellow"/>
              </w:rPr>
            </w:pPr>
            <w:r>
              <w:rPr>
                <w:sz w:val="20"/>
              </w:rPr>
              <w:t>Extendibility:</w:t>
            </w:r>
            <w:r>
              <w:rPr>
                <w:rFonts w:eastAsia="Malgun Gothic"/>
                <w:sz w:val="20"/>
              </w:rPr>
              <w:t xml:space="preserve"> to train new UE-side model compatible with NW-side model in use;</w:t>
            </w:r>
          </w:p>
        </w:tc>
        <w:tc>
          <w:tcPr>
            <w:tcW w:w="1440" w:type="dxa"/>
            <w:vAlign w:val="center"/>
          </w:tcPr>
          <w:p w14:paraId="14CABD37" w14:textId="77777777" w:rsidR="00113FA8" w:rsidRDefault="00747073">
            <w:pPr>
              <w:jc w:val="center"/>
              <w:rPr>
                <w:color w:val="000000" w:themeColor="text1"/>
                <w:kern w:val="24"/>
                <w:sz w:val="20"/>
              </w:rPr>
            </w:pPr>
            <w:r>
              <w:rPr>
                <w:color w:val="000000" w:themeColor="text1"/>
                <w:kern w:val="24"/>
                <w:sz w:val="20"/>
              </w:rPr>
              <w:t>Not support</w:t>
            </w:r>
          </w:p>
        </w:tc>
        <w:tc>
          <w:tcPr>
            <w:tcW w:w="1620" w:type="dxa"/>
            <w:vAlign w:val="center"/>
          </w:tcPr>
          <w:p w14:paraId="40C9B162" w14:textId="77777777" w:rsidR="00113FA8" w:rsidRDefault="00747073">
            <w:pPr>
              <w:jc w:val="center"/>
              <w:rPr>
                <w:color w:val="000000" w:themeColor="text1"/>
                <w:kern w:val="24"/>
                <w:sz w:val="20"/>
              </w:rPr>
            </w:pPr>
            <w:r>
              <w:rPr>
                <w:bCs/>
                <w:color w:val="000000" w:themeColor="text1"/>
                <w:kern w:val="24"/>
                <w:sz w:val="20"/>
              </w:rPr>
              <w:t>Support</w:t>
            </w:r>
          </w:p>
        </w:tc>
        <w:tc>
          <w:tcPr>
            <w:tcW w:w="1530" w:type="dxa"/>
            <w:vAlign w:val="center"/>
          </w:tcPr>
          <w:p w14:paraId="14A6E49B" w14:textId="77777777" w:rsidR="00113FA8" w:rsidRDefault="00747073">
            <w:pPr>
              <w:jc w:val="center"/>
              <w:rPr>
                <w:color w:val="000000" w:themeColor="text1"/>
                <w:kern w:val="24"/>
                <w:sz w:val="20"/>
              </w:rPr>
            </w:pPr>
            <w:r>
              <w:rPr>
                <w:bCs/>
                <w:color w:val="000000" w:themeColor="text1"/>
                <w:kern w:val="24"/>
                <w:sz w:val="20"/>
              </w:rPr>
              <w:t>Support</w:t>
            </w:r>
          </w:p>
        </w:tc>
        <w:tc>
          <w:tcPr>
            <w:tcW w:w="1710" w:type="dxa"/>
            <w:vAlign w:val="center"/>
          </w:tcPr>
          <w:p w14:paraId="619CC647" w14:textId="77777777" w:rsidR="00113FA8" w:rsidRDefault="00747073">
            <w:pPr>
              <w:jc w:val="center"/>
              <w:rPr>
                <w:color w:val="000000" w:themeColor="text1"/>
                <w:kern w:val="24"/>
                <w:sz w:val="20"/>
              </w:rPr>
            </w:pPr>
            <w:r>
              <w:rPr>
                <w:color w:val="000000" w:themeColor="text1"/>
                <w:kern w:val="24"/>
                <w:sz w:val="20"/>
              </w:rPr>
              <w:t>Not support</w:t>
            </w:r>
          </w:p>
        </w:tc>
      </w:tr>
      <w:tr w:rsidR="00113FA8" w14:paraId="68C5A147" w14:textId="77777777">
        <w:trPr>
          <w:trHeight w:val="1360"/>
        </w:trPr>
        <w:tc>
          <w:tcPr>
            <w:tcW w:w="2425" w:type="dxa"/>
            <w:vAlign w:val="center"/>
          </w:tcPr>
          <w:p w14:paraId="0F71EA22" w14:textId="77777777" w:rsidR="00113FA8" w:rsidRDefault="00747073">
            <w:pPr>
              <w:jc w:val="center"/>
              <w:rPr>
                <w:sz w:val="20"/>
                <w:highlight w:val="yellow"/>
              </w:rPr>
            </w:pPr>
            <w:r>
              <w:rPr>
                <w:sz w:val="20"/>
              </w:rPr>
              <w:t>Extendibility:</w:t>
            </w:r>
            <w:r>
              <w:rPr>
                <w:rFonts w:eastAsia="Malgun Gothic"/>
                <w:sz w:val="20"/>
              </w:rPr>
              <w:t xml:space="preserve"> To train new NW-side model compatible with UE-side model in use</w:t>
            </w:r>
          </w:p>
        </w:tc>
        <w:tc>
          <w:tcPr>
            <w:tcW w:w="1440" w:type="dxa"/>
            <w:vAlign w:val="center"/>
          </w:tcPr>
          <w:p w14:paraId="202FD8B2" w14:textId="77777777" w:rsidR="00113FA8" w:rsidRDefault="00747073">
            <w:pPr>
              <w:jc w:val="center"/>
              <w:rPr>
                <w:color w:val="000000" w:themeColor="text1"/>
                <w:kern w:val="24"/>
                <w:sz w:val="20"/>
              </w:rPr>
            </w:pPr>
            <w:r>
              <w:rPr>
                <w:color w:val="000000" w:themeColor="text1"/>
                <w:kern w:val="24"/>
                <w:sz w:val="20"/>
              </w:rPr>
              <w:t>Not support</w:t>
            </w:r>
          </w:p>
        </w:tc>
        <w:tc>
          <w:tcPr>
            <w:tcW w:w="1620" w:type="dxa"/>
            <w:vAlign w:val="center"/>
          </w:tcPr>
          <w:p w14:paraId="6698DCEF" w14:textId="77777777" w:rsidR="00113FA8" w:rsidRDefault="00747073">
            <w:pPr>
              <w:jc w:val="center"/>
              <w:rPr>
                <w:color w:val="000000" w:themeColor="text1"/>
                <w:kern w:val="24"/>
                <w:sz w:val="20"/>
              </w:rPr>
            </w:pPr>
            <w:r>
              <w:rPr>
                <w:rFonts w:eastAsia="SimSun"/>
                <w:color w:val="000000" w:themeColor="text1"/>
                <w:kern w:val="24"/>
                <w:sz w:val="20"/>
              </w:rPr>
              <w:t>Not S</w:t>
            </w:r>
            <w:r>
              <w:rPr>
                <w:rFonts w:eastAsia="SimSun" w:hint="eastAsia"/>
                <w:color w:val="000000" w:themeColor="text1"/>
                <w:kern w:val="24"/>
                <w:sz w:val="20"/>
              </w:rPr>
              <w:t>upport</w:t>
            </w:r>
          </w:p>
        </w:tc>
        <w:tc>
          <w:tcPr>
            <w:tcW w:w="1530" w:type="dxa"/>
            <w:vAlign w:val="center"/>
          </w:tcPr>
          <w:p w14:paraId="1160A67A" w14:textId="77777777" w:rsidR="00113FA8" w:rsidRDefault="00747073">
            <w:pPr>
              <w:jc w:val="center"/>
              <w:rPr>
                <w:i/>
                <w:color w:val="000000" w:themeColor="text1"/>
                <w:kern w:val="24"/>
                <w:sz w:val="20"/>
              </w:rPr>
            </w:pPr>
            <w:r>
              <w:rPr>
                <w:bCs/>
                <w:color w:val="000000" w:themeColor="text1"/>
                <w:kern w:val="24"/>
                <w:sz w:val="20"/>
              </w:rPr>
              <w:t>Not support</w:t>
            </w:r>
          </w:p>
        </w:tc>
        <w:tc>
          <w:tcPr>
            <w:tcW w:w="1710" w:type="dxa"/>
            <w:vAlign w:val="center"/>
          </w:tcPr>
          <w:p w14:paraId="43DF4E24" w14:textId="77777777" w:rsidR="00113FA8" w:rsidRDefault="00747073">
            <w:pPr>
              <w:jc w:val="center"/>
              <w:rPr>
                <w:color w:val="000000" w:themeColor="text1"/>
                <w:kern w:val="24"/>
                <w:sz w:val="20"/>
              </w:rPr>
            </w:pPr>
            <w:r>
              <w:rPr>
                <w:color w:val="000000" w:themeColor="text1"/>
                <w:kern w:val="24"/>
                <w:sz w:val="20"/>
              </w:rPr>
              <w:t>Support</w:t>
            </w:r>
          </w:p>
        </w:tc>
      </w:tr>
      <w:tr w:rsidR="00113FA8" w14:paraId="4EA9A5F3" w14:textId="77777777">
        <w:trPr>
          <w:trHeight w:val="650"/>
        </w:trPr>
        <w:tc>
          <w:tcPr>
            <w:tcW w:w="2425" w:type="dxa"/>
            <w:vAlign w:val="center"/>
          </w:tcPr>
          <w:p w14:paraId="00C917B5" w14:textId="77777777" w:rsidR="00113FA8" w:rsidRDefault="00747073">
            <w:pPr>
              <w:jc w:val="center"/>
              <w:rPr>
                <w:sz w:val="20"/>
              </w:rPr>
            </w:pPr>
            <w:r>
              <w:rPr>
                <w:sz w:val="20"/>
              </w:rPr>
              <w:lastRenderedPageBreak/>
              <w:t>Whether training data distribution can match the inference device</w:t>
            </w:r>
          </w:p>
        </w:tc>
        <w:tc>
          <w:tcPr>
            <w:tcW w:w="1440" w:type="dxa"/>
            <w:vAlign w:val="center"/>
          </w:tcPr>
          <w:p w14:paraId="3D9F3858" w14:textId="77777777" w:rsidR="00113FA8" w:rsidRDefault="00747073">
            <w:pPr>
              <w:jc w:val="center"/>
              <w:rPr>
                <w:color w:val="000000" w:themeColor="text1"/>
                <w:kern w:val="24"/>
                <w:sz w:val="20"/>
              </w:rPr>
            </w:pPr>
            <w:r>
              <w:rPr>
                <w:color w:val="000000" w:themeColor="text1"/>
                <w:kern w:val="24"/>
                <w:sz w:val="20"/>
              </w:rPr>
              <w:t>Limited</w:t>
            </w:r>
          </w:p>
        </w:tc>
        <w:tc>
          <w:tcPr>
            <w:tcW w:w="1620" w:type="dxa"/>
            <w:vAlign w:val="center"/>
          </w:tcPr>
          <w:p w14:paraId="20416DA6" w14:textId="77777777" w:rsidR="00113FA8" w:rsidRDefault="00747073">
            <w:pPr>
              <w:jc w:val="center"/>
              <w:rPr>
                <w:color w:val="000000" w:themeColor="text1"/>
                <w:kern w:val="24"/>
                <w:sz w:val="20"/>
              </w:rPr>
            </w:pPr>
            <w:r>
              <w:rPr>
                <w:color w:val="000000" w:themeColor="text1"/>
                <w:kern w:val="24"/>
                <w:sz w:val="20"/>
              </w:rPr>
              <w:t>Limited</w:t>
            </w:r>
          </w:p>
        </w:tc>
        <w:tc>
          <w:tcPr>
            <w:tcW w:w="1530" w:type="dxa"/>
            <w:vAlign w:val="center"/>
          </w:tcPr>
          <w:p w14:paraId="09184AE8" w14:textId="77777777" w:rsidR="00113FA8" w:rsidRDefault="00747073">
            <w:pPr>
              <w:jc w:val="center"/>
              <w:rPr>
                <w:color w:val="000000" w:themeColor="text1"/>
                <w:kern w:val="24"/>
                <w:sz w:val="20"/>
              </w:rPr>
            </w:pPr>
            <w:r>
              <w:rPr>
                <w:color w:val="000000" w:themeColor="text1"/>
                <w:kern w:val="24"/>
                <w:sz w:val="20"/>
              </w:rPr>
              <w:t>Limited</w:t>
            </w:r>
          </w:p>
        </w:tc>
        <w:tc>
          <w:tcPr>
            <w:tcW w:w="1710" w:type="dxa"/>
            <w:vAlign w:val="center"/>
          </w:tcPr>
          <w:p w14:paraId="03FE5258" w14:textId="77777777" w:rsidR="00113FA8" w:rsidRDefault="00747073">
            <w:pPr>
              <w:jc w:val="center"/>
              <w:rPr>
                <w:color w:val="000000" w:themeColor="text1"/>
                <w:kern w:val="24"/>
                <w:sz w:val="20"/>
              </w:rPr>
            </w:pPr>
            <w:r>
              <w:rPr>
                <w:color w:val="000000" w:themeColor="text1"/>
                <w:kern w:val="24"/>
                <w:sz w:val="20"/>
              </w:rPr>
              <w:t>Limited</w:t>
            </w:r>
          </w:p>
        </w:tc>
      </w:tr>
      <w:tr w:rsidR="00113FA8" w14:paraId="177368CE" w14:textId="77777777">
        <w:trPr>
          <w:trHeight w:val="157"/>
        </w:trPr>
        <w:tc>
          <w:tcPr>
            <w:tcW w:w="2425" w:type="dxa"/>
            <w:vAlign w:val="center"/>
          </w:tcPr>
          <w:p w14:paraId="5D504D04" w14:textId="77777777" w:rsidR="00113FA8" w:rsidRDefault="00747073">
            <w:pPr>
              <w:jc w:val="center"/>
              <w:rPr>
                <w:sz w:val="20"/>
              </w:rPr>
            </w:pPr>
            <w:r>
              <w:rPr>
                <w:rFonts w:eastAsia="Malgun Gothic"/>
                <w:sz w:val="20"/>
              </w:rPr>
              <w:t>Software/hardware compatibility (Whether device capability can be considered for model development)</w:t>
            </w:r>
          </w:p>
        </w:tc>
        <w:tc>
          <w:tcPr>
            <w:tcW w:w="1440" w:type="dxa"/>
            <w:vAlign w:val="center"/>
          </w:tcPr>
          <w:p w14:paraId="6CA78850" w14:textId="77777777" w:rsidR="00113FA8" w:rsidRDefault="00747073">
            <w:pPr>
              <w:jc w:val="center"/>
              <w:rPr>
                <w:color w:val="000000" w:themeColor="text1"/>
                <w:kern w:val="24"/>
                <w:sz w:val="20"/>
              </w:rPr>
            </w:pPr>
            <w:r>
              <w:rPr>
                <w:rFonts w:eastAsia="SimSun"/>
                <w:sz w:val="20"/>
              </w:rPr>
              <w:t>Compatible</w:t>
            </w:r>
          </w:p>
        </w:tc>
        <w:tc>
          <w:tcPr>
            <w:tcW w:w="1620" w:type="dxa"/>
            <w:vAlign w:val="center"/>
          </w:tcPr>
          <w:p w14:paraId="72255A8C" w14:textId="77777777" w:rsidR="00113FA8" w:rsidRDefault="00747073">
            <w:pPr>
              <w:jc w:val="center"/>
              <w:rPr>
                <w:rFonts w:eastAsia="SimSun"/>
                <w:sz w:val="20"/>
              </w:rPr>
            </w:pPr>
            <w:r>
              <w:rPr>
                <w:rFonts w:eastAsia="SimSun"/>
                <w:bCs/>
                <w:color w:val="000000" w:themeColor="text1"/>
                <w:sz w:val="20"/>
              </w:rPr>
              <w:t>Compatible</w:t>
            </w:r>
          </w:p>
        </w:tc>
        <w:tc>
          <w:tcPr>
            <w:tcW w:w="1530" w:type="dxa"/>
            <w:vAlign w:val="center"/>
          </w:tcPr>
          <w:p w14:paraId="1E0FA5DF" w14:textId="77777777" w:rsidR="00113FA8" w:rsidRDefault="00747073">
            <w:pPr>
              <w:jc w:val="center"/>
              <w:rPr>
                <w:color w:val="000000" w:themeColor="text1"/>
                <w:kern w:val="24"/>
                <w:sz w:val="20"/>
              </w:rPr>
            </w:pPr>
            <w:r>
              <w:rPr>
                <w:rFonts w:eastAsia="SimSun"/>
                <w:sz w:val="20"/>
              </w:rPr>
              <w:t>Compatible</w:t>
            </w:r>
          </w:p>
        </w:tc>
        <w:tc>
          <w:tcPr>
            <w:tcW w:w="1710" w:type="dxa"/>
            <w:vAlign w:val="center"/>
          </w:tcPr>
          <w:p w14:paraId="595B1CF9" w14:textId="77777777" w:rsidR="00113FA8" w:rsidRDefault="00747073">
            <w:pPr>
              <w:jc w:val="center"/>
              <w:rPr>
                <w:color w:val="000000" w:themeColor="text1"/>
                <w:kern w:val="24"/>
                <w:sz w:val="20"/>
              </w:rPr>
            </w:pPr>
            <w:r>
              <w:rPr>
                <w:rFonts w:eastAsia="SimSun"/>
                <w:sz w:val="20"/>
              </w:rPr>
              <w:t>Compatible</w:t>
            </w:r>
          </w:p>
        </w:tc>
      </w:tr>
      <w:tr w:rsidR="00113FA8" w14:paraId="52B59BD1" w14:textId="77777777">
        <w:trPr>
          <w:trHeight w:val="669"/>
        </w:trPr>
        <w:tc>
          <w:tcPr>
            <w:tcW w:w="2425" w:type="dxa"/>
            <w:vAlign w:val="center"/>
          </w:tcPr>
          <w:p w14:paraId="41887357" w14:textId="77777777" w:rsidR="00113FA8" w:rsidRDefault="00747073">
            <w:pPr>
              <w:jc w:val="center"/>
              <w:rPr>
                <w:rFonts w:eastAsia="Malgun Gothic"/>
                <w:sz w:val="20"/>
              </w:rPr>
            </w:pPr>
            <w:r>
              <w:rPr>
                <w:rFonts w:eastAsia="Malgun Gothic"/>
                <w:sz w:val="20"/>
              </w:rPr>
              <w:t>Model performance based on evaluation in 9.2.2.1</w:t>
            </w:r>
          </w:p>
        </w:tc>
        <w:tc>
          <w:tcPr>
            <w:tcW w:w="1440" w:type="dxa"/>
            <w:vAlign w:val="center"/>
          </w:tcPr>
          <w:p w14:paraId="2ABD958B" w14:textId="77777777" w:rsidR="00113FA8" w:rsidRDefault="00747073">
            <w:pPr>
              <w:jc w:val="center"/>
              <w:rPr>
                <w:color w:val="000000" w:themeColor="text1"/>
                <w:kern w:val="24"/>
                <w:sz w:val="20"/>
              </w:rPr>
            </w:pPr>
            <w:proofErr w:type="gramStart"/>
            <w:r>
              <w:rPr>
                <w:rFonts w:eastAsia="Malgun Gothic"/>
                <w:sz w:val="20"/>
              </w:rPr>
              <w:t>Performance  refers</w:t>
            </w:r>
            <w:proofErr w:type="gramEnd"/>
            <w:r>
              <w:rPr>
                <w:rFonts w:eastAsia="Malgun Gothic"/>
                <w:sz w:val="20"/>
              </w:rPr>
              <w:t xml:space="preserve"> to 9.2.2.1 observations</w:t>
            </w:r>
          </w:p>
        </w:tc>
        <w:tc>
          <w:tcPr>
            <w:tcW w:w="1620" w:type="dxa"/>
            <w:vAlign w:val="center"/>
          </w:tcPr>
          <w:p w14:paraId="461EAD2B" w14:textId="77777777" w:rsidR="00113FA8" w:rsidRDefault="00747073">
            <w:pPr>
              <w:jc w:val="center"/>
              <w:rPr>
                <w:rFonts w:eastAsia="Malgun Gothic"/>
                <w:sz w:val="20"/>
              </w:rPr>
            </w:pPr>
            <w:proofErr w:type="gramStart"/>
            <w:r>
              <w:rPr>
                <w:rFonts w:eastAsia="Malgun Gothic"/>
                <w:sz w:val="20"/>
              </w:rPr>
              <w:t>Performance  refers</w:t>
            </w:r>
            <w:proofErr w:type="gramEnd"/>
            <w:r>
              <w:rPr>
                <w:rFonts w:eastAsia="Malgun Gothic"/>
                <w:sz w:val="20"/>
              </w:rPr>
              <w:t xml:space="preserve"> to 9.2.2.1 observations</w:t>
            </w:r>
          </w:p>
        </w:tc>
        <w:tc>
          <w:tcPr>
            <w:tcW w:w="1530" w:type="dxa"/>
            <w:vAlign w:val="center"/>
          </w:tcPr>
          <w:p w14:paraId="21E622E4" w14:textId="77777777" w:rsidR="00113FA8" w:rsidRDefault="00747073">
            <w:pPr>
              <w:jc w:val="center"/>
              <w:rPr>
                <w:color w:val="000000" w:themeColor="text1"/>
                <w:kern w:val="24"/>
                <w:sz w:val="20"/>
              </w:rPr>
            </w:pPr>
            <w:r>
              <w:rPr>
                <w:rFonts w:eastAsia="Malgun Gothic"/>
                <w:sz w:val="20"/>
              </w:rPr>
              <w:t>Performance refers to 9.2.2.1 observations</w:t>
            </w:r>
          </w:p>
        </w:tc>
        <w:tc>
          <w:tcPr>
            <w:tcW w:w="1710" w:type="dxa"/>
            <w:vAlign w:val="center"/>
          </w:tcPr>
          <w:p w14:paraId="14D53742" w14:textId="77777777" w:rsidR="00113FA8" w:rsidRDefault="00747073">
            <w:pPr>
              <w:jc w:val="center"/>
              <w:rPr>
                <w:color w:val="000000" w:themeColor="text1"/>
                <w:kern w:val="24"/>
                <w:sz w:val="20"/>
              </w:rPr>
            </w:pPr>
            <w:proofErr w:type="gramStart"/>
            <w:r>
              <w:rPr>
                <w:rFonts w:eastAsia="Malgun Gothic"/>
                <w:sz w:val="20"/>
              </w:rPr>
              <w:t>Performance  refers</w:t>
            </w:r>
            <w:proofErr w:type="gramEnd"/>
            <w:r>
              <w:rPr>
                <w:rFonts w:eastAsia="Malgun Gothic"/>
                <w:sz w:val="20"/>
              </w:rPr>
              <w:t xml:space="preserve"> to 9.2.2.1 observations</w:t>
            </w:r>
          </w:p>
        </w:tc>
      </w:tr>
    </w:tbl>
    <w:p w14:paraId="1C278DA6" w14:textId="77777777" w:rsidR="00113FA8" w:rsidRDefault="00113FA8">
      <w:pPr>
        <w:pStyle w:val="0Maintext"/>
      </w:pPr>
    </w:p>
    <w:p w14:paraId="3471E249" w14:textId="77777777" w:rsidR="00113FA8" w:rsidRDefault="00747073">
      <w:pPr>
        <w:pStyle w:val="0Maintext"/>
        <w:rPr>
          <w:rFonts w:cs="Times New Roman"/>
          <w:b/>
          <w:bCs/>
          <w:i/>
          <w:iCs/>
          <w:u w:val="single"/>
          <w:lang w:eastAsia="zh-CN"/>
        </w:rPr>
      </w:pPr>
      <w:r>
        <w:rPr>
          <w:rFonts w:cs="Times New Roman"/>
          <w:b/>
          <w:bCs/>
          <w:i/>
          <w:iCs/>
          <w:u w:val="single"/>
          <w:lang w:eastAsia="zh-CN"/>
        </w:rPr>
        <w:t>NTT Docomo</w:t>
      </w:r>
    </w:p>
    <w:p w14:paraId="1002E137" w14:textId="77777777" w:rsidR="00113FA8" w:rsidRDefault="00747073">
      <w:pPr>
        <w:spacing w:before="240" w:afterLines="50" w:after="120"/>
        <w:jc w:val="both"/>
        <w:rPr>
          <w:bCs/>
          <w:sz w:val="20"/>
          <w:szCs w:val="20"/>
        </w:rPr>
      </w:pPr>
      <w:r>
        <w:rPr>
          <w:rFonts w:eastAsia="Yu Mincho" w:hint="eastAsia"/>
          <w:b/>
          <w:sz w:val="20"/>
          <w:szCs w:val="20"/>
          <w:u w:val="single"/>
        </w:rPr>
        <w:t xml:space="preserve">Proposal </w:t>
      </w:r>
      <w:r>
        <w:rPr>
          <w:rFonts w:eastAsia="Yu Mincho"/>
          <w:b/>
          <w:sz w:val="20"/>
          <w:szCs w:val="20"/>
          <w:u w:val="single"/>
        </w:rPr>
        <w:t>1</w:t>
      </w:r>
      <w:r>
        <w:rPr>
          <w:rFonts w:eastAsia="Yu Mincho"/>
          <w:b/>
          <w:sz w:val="20"/>
          <w:szCs w:val="20"/>
        </w:rPr>
        <w:t xml:space="preserve">: Conclude characteristics of type 1, type 2, and type 3 training procedure based on Table 1 and Table 2. </w:t>
      </w:r>
    </w:p>
    <w:p w14:paraId="5986B486" w14:textId="77777777" w:rsidR="00113FA8" w:rsidRDefault="00747073">
      <w:pPr>
        <w:spacing w:before="240" w:afterLines="50" w:after="120"/>
        <w:jc w:val="center"/>
        <w:rPr>
          <w:sz w:val="20"/>
          <w:szCs w:val="20"/>
        </w:rPr>
      </w:pPr>
      <w:r>
        <w:rPr>
          <w:rFonts w:hint="eastAsia"/>
          <w:b/>
          <w:bCs/>
          <w:sz w:val="20"/>
          <w:szCs w:val="20"/>
        </w:rPr>
        <w:t>Table</w:t>
      </w:r>
      <w:r>
        <w:rPr>
          <w:b/>
          <w:bCs/>
          <w:sz w:val="20"/>
          <w:szCs w:val="20"/>
        </w:rPr>
        <w:t xml:space="preserve"> 1.</w:t>
      </w:r>
      <w:r>
        <w:rPr>
          <w:sz w:val="20"/>
          <w:szCs w:val="20"/>
        </w:rPr>
        <w:t xml:space="preserve"> Characteristics of type 1 training procedure. </w:t>
      </w:r>
    </w:p>
    <w:tbl>
      <w:tblPr>
        <w:tblW w:w="5000" w:type="pct"/>
        <w:tblCellMar>
          <w:left w:w="0" w:type="dxa"/>
          <w:right w:w="0" w:type="dxa"/>
        </w:tblCellMar>
        <w:tblLook w:val="04A0" w:firstRow="1" w:lastRow="0" w:firstColumn="1" w:lastColumn="0" w:noHBand="0" w:noVBand="1"/>
      </w:tblPr>
      <w:tblGrid>
        <w:gridCol w:w="2497"/>
        <w:gridCol w:w="1707"/>
        <w:gridCol w:w="1595"/>
        <w:gridCol w:w="1596"/>
        <w:gridCol w:w="1605"/>
      </w:tblGrid>
      <w:tr w:rsidR="00113FA8" w14:paraId="580A8EBE" w14:textId="77777777">
        <w:trPr>
          <w:trHeight w:val="231"/>
        </w:trPr>
        <w:tc>
          <w:tcPr>
            <w:tcW w:w="1317" w:type="pct"/>
            <w:vMerge w:val="restart"/>
            <w:tcBorders>
              <w:top w:val="single" w:sz="8" w:space="0" w:color="000000"/>
              <w:left w:val="single" w:sz="8" w:space="0" w:color="000000"/>
              <w:bottom w:val="single" w:sz="8" w:space="0" w:color="000000"/>
              <w:right w:val="single" w:sz="8" w:space="0" w:color="000000"/>
              <w:tl2br w:val="single" w:sz="4" w:space="0" w:color="000000"/>
            </w:tcBorders>
            <w:shd w:val="clear" w:color="auto" w:fill="auto"/>
            <w:tcMar>
              <w:top w:w="15" w:type="dxa"/>
              <w:left w:w="9" w:type="dxa"/>
              <w:bottom w:w="0" w:type="dxa"/>
              <w:right w:w="9" w:type="dxa"/>
            </w:tcMar>
          </w:tcPr>
          <w:p w14:paraId="1FC865B4" w14:textId="77777777" w:rsidR="00113FA8" w:rsidRDefault="00747073">
            <w:pPr>
              <w:spacing w:afterLines="50" w:after="120"/>
              <w:ind w:left="100" w:hangingChars="50" w:hanging="100"/>
              <w:jc w:val="both"/>
              <w:rPr>
                <w:bCs/>
                <w:sz w:val="20"/>
                <w:szCs w:val="20"/>
              </w:rPr>
            </w:pPr>
            <w:r>
              <w:rPr>
                <w:bCs/>
                <w:sz w:val="20"/>
                <w:szCs w:val="20"/>
              </w:rPr>
              <w:tab/>
              <w:t xml:space="preserve">                        Training types</w:t>
            </w:r>
          </w:p>
          <w:p w14:paraId="65F268E1" w14:textId="77777777" w:rsidR="00113FA8" w:rsidRDefault="00747073">
            <w:pPr>
              <w:spacing w:afterLines="50" w:after="120"/>
              <w:jc w:val="both"/>
              <w:rPr>
                <w:bCs/>
                <w:sz w:val="20"/>
                <w:szCs w:val="20"/>
              </w:rPr>
            </w:pPr>
            <w:r>
              <w:rPr>
                <w:bCs/>
                <w:sz w:val="20"/>
                <w:szCs w:val="20"/>
              </w:rPr>
              <w:t>Characteristics</w:t>
            </w:r>
          </w:p>
        </w:tc>
        <w:tc>
          <w:tcPr>
            <w:tcW w:w="187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1FAE6C50" w14:textId="77777777" w:rsidR="00113FA8" w:rsidRDefault="00747073">
            <w:pPr>
              <w:spacing w:afterLines="50" w:after="120"/>
              <w:jc w:val="both"/>
              <w:rPr>
                <w:bCs/>
                <w:sz w:val="20"/>
                <w:szCs w:val="20"/>
              </w:rPr>
            </w:pPr>
            <w:r>
              <w:rPr>
                <w:bCs/>
                <w:sz w:val="20"/>
                <w:szCs w:val="20"/>
              </w:rPr>
              <w:t>Type1: NW side</w:t>
            </w:r>
          </w:p>
        </w:tc>
        <w:tc>
          <w:tcPr>
            <w:tcW w:w="1813"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017DF41C" w14:textId="77777777" w:rsidR="00113FA8" w:rsidRDefault="00747073">
            <w:pPr>
              <w:spacing w:afterLines="50" w:after="120"/>
              <w:jc w:val="both"/>
              <w:rPr>
                <w:bCs/>
                <w:sz w:val="20"/>
                <w:szCs w:val="20"/>
              </w:rPr>
            </w:pPr>
            <w:r>
              <w:rPr>
                <w:bCs/>
                <w:sz w:val="20"/>
                <w:szCs w:val="20"/>
              </w:rPr>
              <w:t>Type 1: UE side</w:t>
            </w:r>
          </w:p>
        </w:tc>
      </w:tr>
      <w:tr w:rsidR="00113FA8" w14:paraId="35D9854F" w14:textId="77777777">
        <w:trPr>
          <w:trHeight w:val="350"/>
        </w:trPr>
        <w:tc>
          <w:tcPr>
            <w:tcW w:w="1317" w:type="pct"/>
            <w:vMerge/>
            <w:tcBorders>
              <w:top w:val="single" w:sz="8" w:space="0" w:color="000000"/>
              <w:left w:val="single" w:sz="8" w:space="0" w:color="000000"/>
              <w:bottom w:val="single" w:sz="8" w:space="0" w:color="000000"/>
              <w:right w:val="single" w:sz="8" w:space="0" w:color="000000"/>
            </w:tcBorders>
            <w:vAlign w:val="center"/>
          </w:tcPr>
          <w:p w14:paraId="2812EE2F" w14:textId="77777777" w:rsidR="00113FA8" w:rsidRDefault="00113FA8">
            <w:pPr>
              <w:spacing w:afterLines="50" w:after="120"/>
              <w:jc w:val="both"/>
              <w:rPr>
                <w:bCs/>
                <w:sz w:val="20"/>
                <w:szCs w:val="20"/>
              </w:rPr>
            </w:pP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79485A3C" w14:textId="77777777" w:rsidR="00113FA8" w:rsidRDefault="00747073">
            <w:pPr>
              <w:spacing w:afterLines="50" w:after="120"/>
              <w:jc w:val="both"/>
              <w:rPr>
                <w:bCs/>
                <w:sz w:val="20"/>
                <w:szCs w:val="20"/>
              </w:rPr>
            </w:pPr>
            <w:r>
              <w:rPr>
                <w:bCs/>
                <w:sz w:val="20"/>
                <w:szCs w:val="20"/>
              </w:rPr>
              <w:t>Unknown model structure at UE</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67BAB5D7" w14:textId="77777777" w:rsidR="00113FA8" w:rsidRDefault="00747073">
            <w:pPr>
              <w:spacing w:afterLines="50" w:after="120"/>
              <w:jc w:val="both"/>
              <w:rPr>
                <w:bCs/>
                <w:sz w:val="20"/>
                <w:szCs w:val="20"/>
              </w:rPr>
            </w:pPr>
            <w:r>
              <w:rPr>
                <w:bCs/>
                <w:sz w:val="20"/>
                <w:szCs w:val="20"/>
              </w:rPr>
              <w:t>Known model structure at UE</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00DEF7AA" w14:textId="77777777" w:rsidR="00113FA8" w:rsidRDefault="00747073">
            <w:pPr>
              <w:spacing w:afterLines="50" w:after="120"/>
              <w:jc w:val="both"/>
              <w:rPr>
                <w:bCs/>
                <w:sz w:val="20"/>
                <w:szCs w:val="20"/>
              </w:rPr>
            </w:pPr>
            <w:r>
              <w:rPr>
                <w:bCs/>
                <w:sz w:val="20"/>
                <w:szCs w:val="20"/>
              </w:rPr>
              <w:t>Unknown model structure at NW</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04CFE038" w14:textId="77777777" w:rsidR="00113FA8" w:rsidRDefault="00747073">
            <w:pPr>
              <w:spacing w:afterLines="50" w:after="120"/>
              <w:jc w:val="both"/>
              <w:rPr>
                <w:bCs/>
                <w:sz w:val="20"/>
                <w:szCs w:val="20"/>
              </w:rPr>
            </w:pPr>
            <w:r>
              <w:rPr>
                <w:bCs/>
                <w:sz w:val="20"/>
                <w:szCs w:val="20"/>
              </w:rPr>
              <w:t>Known model structure at NW</w:t>
            </w:r>
          </w:p>
        </w:tc>
      </w:tr>
      <w:tr w:rsidR="00113FA8" w14:paraId="4C44C505" w14:textId="77777777">
        <w:trPr>
          <w:trHeight w:val="23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74DBF92D" w14:textId="77777777" w:rsidR="00113FA8" w:rsidRDefault="00747073">
            <w:pPr>
              <w:spacing w:afterLines="50" w:after="120"/>
              <w:jc w:val="both"/>
              <w:rPr>
                <w:bCs/>
                <w:sz w:val="20"/>
                <w:szCs w:val="20"/>
              </w:rPr>
            </w:pPr>
            <w:r>
              <w:rPr>
                <w:bCs/>
                <w:sz w:val="20"/>
                <w:szCs w:val="20"/>
              </w:rPr>
              <w:t xml:space="preserve">Whether model can be kept proprietary </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5F32D42" w14:textId="77777777" w:rsidR="00113FA8" w:rsidRDefault="00747073">
            <w:pPr>
              <w:spacing w:afterLines="50" w:after="120"/>
              <w:jc w:val="both"/>
              <w:rPr>
                <w:bCs/>
                <w:sz w:val="20"/>
                <w:szCs w:val="20"/>
              </w:rPr>
            </w:pPr>
            <w:r>
              <w:rPr>
                <w:bCs/>
                <w:sz w:val="20"/>
                <w:szCs w:val="20"/>
              </w:rPr>
              <w:t>No</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D1C04D5" w14:textId="77777777" w:rsidR="00113FA8" w:rsidRDefault="00747073">
            <w:pPr>
              <w:spacing w:afterLines="50" w:after="120"/>
              <w:jc w:val="both"/>
              <w:rPr>
                <w:bCs/>
                <w:sz w:val="20"/>
                <w:szCs w:val="20"/>
              </w:rPr>
            </w:pPr>
            <w:r>
              <w:rPr>
                <w:bCs/>
                <w:sz w:val="20"/>
                <w:szCs w:val="20"/>
              </w:rPr>
              <w:t>No</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6F240A3" w14:textId="77777777" w:rsidR="00113FA8" w:rsidRDefault="00747073">
            <w:pPr>
              <w:spacing w:afterLines="50" w:after="120"/>
              <w:jc w:val="both"/>
              <w:rPr>
                <w:bCs/>
                <w:sz w:val="20"/>
                <w:szCs w:val="20"/>
              </w:rPr>
            </w:pPr>
            <w:r>
              <w:rPr>
                <w:bCs/>
                <w:sz w:val="20"/>
                <w:szCs w:val="20"/>
              </w:rPr>
              <w:t>No</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6A67E36" w14:textId="77777777" w:rsidR="00113FA8" w:rsidRDefault="00747073">
            <w:pPr>
              <w:spacing w:afterLines="50" w:after="120"/>
              <w:jc w:val="both"/>
              <w:rPr>
                <w:bCs/>
                <w:sz w:val="20"/>
                <w:szCs w:val="20"/>
              </w:rPr>
            </w:pPr>
            <w:r>
              <w:rPr>
                <w:bCs/>
                <w:sz w:val="20"/>
                <w:szCs w:val="20"/>
              </w:rPr>
              <w:t>No</w:t>
            </w:r>
          </w:p>
        </w:tc>
      </w:tr>
      <w:tr w:rsidR="00113FA8" w14:paraId="050CDEA2" w14:textId="77777777">
        <w:trPr>
          <w:trHeight w:val="23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05471DC6" w14:textId="77777777" w:rsidR="00113FA8" w:rsidRDefault="00747073">
            <w:pPr>
              <w:spacing w:afterLines="50" w:after="120"/>
              <w:jc w:val="both"/>
              <w:rPr>
                <w:bCs/>
                <w:sz w:val="20"/>
                <w:szCs w:val="20"/>
              </w:rPr>
            </w:pPr>
            <w:r>
              <w:rPr>
                <w:bCs/>
                <w:sz w:val="20"/>
                <w:szCs w:val="20"/>
              </w:rPr>
              <w:t>Whether require privacy-sensitive dataset sharing</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44DD6F3" w14:textId="77777777" w:rsidR="00113FA8" w:rsidRDefault="00747073">
            <w:pPr>
              <w:spacing w:afterLines="50" w:after="120"/>
              <w:jc w:val="both"/>
              <w:rPr>
                <w:bCs/>
                <w:sz w:val="20"/>
                <w:szCs w:val="20"/>
              </w:rPr>
            </w:pPr>
            <w:r>
              <w:rPr>
                <w:bCs/>
                <w:sz w:val="20"/>
                <w:szCs w:val="20"/>
              </w:rPr>
              <w:t>No (note 2)</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93BED97" w14:textId="77777777" w:rsidR="00113FA8" w:rsidRDefault="00747073">
            <w:pPr>
              <w:spacing w:afterLines="50" w:after="120"/>
              <w:jc w:val="both"/>
              <w:rPr>
                <w:bCs/>
                <w:sz w:val="20"/>
                <w:szCs w:val="20"/>
              </w:rPr>
            </w:pPr>
            <w:r>
              <w:rPr>
                <w:bCs/>
                <w:sz w:val="20"/>
                <w:szCs w:val="20"/>
              </w:rPr>
              <w:t>No (note 2)</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B166E01" w14:textId="77777777" w:rsidR="00113FA8" w:rsidRDefault="00747073">
            <w:pPr>
              <w:spacing w:afterLines="50" w:after="120"/>
              <w:jc w:val="both"/>
              <w:rPr>
                <w:bCs/>
                <w:sz w:val="20"/>
                <w:szCs w:val="20"/>
              </w:rPr>
            </w:pPr>
            <w:r>
              <w:rPr>
                <w:bCs/>
                <w:sz w:val="20"/>
                <w:szCs w:val="20"/>
              </w:rPr>
              <w:t>No (note 2)</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6870664" w14:textId="77777777" w:rsidR="00113FA8" w:rsidRDefault="00747073">
            <w:pPr>
              <w:spacing w:afterLines="50" w:after="120"/>
              <w:jc w:val="both"/>
              <w:rPr>
                <w:bCs/>
                <w:sz w:val="20"/>
                <w:szCs w:val="20"/>
              </w:rPr>
            </w:pPr>
            <w:r>
              <w:rPr>
                <w:bCs/>
                <w:sz w:val="20"/>
                <w:szCs w:val="20"/>
              </w:rPr>
              <w:t>No (note 2)</w:t>
            </w:r>
          </w:p>
        </w:tc>
      </w:tr>
      <w:tr w:rsidR="00113FA8" w14:paraId="13E4BB7F" w14:textId="77777777">
        <w:trPr>
          <w:trHeight w:val="692"/>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9C59815" w14:textId="77777777" w:rsidR="00113FA8" w:rsidRDefault="00747073">
            <w:pPr>
              <w:spacing w:afterLines="50" w:after="120"/>
              <w:jc w:val="both"/>
              <w:rPr>
                <w:bCs/>
                <w:sz w:val="20"/>
                <w:szCs w:val="20"/>
              </w:rPr>
            </w:pPr>
            <w:r>
              <w:rPr>
                <w:bCs/>
                <w:sz w:val="20"/>
                <w:szCs w:val="20"/>
              </w:rPr>
              <w:t>Flexibility to support cell/site/scenario/configuration specific model</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C68566B" w14:textId="77777777" w:rsidR="00113FA8" w:rsidRDefault="00747073">
            <w:pPr>
              <w:spacing w:afterLines="50" w:after="120"/>
              <w:jc w:val="both"/>
              <w:rPr>
                <w:bCs/>
                <w:sz w:val="20"/>
                <w:szCs w:val="20"/>
              </w:rPr>
            </w:pPr>
            <w:r>
              <w:rPr>
                <w:bCs/>
                <w:sz w:val="20"/>
                <w:szCs w:val="20"/>
              </w:rPr>
              <w:t>Flexible for NW defined scenario.</w:t>
            </w:r>
          </w:p>
          <w:p w14:paraId="19C7F2DB" w14:textId="77777777" w:rsidR="00113FA8" w:rsidRDefault="00747073">
            <w:pPr>
              <w:spacing w:afterLines="50" w:after="120"/>
              <w:jc w:val="both"/>
              <w:rPr>
                <w:bCs/>
                <w:sz w:val="20"/>
                <w:szCs w:val="20"/>
              </w:rPr>
            </w:pPr>
            <w:r>
              <w:rPr>
                <w:bCs/>
                <w:sz w:val="20"/>
                <w:szCs w:val="20"/>
              </w:rPr>
              <w:t xml:space="preserve">No otherwise </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6BC86F0" w14:textId="77777777" w:rsidR="00113FA8" w:rsidRDefault="00747073">
            <w:pPr>
              <w:spacing w:afterLines="50" w:after="120"/>
              <w:jc w:val="both"/>
              <w:rPr>
                <w:bCs/>
                <w:sz w:val="20"/>
                <w:szCs w:val="20"/>
              </w:rPr>
            </w:pPr>
            <w:r>
              <w:rPr>
                <w:bCs/>
                <w:sz w:val="20"/>
                <w:szCs w:val="20"/>
              </w:rPr>
              <w:t>Flexible for NW defined scenario. No otherwise</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99174B0" w14:textId="77777777" w:rsidR="00113FA8" w:rsidRDefault="00747073">
            <w:pPr>
              <w:spacing w:afterLines="50" w:after="120"/>
              <w:jc w:val="both"/>
              <w:rPr>
                <w:bCs/>
                <w:sz w:val="20"/>
                <w:szCs w:val="20"/>
              </w:rPr>
            </w:pPr>
            <w:r>
              <w:rPr>
                <w:bCs/>
                <w:sz w:val="20"/>
                <w:szCs w:val="20"/>
              </w:rPr>
              <w:t>Semi-</w:t>
            </w:r>
            <w:proofErr w:type="gramStart"/>
            <w:r>
              <w:rPr>
                <w:bCs/>
                <w:sz w:val="20"/>
                <w:szCs w:val="20"/>
              </w:rPr>
              <w:t>flexible, if</w:t>
            </w:r>
            <w:proofErr w:type="gramEnd"/>
            <w:r>
              <w:rPr>
                <w:bCs/>
                <w:sz w:val="20"/>
                <w:szCs w:val="20"/>
              </w:rPr>
              <w:t xml:space="preserve"> assistance information is supported.</w:t>
            </w:r>
          </w:p>
          <w:p w14:paraId="4C365310" w14:textId="77777777" w:rsidR="00113FA8" w:rsidRDefault="00747073">
            <w:pPr>
              <w:spacing w:afterLines="50" w:after="120"/>
              <w:jc w:val="both"/>
              <w:rPr>
                <w:bCs/>
                <w:sz w:val="20"/>
                <w:szCs w:val="20"/>
              </w:rPr>
            </w:pPr>
            <w:r>
              <w:rPr>
                <w:bCs/>
                <w:sz w:val="20"/>
                <w:szCs w:val="20"/>
              </w:rPr>
              <w:t xml:space="preserve">No otherwise. </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B1D5F75" w14:textId="77777777" w:rsidR="00113FA8" w:rsidRDefault="00747073">
            <w:pPr>
              <w:spacing w:afterLines="50" w:after="120"/>
              <w:jc w:val="both"/>
              <w:rPr>
                <w:bCs/>
                <w:sz w:val="20"/>
                <w:szCs w:val="20"/>
              </w:rPr>
            </w:pPr>
            <w:r>
              <w:rPr>
                <w:bCs/>
                <w:sz w:val="20"/>
                <w:szCs w:val="20"/>
              </w:rPr>
              <w:t>Yes, if assistance information is supported.</w:t>
            </w:r>
          </w:p>
          <w:p w14:paraId="10E3F2C2" w14:textId="77777777" w:rsidR="00113FA8" w:rsidRDefault="00747073">
            <w:pPr>
              <w:spacing w:afterLines="50" w:after="120"/>
              <w:jc w:val="both"/>
              <w:rPr>
                <w:bCs/>
                <w:sz w:val="20"/>
                <w:szCs w:val="20"/>
              </w:rPr>
            </w:pPr>
            <w:r>
              <w:rPr>
                <w:bCs/>
                <w:sz w:val="20"/>
                <w:szCs w:val="20"/>
              </w:rPr>
              <w:t>No otherwise</w:t>
            </w:r>
          </w:p>
        </w:tc>
      </w:tr>
      <w:tr w:rsidR="00113FA8" w14:paraId="450989BE" w14:textId="77777777">
        <w:trPr>
          <w:trHeight w:val="46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48F9A165" w14:textId="77777777" w:rsidR="00113FA8" w:rsidRDefault="00747073">
            <w:pPr>
              <w:spacing w:afterLines="50" w:after="120"/>
              <w:jc w:val="both"/>
              <w:rPr>
                <w:bCs/>
                <w:sz w:val="20"/>
                <w:szCs w:val="20"/>
              </w:rPr>
            </w:pPr>
            <w:r>
              <w:rPr>
                <w:bCs/>
                <w:sz w:val="20"/>
                <w:szCs w:val="20"/>
              </w:rPr>
              <w:t>Whether gNB/device specific optimization is allowed</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BB18A9E" w14:textId="77777777" w:rsidR="00113FA8" w:rsidRDefault="00747073">
            <w:pPr>
              <w:spacing w:afterLines="50" w:after="120"/>
              <w:jc w:val="both"/>
              <w:rPr>
                <w:bCs/>
                <w:sz w:val="20"/>
                <w:szCs w:val="20"/>
              </w:rPr>
            </w:pPr>
            <w:r>
              <w:rPr>
                <w:bCs/>
                <w:sz w:val="20"/>
                <w:szCs w:val="20"/>
              </w:rPr>
              <w:t>gNB: Yes</w:t>
            </w:r>
          </w:p>
          <w:p w14:paraId="551F8A97" w14:textId="77777777" w:rsidR="00113FA8" w:rsidRDefault="00747073">
            <w:pPr>
              <w:spacing w:afterLines="50" w:after="120"/>
              <w:jc w:val="both"/>
              <w:rPr>
                <w:bCs/>
                <w:sz w:val="20"/>
                <w:szCs w:val="20"/>
              </w:rPr>
            </w:pPr>
            <w:r>
              <w:rPr>
                <w:bCs/>
                <w:sz w:val="20"/>
                <w:szCs w:val="20"/>
              </w:rPr>
              <w:t>UE: No</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614AFBA" w14:textId="77777777" w:rsidR="00113FA8" w:rsidRDefault="00747073">
            <w:pPr>
              <w:spacing w:afterLines="50" w:after="120"/>
              <w:jc w:val="both"/>
              <w:rPr>
                <w:bCs/>
                <w:sz w:val="20"/>
                <w:szCs w:val="20"/>
              </w:rPr>
            </w:pPr>
            <w:r>
              <w:rPr>
                <w:bCs/>
                <w:sz w:val="20"/>
                <w:szCs w:val="20"/>
              </w:rPr>
              <w:t>Yes</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2A6497C" w14:textId="77777777" w:rsidR="00113FA8" w:rsidRDefault="00747073">
            <w:pPr>
              <w:spacing w:afterLines="50" w:after="120"/>
              <w:jc w:val="both"/>
              <w:rPr>
                <w:bCs/>
                <w:sz w:val="20"/>
                <w:szCs w:val="20"/>
              </w:rPr>
            </w:pPr>
            <w:r>
              <w:rPr>
                <w:bCs/>
                <w:sz w:val="20"/>
                <w:szCs w:val="20"/>
              </w:rPr>
              <w:t>gNB: No</w:t>
            </w:r>
          </w:p>
          <w:p w14:paraId="505E0EDC" w14:textId="77777777" w:rsidR="00113FA8" w:rsidRDefault="00747073">
            <w:pPr>
              <w:spacing w:afterLines="50" w:after="120"/>
              <w:jc w:val="both"/>
              <w:rPr>
                <w:bCs/>
                <w:sz w:val="20"/>
                <w:szCs w:val="20"/>
              </w:rPr>
            </w:pPr>
            <w:r>
              <w:rPr>
                <w:bCs/>
                <w:sz w:val="20"/>
                <w:szCs w:val="20"/>
              </w:rPr>
              <w:t>UE: Yes</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36CEE94" w14:textId="77777777" w:rsidR="00113FA8" w:rsidRDefault="00747073">
            <w:pPr>
              <w:spacing w:afterLines="50" w:after="120"/>
              <w:jc w:val="both"/>
              <w:rPr>
                <w:bCs/>
                <w:sz w:val="20"/>
                <w:szCs w:val="20"/>
              </w:rPr>
            </w:pPr>
            <w:r>
              <w:rPr>
                <w:bCs/>
                <w:sz w:val="20"/>
                <w:szCs w:val="20"/>
              </w:rPr>
              <w:t>Yes</w:t>
            </w:r>
          </w:p>
        </w:tc>
      </w:tr>
      <w:tr w:rsidR="00113FA8" w14:paraId="38F6465B" w14:textId="77777777">
        <w:trPr>
          <w:trHeight w:val="46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19F62008" w14:textId="77777777" w:rsidR="00113FA8" w:rsidRDefault="00747073">
            <w:pPr>
              <w:spacing w:afterLines="50" w:after="120"/>
              <w:jc w:val="both"/>
              <w:rPr>
                <w:bCs/>
                <w:sz w:val="20"/>
                <w:szCs w:val="20"/>
              </w:rPr>
            </w:pPr>
            <w:r>
              <w:rPr>
                <w:bCs/>
                <w:sz w:val="20"/>
                <w:szCs w:val="20"/>
              </w:rPr>
              <w:t xml:space="preserve">Model update flexibility after deployment </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2379CDD" w14:textId="77777777" w:rsidR="00113FA8" w:rsidRDefault="00747073">
            <w:pPr>
              <w:spacing w:afterLines="50" w:after="120"/>
              <w:jc w:val="both"/>
              <w:rPr>
                <w:bCs/>
                <w:sz w:val="20"/>
                <w:szCs w:val="20"/>
              </w:rPr>
            </w:pPr>
            <w:r>
              <w:rPr>
                <w:bCs/>
                <w:sz w:val="20"/>
                <w:szCs w:val="20"/>
              </w:rPr>
              <w:t xml:space="preserve">Flexible </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A898879" w14:textId="77777777" w:rsidR="00113FA8" w:rsidRDefault="00747073">
            <w:pPr>
              <w:spacing w:afterLines="50" w:after="120"/>
              <w:jc w:val="both"/>
              <w:rPr>
                <w:bCs/>
                <w:sz w:val="20"/>
                <w:szCs w:val="20"/>
              </w:rPr>
            </w:pPr>
            <w:r>
              <w:rPr>
                <w:bCs/>
                <w:sz w:val="20"/>
                <w:szCs w:val="20"/>
              </w:rPr>
              <w:t xml:space="preserve">Flexible </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9458106" w14:textId="77777777" w:rsidR="00113FA8" w:rsidRDefault="00747073">
            <w:pPr>
              <w:spacing w:afterLines="50" w:after="120"/>
              <w:jc w:val="both"/>
              <w:rPr>
                <w:bCs/>
                <w:sz w:val="20"/>
                <w:szCs w:val="20"/>
              </w:rPr>
            </w:pPr>
            <w:r>
              <w:rPr>
                <w:bCs/>
                <w:sz w:val="20"/>
                <w:szCs w:val="20"/>
              </w:rPr>
              <w:t>Flexible</w:t>
            </w:r>
          </w:p>
          <w:p w14:paraId="4A73686B" w14:textId="77777777" w:rsidR="00113FA8" w:rsidRDefault="00747073">
            <w:pPr>
              <w:spacing w:afterLines="50" w:after="120"/>
              <w:jc w:val="both"/>
              <w:rPr>
                <w:bCs/>
                <w:sz w:val="20"/>
                <w:szCs w:val="20"/>
              </w:rPr>
            </w:pPr>
            <w:r>
              <w:rPr>
                <w:bCs/>
                <w:sz w:val="20"/>
                <w:szCs w:val="20"/>
              </w:rPr>
              <w:t>less flexible than Type 1 NW side</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879B546" w14:textId="77777777" w:rsidR="00113FA8" w:rsidRDefault="00747073">
            <w:pPr>
              <w:spacing w:afterLines="50" w:after="120"/>
              <w:jc w:val="both"/>
              <w:rPr>
                <w:bCs/>
                <w:sz w:val="20"/>
                <w:szCs w:val="20"/>
              </w:rPr>
            </w:pPr>
            <w:r>
              <w:rPr>
                <w:bCs/>
                <w:sz w:val="20"/>
                <w:szCs w:val="20"/>
              </w:rPr>
              <w:t xml:space="preserve"> Flexible</w:t>
            </w:r>
          </w:p>
          <w:p w14:paraId="002C278F" w14:textId="77777777" w:rsidR="00113FA8" w:rsidRDefault="00747073">
            <w:pPr>
              <w:spacing w:afterLines="50" w:after="120"/>
              <w:jc w:val="both"/>
              <w:rPr>
                <w:bCs/>
                <w:sz w:val="20"/>
                <w:szCs w:val="20"/>
              </w:rPr>
            </w:pPr>
            <w:r>
              <w:rPr>
                <w:bCs/>
                <w:sz w:val="20"/>
                <w:szCs w:val="20"/>
              </w:rPr>
              <w:t>less flexible than Type 1 NW side</w:t>
            </w:r>
          </w:p>
        </w:tc>
      </w:tr>
      <w:tr w:rsidR="00113FA8" w14:paraId="71B088F7" w14:textId="77777777">
        <w:trPr>
          <w:trHeight w:val="46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AF5EDBF" w14:textId="77777777" w:rsidR="00113FA8" w:rsidRDefault="00747073">
            <w:pPr>
              <w:spacing w:afterLines="50" w:after="120"/>
              <w:jc w:val="both"/>
              <w:rPr>
                <w:bCs/>
                <w:sz w:val="20"/>
                <w:szCs w:val="20"/>
              </w:rPr>
            </w:pPr>
            <w:r>
              <w:rPr>
                <w:bCs/>
                <w:sz w:val="20"/>
                <w:szCs w:val="20"/>
              </w:rPr>
              <w:t>Feasibility of allowing UE side and NW side to develop/update models separately</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7AE94B3" w14:textId="77777777" w:rsidR="00113FA8" w:rsidRDefault="00747073">
            <w:pPr>
              <w:spacing w:afterLines="50" w:after="120"/>
              <w:jc w:val="both"/>
              <w:rPr>
                <w:bCs/>
                <w:sz w:val="20"/>
                <w:szCs w:val="20"/>
                <w:highlight w:val="green"/>
              </w:rPr>
            </w:pPr>
            <w:r>
              <w:rPr>
                <w:bCs/>
                <w:sz w:val="20"/>
                <w:szCs w:val="20"/>
                <w:highlight w:val="green"/>
              </w:rPr>
              <w:t>Feasible only for NW side model</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F8B6879" w14:textId="77777777" w:rsidR="00113FA8" w:rsidRDefault="00747073">
            <w:pPr>
              <w:spacing w:afterLines="50" w:after="120"/>
              <w:jc w:val="both"/>
              <w:rPr>
                <w:bCs/>
                <w:sz w:val="20"/>
                <w:szCs w:val="20"/>
                <w:highlight w:val="green"/>
              </w:rPr>
            </w:pPr>
            <w:r>
              <w:rPr>
                <w:bCs/>
                <w:sz w:val="20"/>
                <w:szCs w:val="20"/>
                <w:highlight w:val="green"/>
              </w:rPr>
              <w:t>Feasible only for NW side model</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233D4CE" w14:textId="77777777" w:rsidR="00113FA8" w:rsidRDefault="00747073">
            <w:pPr>
              <w:spacing w:afterLines="50" w:after="120"/>
              <w:jc w:val="both"/>
              <w:rPr>
                <w:bCs/>
                <w:sz w:val="20"/>
                <w:szCs w:val="20"/>
                <w:highlight w:val="green"/>
              </w:rPr>
            </w:pPr>
            <w:r>
              <w:rPr>
                <w:bCs/>
                <w:sz w:val="20"/>
                <w:szCs w:val="20"/>
                <w:highlight w:val="green"/>
              </w:rPr>
              <w:t>Feasible only for UE side model</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977BD93" w14:textId="77777777" w:rsidR="00113FA8" w:rsidRDefault="00747073">
            <w:pPr>
              <w:spacing w:afterLines="50" w:after="120"/>
              <w:jc w:val="both"/>
              <w:rPr>
                <w:bCs/>
                <w:sz w:val="20"/>
                <w:szCs w:val="20"/>
                <w:highlight w:val="green"/>
              </w:rPr>
            </w:pPr>
            <w:r>
              <w:rPr>
                <w:bCs/>
                <w:sz w:val="20"/>
                <w:szCs w:val="20"/>
                <w:highlight w:val="green"/>
              </w:rPr>
              <w:t>Feasible only for UE side model</w:t>
            </w:r>
          </w:p>
        </w:tc>
      </w:tr>
      <w:tr w:rsidR="00113FA8" w14:paraId="4AD8FD0B" w14:textId="77777777">
        <w:trPr>
          <w:trHeight w:val="692"/>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1C836065" w14:textId="77777777" w:rsidR="00113FA8" w:rsidRDefault="00747073">
            <w:pPr>
              <w:spacing w:afterLines="50" w:after="120"/>
              <w:jc w:val="both"/>
              <w:rPr>
                <w:bCs/>
                <w:sz w:val="20"/>
                <w:szCs w:val="20"/>
              </w:rPr>
            </w:pPr>
            <w:r>
              <w:rPr>
                <w:bCs/>
                <w:sz w:val="20"/>
                <w:szCs w:val="20"/>
              </w:rPr>
              <w:t>Whether gNB can maintain/store a single/unified model over different UE vendors for a CSI report configuration</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715D57C" w14:textId="77777777" w:rsidR="00113FA8" w:rsidRDefault="00747073">
            <w:pPr>
              <w:spacing w:afterLines="50" w:after="120"/>
              <w:jc w:val="both"/>
              <w:rPr>
                <w:bCs/>
                <w:sz w:val="20"/>
                <w:szCs w:val="20"/>
              </w:rPr>
            </w:pPr>
            <w:r>
              <w:rPr>
                <w:bCs/>
                <w:sz w:val="20"/>
                <w:szCs w:val="20"/>
              </w:rPr>
              <w:t>Yes</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BABEB3D" w14:textId="77777777" w:rsidR="00113FA8" w:rsidRDefault="00747073">
            <w:pPr>
              <w:spacing w:afterLines="50" w:after="120"/>
              <w:jc w:val="both"/>
              <w:rPr>
                <w:bCs/>
                <w:sz w:val="20"/>
                <w:szCs w:val="20"/>
              </w:rPr>
            </w:pPr>
            <w:r>
              <w:rPr>
                <w:bCs/>
                <w:sz w:val="20"/>
                <w:szCs w:val="20"/>
              </w:rPr>
              <w:t>Yes</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D6C39EF" w14:textId="77777777" w:rsidR="00113FA8" w:rsidRDefault="00747073">
            <w:pPr>
              <w:spacing w:afterLines="50" w:after="120"/>
              <w:jc w:val="both"/>
              <w:rPr>
                <w:bCs/>
                <w:sz w:val="20"/>
                <w:szCs w:val="20"/>
              </w:rPr>
            </w:pPr>
            <w:r>
              <w:rPr>
                <w:bCs/>
                <w:sz w:val="20"/>
                <w:szCs w:val="20"/>
              </w:rPr>
              <w:t>No</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BF75733" w14:textId="77777777" w:rsidR="00113FA8" w:rsidRDefault="00747073">
            <w:pPr>
              <w:spacing w:afterLines="50" w:after="120"/>
              <w:jc w:val="both"/>
              <w:rPr>
                <w:bCs/>
                <w:sz w:val="20"/>
                <w:szCs w:val="20"/>
              </w:rPr>
            </w:pPr>
            <w:r>
              <w:rPr>
                <w:bCs/>
                <w:sz w:val="20"/>
                <w:szCs w:val="20"/>
              </w:rPr>
              <w:t>No</w:t>
            </w:r>
          </w:p>
        </w:tc>
      </w:tr>
      <w:tr w:rsidR="00113FA8" w14:paraId="20EA7164" w14:textId="77777777">
        <w:trPr>
          <w:trHeight w:val="692"/>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01706DB6" w14:textId="77777777" w:rsidR="00113FA8" w:rsidRDefault="00747073">
            <w:pPr>
              <w:spacing w:afterLines="50" w:after="120"/>
              <w:jc w:val="both"/>
              <w:rPr>
                <w:bCs/>
                <w:sz w:val="20"/>
                <w:szCs w:val="20"/>
              </w:rPr>
            </w:pPr>
            <w:r>
              <w:rPr>
                <w:bCs/>
                <w:sz w:val="20"/>
                <w:szCs w:val="20"/>
              </w:rPr>
              <w:t xml:space="preserve">Whether UE device can maintain/store a single/unified model over different NW </w:t>
            </w:r>
            <w:r>
              <w:rPr>
                <w:bCs/>
                <w:sz w:val="20"/>
                <w:szCs w:val="20"/>
              </w:rPr>
              <w:lastRenderedPageBreak/>
              <w:t xml:space="preserve">vendors for a CSI report configuration </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12D8302" w14:textId="77777777" w:rsidR="00113FA8" w:rsidRDefault="00747073">
            <w:pPr>
              <w:spacing w:afterLines="50" w:after="120"/>
              <w:jc w:val="both"/>
              <w:rPr>
                <w:bCs/>
                <w:sz w:val="20"/>
                <w:szCs w:val="20"/>
              </w:rPr>
            </w:pPr>
            <w:r>
              <w:rPr>
                <w:bCs/>
                <w:sz w:val="20"/>
                <w:szCs w:val="20"/>
              </w:rPr>
              <w:lastRenderedPageBreak/>
              <w:t>No</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A07BDCA" w14:textId="77777777" w:rsidR="00113FA8" w:rsidRDefault="00747073">
            <w:pPr>
              <w:spacing w:afterLines="50" w:after="120"/>
              <w:jc w:val="both"/>
              <w:rPr>
                <w:bCs/>
                <w:sz w:val="20"/>
                <w:szCs w:val="20"/>
              </w:rPr>
            </w:pPr>
            <w:r>
              <w:rPr>
                <w:bCs/>
                <w:sz w:val="20"/>
                <w:szCs w:val="20"/>
              </w:rPr>
              <w:t>No</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608E06C" w14:textId="77777777" w:rsidR="00113FA8" w:rsidRDefault="00747073">
            <w:pPr>
              <w:spacing w:afterLines="50" w:after="120"/>
              <w:jc w:val="both"/>
              <w:rPr>
                <w:bCs/>
                <w:sz w:val="20"/>
                <w:szCs w:val="20"/>
              </w:rPr>
            </w:pPr>
            <w:r>
              <w:rPr>
                <w:bCs/>
                <w:sz w:val="20"/>
                <w:szCs w:val="20"/>
              </w:rPr>
              <w:t>Yes</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D967A9B" w14:textId="77777777" w:rsidR="00113FA8" w:rsidRDefault="00747073">
            <w:pPr>
              <w:spacing w:afterLines="50" w:after="120"/>
              <w:jc w:val="both"/>
              <w:rPr>
                <w:bCs/>
                <w:sz w:val="20"/>
                <w:szCs w:val="20"/>
              </w:rPr>
            </w:pPr>
            <w:r>
              <w:rPr>
                <w:bCs/>
                <w:sz w:val="20"/>
                <w:szCs w:val="20"/>
              </w:rPr>
              <w:t>Yes</w:t>
            </w:r>
          </w:p>
        </w:tc>
      </w:tr>
      <w:tr w:rsidR="00113FA8" w14:paraId="4D9C9021" w14:textId="77777777">
        <w:trPr>
          <w:trHeight w:val="46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D0CBE14" w14:textId="77777777" w:rsidR="00113FA8" w:rsidRDefault="00747073">
            <w:pPr>
              <w:spacing w:afterLines="50" w:after="120"/>
              <w:jc w:val="both"/>
              <w:rPr>
                <w:bCs/>
                <w:sz w:val="20"/>
                <w:szCs w:val="20"/>
              </w:rPr>
            </w:pPr>
            <w:r>
              <w:rPr>
                <w:bCs/>
                <w:sz w:val="20"/>
                <w:szCs w:val="20"/>
              </w:rPr>
              <w:t>Extendibility: to train new UE-side model compatible with NW-side model in use</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CE4DA4F" w14:textId="77777777" w:rsidR="00113FA8" w:rsidRDefault="00747073">
            <w:pPr>
              <w:spacing w:afterLines="50" w:after="120"/>
              <w:jc w:val="both"/>
              <w:rPr>
                <w:bCs/>
                <w:sz w:val="20"/>
                <w:szCs w:val="20"/>
                <w:highlight w:val="yellow"/>
              </w:rPr>
            </w:pPr>
            <w:r>
              <w:rPr>
                <w:bCs/>
                <w:sz w:val="20"/>
                <w:szCs w:val="20"/>
                <w:highlight w:val="yellow"/>
              </w:rPr>
              <w:t>Support</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297E8C3" w14:textId="77777777" w:rsidR="00113FA8" w:rsidRDefault="00747073">
            <w:pPr>
              <w:spacing w:afterLines="50" w:after="120"/>
              <w:jc w:val="both"/>
              <w:rPr>
                <w:bCs/>
                <w:sz w:val="20"/>
                <w:szCs w:val="20"/>
                <w:highlight w:val="yellow"/>
              </w:rPr>
            </w:pPr>
            <w:r>
              <w:rPr>
                <w:bCs/>
                <w:sz w:val="20"/>
                <w:szCs w:val="20"/>
                <w:highlight w:val="yellow"/>
              </w:rPr>
              <w:t>Support</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8C92F13" w14:textId="77777777" w:rsidR="00113FA8" w:rsidRDefault="00747073">
            <w:pPr>
              <w:spacing w:afterLines="50" w:after="120"/>
              <w:jc w:val="both"/>
              <w:rPr>
                <w:bCs/>
                <w:sz w:val="20"/>
                <w:szCs w:val="20"/>
                <w:highlight w:val="green"/>
              </w:rPr>
            </w:pPr>
            <w:r>
              <w:rPr>
                <w:bCs/>
                <w:sz w:val="20"/>
                <w:szCs w:val="20"/>
                <w:highlight w:val="green"/>
              </w:rPr>
              <w:t>Support, if NW-side model in use is delivered by UE</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91FA226" w14:textId="77777777" w:rsidR="00113FA8" w:rsidRDefault="00747073">
            <w:pPr>
              <w:spacing w:afterLines="50" w:after="120"/>
              <w:jc w:val="both"/>
              <w:rPr>
                <w:bCs/>
                <w:sz w:val="20"/>
                <w:szCs w:val="20"/>
                <w:highlight w:val="green"/>
              </w:rPr>
            </w:pPr>
            <w:r>
              <w:rPr>
                <w:bCs/>
                <w:sz w:val="20"/>
                <w:szCs w:val="20"/>
                <w:highlight w:val="green"/>
              </w:rPr>
              <w:t>Support, if NW-side model in use is delivered by UE</w:t>
            </w:r>
          </w:p>
        </w:tc>
      </w:tr>
      <w:tr w:rsidR="00113FA8" w14:paraId="492A22C0" w14:textId="77777777">
        <w:trPr>
          <w:trHeight w:val="46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0A521370" w14:textId="77777777" w:rsidR="00113FA8" w:rsidRDefault="00747073">
            <w:pPr>
              <w:spacing w:afterLines="50" w:after="120"/>
              <w:jc w:val="both"/>
              <w:rPr>
                <w:bCs/>
                <w:sz w:val="20"/>
                <w:szCs w:val="20"/>
              </w:rPr>
            </w:pPr>
            <w:r>
              <w:rPr>
                <w:bCs/>
                <w:sz w:val="20"/>
                <w:szCs w:val="20"/>
              </w:rPr>
              <w:t>Extendibility: To train new NW-side model compatible with UE-side model in use</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9C0742D" w14:textId="77777777" w:rsidR="00113FA8" w:rsidRDefault="00747073">
            <w:pPr>
              <w:spacing w:afterLines="50" w:after="120"/>
              <w:jc w:val="both"/>
              <w:rPr>
                <w:bCs/>
                <w:sz w:val="20"/>
                <w:szCs w:val="20"/>
                <w:highlight w:val="green"/>
              </w:rPr>
            </w:pPr>
            <w:r>
              <w:rPr>
                <w:bCs/>
                <w:sz w:val="20"/>
                <w:szCs w:val="20"/>
                <w:highlight w:val="green"/>
              </w:rPr>
              <w:t>Support, if UE-side model in use is delivered by NW</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7359693" w14:textId="77777777" w:rsidR="00113FA8" w:rsidRDefault="00747073">
            <w:pPr>
              <w:spacing w:afterLines="50" w:after="120"/>
              <w:jc w:val="both"/>
              <w:rPr>
                <w:bCs/>
                <w:sz w:val="20"/>
                <w:szCs w:val="20"/>
                <w:highlight w:val="green"/>
              </w:rPr>
            </w:pPr>
            <w:r>
              <w:rPr>
                <w:bCs/>
                <w:sz w:val="20"/>
                <w:szCs w:val="20"/>
                <w:highlight w:val="green"/>
              </w:rPr>
              <w:t>Support, if UE-side model in use is delivered by NW</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DDE5009" w14:textId="77777777" w:rsidR="00113FA8" w:rsidRDefault="00747073">
            <w:pPr>
              <w:spacing w:afterLines="50" w:after="120"/>
              <w:jc w:val="both"/>
              <w:rPr>
                <w:bCs/>
                <w:sz w:val="20"/>
                <w:szCs w:val="20"/>
                <w:highlight w:val="yellow"/>
              </w:rPr>
            </w:pPr>
            <w:r>
              <w:rPr>
                <w:bCs/>
                <w:sz w:val="20"/>
                <w:szCs w:val="20"/>
                <w:highlight w:val="yellow"/>
              </w:rPr>
              <w:t>Support</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4B11972" w14:textId="77777777" w:rsidR="00113FA8" w:rsidRDefault="00747073">
            <w:pPr>
              <w:spacing w:afterLines="50" w:after="120"/>
              <w:jc w:val="both"/>
              <w:rPr>
                <w:bCs/>
                <w:sz w:val="20"/>
                <w:szCs w:val="20"/>
                <w:highlight w:val="yellow"/>
              </w:rPr>
            </w:pPr>
            <w:r>
              <w:rPr>
                <w:bCs/>
                <w:sz w:val="20"/>
                <w:szCs w:val="20"/>
                <w:highlight w:val="yellow"/>
              </w:rPr>
              <w:t>Support</w:t>
            </w:r>
          </w:p>
        </w:tc>
      </w:tr>
      <w:tr w:rsidR="00113FA8" w14:paraId="3B89E7AD" w14:textId="77777777">
        <w:trPr>
          <w:trHeight w:val="46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7083EECC" w14:textId="77777777" w:rsidR="00113FA8" w:rsidRDefault="00747073">
            <w:pPr>
              <w:spacing w:afterLines="50" w:after="120"/>
              <w:jc w:val="both"/>
              <w:rPr>
                <w:bCs/>
                <w:sz w:val="20"/>
                <w:szCs w:val="20"/>
              </w:rPr>
            </w:pPr>
            <w:r>
              <w:rPr>
                <w:bCs/>
                <w:sz w:val="20"/>
                <w:szCs w:val="20"/>
              </w:rPr>
              <w:t>Whether training data distribution can match the inference device</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06CFA27" w14:textId="77777777" w:rsidR="00113FA8" w:rsidRDefault="00747073">
            <w:pPr>
              <w:spacing w:afterLines="50" w:after="120"/>
              <w:jc w:val="both"/>
              <w:rPr>
                <w:bCs/>
                <w:sz w:val="20"/>
                <w:szCs w:val="20"/>
              </w:rPr>
            </w:pPr>
            <w:r>
              <w:rPr>
                <w:bCs/>
                <w:sz w:val="20"/>
                <w:szCs w:val="20"/>
              </w:rPr>
              <w:t>Limited</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FC56F54" w14:textId="77777777" w:rsidR="00113FA8" w:rsidRDefault="00747073">
            <w:pPr>
              <w:spacing w:afterLines="50" w:after="120"/>
              <w:jc w:val="both"/>
              <w:rPr>
                <w:bCs/>
                <w:sz w:val="20"/>
                <w:szCs w:val="20"/>
              </w:rPr>
            </w:pPr>
            <w:r>
              <w:rPr>
                <w:bCs/>
                <w:sz w:val="20"/>
                <w:szCs w:val="20"/>
              </w:rPr>
              <w:t>Limited</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44CB618" w14:textId="77777777" w:rsidR="00113FA8" w:rsidRDefault="00747073">
            <w:pPr>
              <w:spacing w:afterLines="50" w:after="120"/>
              <w:jc w:val="both"/>
              <w:rPr>
                <w:bCs/>
                <w:sz w:val="20"/>
                <w:szCs w:val="20"/>
              </w:rPr>
            </w:pPr>
            <w:r>
              <w:rPr>
                <w:bCs/>
                <w:sz w:val="20"/>
                <w:szCs w:val="20"/>
              </w:rPr>
              <w:t>Yes</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DF2829F" w14:textId="77777777" w:rsidR="00113FA8" w:rsidRDefault="00747073">
            <w:pPr>
              <w:spacing w:afterLines="50" w:after="120"/>
              <w:jc w:val="both"/>
              <w:rPr>
                <w:bCs/>
                <w:sz w:val="20"/>
                <w:szCs w:val="20"/>
              </w:rPr>
            </w:pPr>
            <w:r>
              <w:rPr>
                <w:bCs/>
                <w:sz w:val="20"/>
                <w:szCs w:val="20"/>
              </w:rPr>
              <w:t>Yes</w:t>
            </w:r>
          </w:p>
        </w:tc>
      </w:tr>
      <w:tr w:rsidR="00113FA8" w14:paraId="0E8E8684" w14:textId="77777777">
        <w:trPr>
          <w:trHeight w:val="46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3489B07D" w14:textId="77777777" w:rsidR="00113FA8" w:rsidRDefault="00747073">
            <w:pPr>
              <w:spacing w:afterLines="50" w:after="120"/>
              <w:jc w:val="both"/>
              <w:rPr>
                <w:bCs/>
                <w:sz w:val="20"/>
                <w:szCs w:val="20"/>
              </w:rPr>
            </w:pPr>
            <w:r>
              <w:rPr>
                <w:bCs/>
                <w:sz w:val="20"/>
                <w:szCs w:val="20"/>
              </w:rPr>
              <w:t>Software/hardware compatibility (Whether device capability can be considered for model development)</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14480AE" w14:textId="77777777" w:rsidR="00113FA8" w:rsidRDefault="00747073">
            <w:pPr>
              <w:spacing w:afterLines="50" w:after="120"/>
              <w:jc w:val="both"/>
              <w:rPr>
                <w:bCs/>
                <w:sz w:val="20"/>
                <w:szCs w:val="20"/>
                <w:highlight w:val="yellow"/>
              </w:rPr>
            </w:pPr>
            <w:r>
              <w:rPr>
                <w:bCs/>
                <w:sz w:val="20"/>
                <w:szCs w:val="20"/>
                <w:highlight w:val="yellow"/>
              </w:rPr>
              <w:t>Not compatible</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C0961CF" w14:textId="77777777" w:rsidR="00113FA8" w:rsidRDefault="00747073">
            <w:pPr>
              <w:spacing w:afterLines="50" w:after="120"/>
              <w:jc w:val="both"/>
              <w:rPr>
                <w:bCs/>
                <w:sz w:val="20"/>
                <w:szCs w:val="20"/>
                <w:highlight w:val="yellow"/>
              </w:rPr>
            </w:pPr>
            <w:r>
              <w:rPr>
                <w:bCs/>
                <w:sz w:val="20"/>
                <w:szCs w:val="20"/>
                <w:highlight w:val="yellow"/>
              </w:rPr>
              <w:t>Compatible</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EFA30CA" w14:textId="77777777" w:rsidR="00113FA8" w:rsidRDefault="00747073">
            <w:pPr>
              <w:spacing w:afterLines="50" w:after="120"/>
              <w:jc w:val="both"/>
              <w:rPr>
                <w:bCs/>
                <w:sz w:val="20"/>
                <w:szCs w:val="20"/>
                <w:highlight w:val="yellow"/>
              </w:rPr>
            </w:pPr>
            <w:r>
              <w:rPr>
                <w:bCs/>
                <w:sz w:val="20"/>
                <w:szCs w:val="20"/>
                <w:highlight w:val="yellow"/>
              </w:rPr>
              <w:t>Compatible</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F2EB97C" w14:textId="77777777" w:rsidR="00113FA8" w:rsidRDefault="00747073">
            <w:pPr>
              <w:spacing w:afterLines="50" w:after="120"/>
              <w:jc w:val="both"/>
              <w:rPr>
                <w:bCs/>
                <w:sz w:val="20"/>
                <w:szCs w:val="20"/>
                <w:highlight w:val="yellow"/>
              </w:rPr>
            </w:pPr>
            <w:r>
              <w:rPr>
                <w:bCs/>
                <w:sz w:val="20"/>
                <w:szCs w:val="20"/>
                <w:highlight w:val="yellow"/>
              </w:rPr>
              <w:t>Compatible</w:t>
            </w:r>
          </w:p>
        </w:tc>
      </w:tr>
      <w:tr w:rsidR="00113FA8" w14:paraId="0E123D05" w14:textId="77777777">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0CCB3FD6" w14:textId="77777777" w:rsidR="00113FA8" w:rsidRDefault="00747073">
            <w:pPr>
              <w:spacing w:afterLines="50" w:after="120"/>
              <w:jc w:val="both"/>
              <w:rPr>
                <w:bCs/>
                <w:sz w:val="20"/>
                <w:szCs w:val="20"/>
              </w:rPr>
            </w:pPr>
            <w:r>
              <w:rPr>
                <w:bCs/>
                <w:sz w:val="20"/>
                <w:szCs w:val="20"/>
              </w:rPr>
              <w:t>Model performance based on evaluation in 9.2.2.1</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C5CABF6" w14:textId="77777777" w:rsidR="00113FA8" w:rsidRDefault="00747073">
            <w:pPr>
              <w:spacing w:afterLines="50" w:after="120"/>
              <w:jc w:val="both"/>
              <w:rPr>
                <w:bCs/>
                <w:sz w:val="20"/>
                <w:szCs w:val="20"/>
              </w:rPr>
            </w:pPr>
            <w:proofErr w:type="gramStart"/>
            <w:r>
              <w:rPr>
                <w:bCs/>
                <w:sz w:val="20"/>
                <w:szCs w:val="20"/>
              </w:rPr>
              <w:t>Performance  refers</w:t>
            </w:r>
            <w:proofErr w:type="gramEnd"/>
            <w:r>
              <w:rPr>
                <w:bCs/>
                <w:sz w:val="20"/>
                <w:szCs w:val="20"/>
              </w:rPr>
              <w:t xml:space="preserve"> to 9.2.2.1 observations</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A3DF78D" w14:textId="77777777" w:rsidR="00113FA8" w:rsidRDefault="00747073">
            <w:pPr>
              <w:spacing w:afterLines="50" w:after="120"/>
              <w:jc w:val="both"/>
              <w:rPr>
                <w:bCs/>
                <w:sz w:val="20"/>
                <w:szCs w:val="20"/>
              </w:rPr>
            </w:pPr>
            <w:proofErr w:type="gramStart"/>
            <w:r>
              <w:rPr>
                <w:bCs/>
                <w:sz w:val="20"/>
                <w:szCs w:val="20"/>
              </w:rPr>
              <w:t>Performance  refers</w:t>
            </w:r>
            <w:proofErr w:type="gramEnd"/>
            <w:r>
              <w:rPr>
                <w:bCs/>
                <w:sz w:val="20"/>
                <w:szCs w:val="20"/>
              </w:rPr>
              <w:t xml:space="preserve"> to 9.2.2.1 observations</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64EA75F" w14:textId="77777777" w:rsidR="00113FA8" w:rsidRDefault="00747073">
            <w:pPr>
              <w:spacing w:afterLines="50" w:after="120"/>
              <w:jc w:val="both"/>
              <w:rPr>
                <w:bCs/>
                <w:sz w:val="20"/>
                <w:szCs w:val="20"/>
              </w:rPr>
            </w:pPr>
            <w:r>
              <w:rPr>
                <w:bCs/>
                <w:sz w:val="20"/>
                <w:szCs w:val="20"/>
              </w:rPr>
              <w:t>Performance refers to 9.2.2.1 observations</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277EED5" w14:textId="77777777" w:rsidR="00113FA8" w:rsidRDefault="00747073">
            <w:pPr>
              <w:spacing w:afterLines="50" w:after="120"/>
              <w:jc w:val="both"/>
              <w:rPr>
                <w:bCs/>
                <w:sz w:val="20"/>
                <w:szCs w:val="20"/>
              </w:rPr>
            </w:pPr>
            <w:proofErr w:type="gramStart"/>
            <w:r>
              <w:rPr>
                <w:bCs/>
                <w:sz w:val="20"/>
                <w:szCs w:val="20"/>
              </w:rPr>
              <w:t>Performance  refers</w:t>
            </w:r>
            <w:proofErr w:type="gramEnd"/>
            <w:r>
              <w:rPr>
                <w:bCs/>
                <w:sz w:val="20"/>
                <w:szCs w:val="20"/>
              </w:rPr>
              <w:t xml:space="preserve"> to 9.2.2.1 observations</w:t>
            </w:r>
          </w:p>
        </w:tc>
      </w:tr>
    </w:tbl>
    <w:p w14:paraId="6CBBA1E9" w14:textId="77777777" w:rsidR="00113FA8" w:rsidRDefault="00747073">
      <w:pPr>
        <w:spacing w:before="240" w:afterLines="50" w:after="120"/>
        <w:jc w:val="center"/>
        <w:rPr>
          <w:rFonts w:eastAsiaTheme="minorEastAsia"/>
          <w:sz w:val="20"/>
          <w:szCs w:val="20"/>
        </w:rPr>
      </w:pPr>
      <w:r>
        <w:rPr>
          <w:rFonts w:hint="eastAsia"/>
          <w:b/>
          <w:bCs/>
          <w:sz w:val="20"/>
          <w:szCs w:val="20"/>
        </w:rPr>
        <w:t>Table</w:t>
      </w:r>
      <w:r>
        <w:rPr>
          <w:b/>
          <w:bCs/>
          <w:sz w:val="20"/>
          <w:szCs w:val="20"/>
        </w:rPr>
        <w:t xml:space="preserve"> 2.</w:t>
      </w:r>
      <w:r>
        <w:rPr>
          <w:sz w:val="20"/>
          <w:szCs w:val="20"/>
        </w:rPr>
        <w:t xml:space="preserve"> Characteristics of type 2 training procedure and type 3 training procedure. </w:t>
      </w:r>
    </w:p>
    <w:tbl>
      <w:tblPr>
        <w:tblW w:w="5000" w:type="pct"/>
        <w:tblCellMar>
          <w:left w:w="0" w:type="dxa"/>
          <w:right w:w="0" w:type="dxa"/>
        </w:tblCellMar>
        <w:tblLook w:val="04A0" w:firstRow="1" w:lastRow="0" w:firstColumn="1" w:lastColumn="0" w:noHBand="0" w:noVBand="1"/>
      </w:tblPr>
      <w:tblGrid>
        <w:gridCol w:w="2497"/>
        <w:gridCol w:w="1578"/>
        <w:gridCol w:w="1581"/>
        <w:gridCol w:w="1673"/>
        <w:gridCol w:w="1671"/>
      </w:tblGrid>
      <w:tr w:rsidR="00113FA8" w14:paraId="3B550E84" w14:textId="77777777">
        <w:trPr>
          <w:trHeight w:val="79"/>
        </w:trPr>
        <w:tc>
          <w:tcPr>
            <w:tcW w:w="1336" w:type="pct"/>
            <w:vMerge w:val="restart"/>
            <w:tcBorders>
              <w:top w:val="single" w:sz="8" w:space="0" w:color="000000"/>
              <w:left w:val="single" w:sz="8" w:space="0" w:color="000000"/>
              <w:bottom w:val="single" w:sz="8" w:space="0" w:color="000000"/>
              <w:right w:val="single" w:sz="8" w:space="0" w:color="000000"/>
              <w:tl2br w:val="single" w:sz="4" w:space="0" w:color="000000"/>
            </w:tcBorders>
            <w:shd w:val="clear" w:color="auto" w:fill="auto"/>
            <w:tcMar>
              <w:top w:w="15" w:type="dxa"/>
              <w:left w:w="9" w:type="dxa"/>
              <w:bottom w:w="0" w:type="dxa"/>
              <w:right w:w="9" w:type="dxa"/>
            </w:tcMar>
          </w:tcPr>
          <w:p w14:paraId="753F5137" w14:textId="77777777" w:rsidR="00113FA8" w:rsidRDefault="00747073">
            <w:pPr>
              <w:tabs>
                <w:tab w:val="left" w:pos="388"/>
                <w:tab w:val="right" w:pos="2403"/>
              </w:tabs>
              <w:wordWrap w:val="0"/>
              <w:spacing w:before="72" w:after="72" w:line="288" w:lineRule="auto"/>
              <w:ind w:right="403"/>
              <w:rPr>
                <w:rFonts w:ascii="Arial" w:eastAsia="MS PGothic" w:hAnsi="Arial" w:cs="Arial"/>
                <w:sz w:val="20"/>
                <w:szCs w:val="20"/>
              </w:rPr>
            </w:pPr>
            <w:r>
              <w:rPr>
                <w:rFonts w:eastAsia="DengXian" w:cs="Arial"/>
                <w:color w:val="000000"/>
                <w:kern w:val="24"/>
                <w:sz w:val="20"/>
                <w:szCs w:val="20"/>
              </w:rPr>
              <w:tab/>
              <w:t xml:space="preserve">                       Training types</w:t>
            </w:r>
          </w:p>
          <w:p w14:paraId="191BA8A3" w14:textId="77777777" w:rsidR="00113FA8" w:rsidRDefault="00747073">
            <w:pPr>
              <w:rPr>
                <w:rFonts w:ascii="Arial" w:eastAsia="MS PGothic" w:hAnsi="Arial" w:cs="Arial"/>
                <w:sz w:val="20"/>
                <w:szCs w:val="20"/>
              </w:rPr>
            </w:pPr>
            <w:r>
              <w:rPr>
                <w:rFonts w:eastAsia="DengXian" w:cs="Arial"/>
                <w:color w:val="000000"/>
                <w:kern w:val="24"/>
                <w:sz w:val="20"/>
                <w:szCs w:val="20"/>
              </w:rPr>
              <w:t>Characteristics</w:t>
            </w:r>
          </w:p>
        </w:tc>
        <w:tc>
          <w:tcPr>
            <w:tcW w:w="1781"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5214038" w14:textId="77777777" w:rsidR="00113FA8" w:rsidRDefault="00747073">
            <w:pPr>
              <w:rPr>
                <w:rFonts w:ascii="Arial" w:eastAsia="MS PGothic" w:hAnsi="Arial" w:cs="Arial"/>
                <w:sz w:val="20"/>
                <w:szCs w:val="20"/>
              </w:rPr>
            </w:pPr>
            <w:r>
              <w:rPr>
                <w:rFonts w:cs="Arial"/>
                <w:color w:val="000000"/>
                <w:kern w:val="24"/>
                <w:sz w:val="20"/>
                <w:szCs w:val="20"/>
              </w:rPr>
              <w:t>Type 2</w:t>
            </w:r>
          </w:p>
        </w:tc>
        <w:tc>
          <w:tcPr>
            <w:tcW w:w="188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77A9775C" w14:textId="77777777" w:rsidR="00113FA8" w:rsidRDefault="00747073">
            <w:pPr>
              <w:rPr>
                <w:rFonts w:ascii="Arial" w:eastAsia="MS PGothic" w:hAnsi="Arial" w:cs="Arial"/>
                <w:sz w:val="20"/>
                <w:szCs w:val="20"/>
              </w:rPr>
            </w:pPr>
            <w:r>
              <w:rPr>
                <w:rFonts w:cs="Arial"/>
                <w:color w:val="000000"/>
                <w:kern w:val="24"/>
                <w:sz w:val="20"/>
                <w:szCs w:val="20"/>
              </w:rPr>
              <w:t>Type 3</w:t>
            </w:r>
          </w:p>
        </w:tc>
      </w:tr>
      <w:tr w:rsidR="00113FA8" w14:paraId="1380D88A" w14:textId="77777777">
        <w:trPr>
          <w:trHeight w:val="159"/>
        </w:trPr>
        <w:tc>
          <w:tcPr>
            <w:tcW w:w="1336" w:type="pct"/>
            <w:vMerge/>
            <w:tcBorders>
              <w:top w:val="single" w:sz="8" w:space="0" w:color="000000"/>
              <w:left w:val="single" w:sz="8" w:space="0" w:color="000000"/>
              <w:bottom w:val="single" w:sz="8" w:space="0" w:color="000000"/>
              <w:right w:val="single" w:sz="8" w:space="0" w:color="000000"/>
            </w:tcBorders>
            <w:vAlign w:val="center"/>
          </w:tcPr>
          <w:p w14:paraId="491AAECD" w14:textId="77777777" w:rsidR="00113FA8" w:rsidRDefault="00113FA8">
            <w:pPr>
              <w:rPr>
                <w:rFonts w:ascii="Arial" w:eastAsia="MS PGothic" w:hAnsi="Arial" w:cs="Arial"/>
                <w:sz w:val="20"/>
                <w:szCs w:val="20"/>
              </w:rPr>
            </w:pP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1FB0C7F0" w14:textId="77777777" w:rsidR="00113FA8" w:rsidRDefault="00747073">
            <w:pPr>
              <w:rPr>
                <w:rFonts w:ascii="Arial" w:eastAsia="MS PGothic" w:hAnsi="Arial" w:cs="Arial"/>
                <w:sz w:val="20"/>
                <w:szCs w:val="20"/>
              </w:rPr>
            </w:pPr>
            <w:r>
              <w:rPr>
                <w:rFonts w:cs="Arial"/>
                <w:color w:val="000000"/>
                <w:kern w:val="24"/>
                <w:sz w:val="20"/>
                <w:szCs w:val="20"/>
              </w:rPr>
              <w:t>Simultaneous</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BF31761" w14:textId="77777777" w:rsidR="00113FA8" w:rsidRDefault="00747073">
            <w:pPr>
              <w:rPr>
                <w:rFonts w:ascii="Arial" w:eastAsia="MS PGothic" w:hAnsi="Arial" w:cs="Arial"/>
                <w:sz w:val="20"/>
                <w:szCs w:val="20"/>
              </w:rPr>
            </w:pPr>
            <w:r>
              <w:rPr>
                <w:rFonts w:cs="Arial"/>
                <w:color w:val="000000"/>
                <w:kern w:val="24"/>
                <w:sz w:val="20"/>
                <w:szCs w:val="20"/>
              </w:rPr>
              <w:t xml:space="preserve">Sequential </w:t>
            </w:r>
          </w:p>
          <w:p w14:paraId="17D4D23C" w14:textId="77777777" w:rsidR="00113FA8" w:rsidRDefault="00747073">
            <w:pPr>
              <w:rPr>
                <w:rFonts w:ascii="Arial" w:eastAsia="MS PGothic" w:hAnsi="Arial" w:cs="Arial"/>
                <w:sz w:val="20"/>
                <w:szCs w:val="20"/>
              </w:rPr>
            </w:pPr>
            <w:r>
              <w:rPr>
                <w:rFonts w:cs="Arial"/>
                <w:color w:val="000000"/>
                <w:kern w:val="24"/>
                <w:sz w:val="20"/>
                <w:szCs w:val="20"/>
              </w:rPr>
              <w:t>NW first (note 1)</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A921426" w14:textId="77777777" w:rsidR="00113FA8" w:rsidRDefault="00747073">
            <w:pPr>
              <w:rPr>
                <w:rFonts w:ascii="Arial" w:eastAsia="MS PGothic" w:hAnsi="Arial" w:cs="Arial"/>
                <w:sz w:val="20"/>
                <w:szCs w:val="20"/>
              </w:rPr>
            </w:pPr>
            <w:r>
              <w:rPr>
                <w:rFonts w:cs="Arial"/>
                <w:color w:val="000000"/>
                <w:kern w:val="24"/>
                <w:sz w:val="20"/>
                <w:szCs w:val="20"/>
              </w:rPr>
              <w:t>NW first</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311BD32B" w14:textId="77777777" w:rsidR="00113FA8" w:rsidRDefault="00747073">
            <w:pPr>
              <w:rPr>
                <w:rFonts w:ascii="Arial" w:eastAsia="MS PGothic" w:hAnsi="Arial" w:cs="Arial"/>
                <w:sz w:val="20"/>
                <w:szCs w:val="20"/>
              </w:rPr>
            </w:pPr>
            <w:r>
              <w:rPr>
                <w:rFonts w:cs="Arial"/>
                <w:color w:val="000000"/>
                <w:kern w:val="24"/>
                <w:sz w:val="20"/>
                <w:szCs w:val="20"/>
              </w:rPr>
              <w:t xml:space="preserve"> UE first</w:t>
            </w:r>
          </w:p>
        </w:tc>
      </w:tr>
      <w:tr w:rsidR="00113FA8" w14:paraId="011F58A1" w14:textId="77777777">
        <w:trPr>
          <w:trHeight w:val="7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0FFD749" w14:textId="77777777" w:rsidR="00113FA8" w:rsidRDefault="00747073">
            <w:pPr>
              <w:rPr>
                <w:rFonts w:ascii="Arial" w:eastAsia="MS PGothic" w:hAnsi="Arial" w:cs="Arial"/>
                <w:sz w:val="20"/>
                <w:szCs w:val="20"/>
              </w:rPr>
            </w:pPr>
            <w:r>
              <w:rPr>
                <w:rFonts w:cs="Arial"/>
                <w:color w:val="000000"/>
                <w:kern w:val="24"/>
                <w:sz w:val="20"/>
                <w:szCs w:val="20"/>
              </w:rPr>
              <w:t xml:space="preserve">Whether model can be kept proprietary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1F2EB5B" w14:textId="77777777" w:rsidR="00113FA8" w:rsidRDefault="00747073">
            <w:pPr>
              <w:rPr>
                <w:rFonts w:ascii="Arial" w:eastAsia="MS PGothic" w:hAnsi="Arial" w:cs="Arial"/>
                <w:sz w:val="20"/>
                <w:szCs w:val="20"/>
              </w:rPr>
            </w:pPr>
            <w:r>
              <w:rPr>
                <w:rFonts w:cs="Arial"/>
                <w:color w:val="000000"/>
                <w:kern w:val="24"/>
                <w:sz w:val="20"/>
                <w:szCs w:val="20"/>
              </w:rPr>
              <w:t>Yes (note 2)</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F3BC1BF" w14:textId="77777777" w:rsidR="00113FA8" w:rsidRDefault="00747073">
            <w:pPr>
              <w:rPr>
                <w:rFonts w:ascii="Arial" w:eastAsia="MS PGothic" w:hAnsi="Arial" w:cs="Arial"/>
                <w:sz w:val="20"/>
                <w:szCs w:val="20"/>
              </w:rPr>
            </w:pPr>
            <w:r>
              <w:rPr>
                <w:rFonts w:cs="Arial"/>
                <w:color w:val="000000"/>
                <w:kern w:val="24"/>
                <w:sz w:val="20"/>
                <w:szCs w:val="20"/>
              </w:rPr>
              <w:t>Yes (note 2)</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284A55E" w14:textId="77777777" w:rsidR="00113FA8" w:rsidRDefault="00747073">
            <w:pPr>
              <w:rPr>
                <w:rFonts w:ascii="Arial" w:eastAsia="MS PGothic" w:hAnsi="Arial" w:cs="Arial"/>
                <w:sz w:val="20"/>
                <w:szCs w:val="20"/>
              </w:rPr>
            </w:pPr>
            <w:r>
              <w:rPr>
                <w:rFonts w:cs="Arial"/>
                <w:color w:val="000000"/>
                <w:kern w:val="24"/>
                <w:sz w:val="20"/>
                <w:szCs w:val="20"/>
              </w:rPr>
              <w:t>Yes (note 2)</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5C8BDA0" w14:textId="77777777" w:rsidR="00113FA8" w:rsidRDefault="00747073">
            <w:pPr>
              <w:rPr>
                <w:rFonts w:ascii="Arial" w:eastAsia="MS PGothic" w:hAnsi="Arial" w:cs="Arial"/>
                <w:sz w:val="20"/>
                <w:szCs w:val="20"/>
              </w:rPr>
            </w:pPr>
            <w:r>
              <w:rPr>
                <w:rFonts w:cs="Arial"/>
                <w:color w:val="000000"/>
                <w:kern w:val="24"/>
                <w:sz w:val="20"/>
                <w:szCs w:val="20"/>
              </w:rPr>
              <w:t>Yes (note 2)</w:t>
            </w:r>
          </w:p>
        </w:tc>
      </w:tr>
      <w:tr w:rsidR="00113FA8" w14:paraId="29B288CC" w14:textId="77777777">
        <w:trPr>
          <w:trHeight w:val="7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2A97C021" w14:textId="77777777" w:rsidR="00113FA8" w:rsidRDefault="00747073">
            <w:pPr>
              <w:rPr>
                <w:rFonts w:ascii="Arial" w:eastAsia="MS PGothic" w:hAnsi="Arial" w:cs="Arial"/>
                <w:sz w:val="20"/>
                <w:szCs w:val="20"/>
              </w:rPr>
            </w:pPr>
            <w:r>
              <w:rPr>
                <w:rFonts w:cs="Arial"/>
                <w:color w:val="000000"/>
                <w:kern w:val="24"/>
                <w:sz w:val="20"/>
                <w:szCs w:val="20"/>
              </w:rPr>
              <w:t>Whether require privacy-sensitive dataset sharing</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AB268D7" w14:textId="77777777" w:rsidR="00113FA8" w:rsidRDefault="00747073">
            <w:pPr>
              <w:rPr>
                <w:rFonts w:ascii="Arial" w:eastAsia="MS PGothic" w:hAnsi="Arial" w:cs="Arial"/>
                <w:sz w:val="20"/>
                <w:szCs w:val="20"/>
              </w:rPr>
            </w:pPr>
            <w:r>
              <w:rPr>
                <w:rFonts w:cs="Arial"/>
                <w:color w:val="000000"/>
                <w:kern w:val="24"/>
                <w:sz w:val="20"/>
                <w:szCs w:val="20"/>
              </w:rPr>
              <w:t>No (Note 3)</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96CBD95" w14:textId="77777777" w:rsidR="00113FA8" w:rsidRDefault="00747073">
            <w:pPr>
              <w:rPr>
                <w:rFonts w:ascii="Arial" w:eastAsia="MS PGothic" w:hAnsi="Arial" w:cs="Arial"/>
                <w:sz w:val="20"/>
                <w:szCs w:val="20"/>
              </w:rPr>
            </w:pPr>
            <w:r>
              <w:rPr>
                <w:rFonts w:cs="Arial"/>
                <w:color w:val="000000"/>
                <w:kern w:val="24"/>
                <w:sz w:val="20"/>
                <w:szCs w:val="20"/>
              </w:rPr>
              <w:t>No (Note3)</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BB1EB89" w14:textId="77777777" w:rsidR="00113FA8" w:rsidRDefault="00747073">
            <w:pPr>
              <w:rPr>
                <w:rFonts w:ascii="Arial" w:eastAsia="MS PGothic" w:hAnsi="Arial" w:cs="Arial"/>
                <w:sz w:val="20"/>
                <w:szCs w:val="20"/>
              </w:rPr>
            </w:pPr>
            <w:r>
              <w:rPr>
                <w:rFonts w:cs="Arial"/>
                <w:color w:val="000000"/>
                <w:kern w:val="24"/>
                <w:sz w:val="20"/>
                <w:szCs w:val="20"/>
              </w:rPr>
              <w:t>No (Note 3)</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3A5C63B" w14:textId="77777777" w:rsidR="00113FA8" w:rsidRDefault="00747073">
            <w:pPr>
              <w:rPr>
                <w:rFonts w:ascii="Arial" w:eastAsia="MS PGothic" w:hAnsi="Arial" w:cs="Arial"/>
                <w:sz w:val="20"/>
                <w:szCs w:val="20"/>
              </w:rPr>
            </w:pPr>
            <w:r>
              <w:rPr>
                <w:rFonts w:cs="Arial"/>
                <w:color w:val="000000"/>
                <w:kern w:val="24"/>
                <w:sz w:val="20"/>
                <w:szCs w:val="20"/>
              </w:rPr>
              <w:t>No (Note 3)</w:t>
            </w:r>
          </w:p>
        </w:tc>
      </w:tr>
      <w:tr w:rsidR="00113FA8" w14:paraId="2A3CB41A" w14:textId="77777777">
        <w:trPr>
          <w:trHeight w:val="238"/>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4136B8E6" w14:textId="77777777" w:rsidR="00113FA8" w:rsidRDefault="00747073">
            <w:pPr>
              <w:rPr>
                <w:rFonts w:ascii="Arial" w:eastAsia="MS PGothic" w:hAnsi="Arial" w:cs="Arial"/>
                <w:sz w:val="20"/>
                <w:szCs w:val="20"/>
              </w:rPr>
            </w:pPr>
            <w:r>
              <w:rPr>
                <w:rFonts w:cs="Arial"/>
                <w:color w:val="000000"/>
                <w:kern w:val="24"/>
                <w:sz w:val="20"/>
                <w:szCs w:val="20"/>
              </w:rPr>
              <w:t>Flexibility to support cell/site/scenario/configuration specific model</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B6031A2" w14:textId="77777777" w:rsidR="00113FA8" w:rsidRDefault="00747073">
            <w:pPr>
              <w:rPr>
                <w:rFonts w:ascii="Arial" w:eastAsia="MS PGothic" w:hAnsi="Arial" w:cs="Arial"/>
                <w:sz w:val="20"/>
                <w:szCs w:val="20"/>
              </w:rPr>
            </w:pPr>
            <w:r>
              <w:rPr>
                <w:rFonts w:cs="Arial"/>
                <w:color w:val="000000"/>
                <w:kern w:val="24"/>
                <w:sz w:val="20"/>
                <w:szCs w:val="20"/>
              </w:rPr>
              <w:t xml:space="preserve">Difficult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45D0B23" w14:textId="77777777" w:rsidR="00113FA8" w:rsidRDefault="00747073">
            <w:pPr>
              <w:rPr>
                <w:rFonts w:ascii="Arial" w:eastAsia="MS PGothic" w:hAnsi="Arial" w:cs="Arial"/>
                <w:sz w:val="20"/>
                <w:szCs w:val="20"/>
              </w:rPr>
            </w:pPr>
            <w:r>
              <w:rPr>
                <w:rFonts w:cs="Arial"/>
                <w:color w:val="000000"/>
                <w:kern w:val="24"/>
                <w:sz w:val="20"/>
                <w:szCs w:val="20"/>
              </w:rPr>
              <w:t>Semi-flexible. Less flexible compared to type 3</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0811E25" w14:textId="77777777" w:rsidR="00113FA8" w:rsidRDefault="00747073">
            <w:pPr>
              <w:rPr>
                <w:rFonts w:ascii="Arial" w:eastAsia="MS PGothic" w:hAnsi="Arial" w:cs="Arial"/>
                <w:sz w:val="20"/>
                <w:szCs w:val="20"/>
              </w:rPr>
            </w:pPr>
            <w:r>
              <w:rPr>
                <w:rFonts w:cs="Arial"/>
                <w:color w:val="000000"/>
                <w:kern w:val="24"/>
                <w:sz w:val="20"/>
                <w:szCs w:val="20"/>
              </w:rPr>
              <w:t xml:space="preserve">Semi flexible </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46E68E0" w14:textId="77777777" w:rsidR="00113FA8" w:rsidRDefault="00747073">
            <w:pPr>
              <w:rPr>
                <w:rFonts w:ascii="Arial" w:eastAsia="MS PGothic" w:hAnsi="Arial" w:cs="Arial"/>
                <w:sz w:val="20"/>
                <w:szCs w:val="20"/>
              </w:rPr>
            </w:pPr>
            <w:r>
              <w:rPr>
                <w:rFonts w:cs="Arial"/>
                <w:color w:val="000000"/>
                <w:kern w:val="24"/>
                <w:sz w:val="20"/>
                <w:szCs w:val="20"/>
              </w:rPr>
              <w:t xml:space="preserve">Semi flexible </w:t>
            </w:r>
          </w:p>
          <w:p w14:paraId="2ABA47BF" w14:textId="77777777" w:rsidR="00113FA8" w:rsidRDefault="00747073">
            <w:pPr>
              <w:rPr>
                <w:rFonts w:ascii="Arial" w:eastAsia="MS PGothic" w:hAnsi="Arial" w:cs="Arial"/>
                <w:sz w:val="20"/>
                <w:szCs w:val="20"/>
              </w:rPr>
            </w:pPr>
            <w:r>
              <w:rPr>
                <w:rFonts w:cs="Arial"/>
                <w:color w:val="000000"/>
                <w:kern w:val="24"/>
                <w:sz w:val="20"/>
                <w:szCs w:val="20"/>
              </w:rPr>
              <w:t>if assistance information is supported.</w:t>
            </w:r>
          </w:p>
          <w:p w14:paraId="475F3338" w14:textId="77777777" w:rsidR="00113FA8" w:rsidRDefault="00747073">
            <w:pPr>
              <w:rPr>
                <w:rFonts w:ascii="Arial" w:eastAsia="MS PGothic" w:hAnsi="Arial" w:cs="Arial"/>
                <w:sz w:val="20"/>
                <w:szCs w:val="20"/>
              </w:rPr>
            </w:pPr>
            <w:r>
              <w:rPr>
                <w:rFonts w:cs="Arial"/>
                <w:color w:val="000000"/>
                <w:kern w:val="24"/>
                <w:sz w:val="20"/>
                <w:szCs w:val="20"/>
              </w:rPr>
              <w:t xml:space="preserve">Not flexible otherwise </w:t>
            </w:r>
          </w:p>
        </w:tc>
      </w:tr>
      <w:tr w:rsidR="00113FA8" w14:paraId="7634A6D2" w14:textId="77777777">
        <w:trPr>
          <w:trHeight w:val="7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75D60B3B" w14:textId="77777777" w:rsidR="00113FA8" w:rsidRDefault="00747073">
            <w:pPr>
              <w:rPr>
                <w:rFonts w:ascii="Arial" w:eastAsia="MS PGothic" w:hAnsi="Arial" w:cs="Arial"/>
                <w:sz w:val="20"/>
                <w:szCs w:val="20"/>
              </w:rPr>
            </w:pPr>
            <w:r>
              <w:rPr>
                <w:rFonts w:cs="Arial"/>
                <w:color w:val="000000"/>
                <w:kern w:val="24"/>
                <w:sz w:val="20"/>
                <w:szCs w:val="20"/>
              </w:rPr>
              <w:t>Whether gNB/device specific optimization is allowed</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F79C2B5" w14:textId="77777777" w:rsidR="00113FA8" w:rsidRDefault="00747073">
            <w:pPr>
              <w:rPr>
                <w:rFonts w:ascii="Arial" w:eastAsia="MS PGothic" w:hAnsi="Arial" w:cs="Arial"/>
                <w:sz w:val="20"/>
                <w:szCs w:val="20"/>
              </w:rPr>
            </w:pPr>
            <w:r>
              <w:rPr>
                <w:rFonts w:cs="Arial"/>
                <w:color w:val="000000"/>
                <w:kern w:val="24"/>
                <w:sz w:val="20"/>
                <w:szCs w:val="20"/>
              </w:rPr>
              <w:t>Yes</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D2F5F5C" w14:textId="77777777" w:rsidR="00113FA8" w:rsidRDefault="00747073">
            <w:pPr>
              <w:rPr>
                <w:rFonts w:ascii="Arial" w:eastAsia="MS PGothic" w:hAnsi="Arial" w:cs="Arial"/>
                <w:sz w:val="20"/>
                <w:szCs w:val="20"/>
              </w:rPr>
            </w:pPr>
            <w:r>
              <w:rPr>
                <w:rFonts w:cs="Arial"/>
                <w:color w:val="000000"/>
                <w:kern w:val="24"/>
                <w:sz w:val="20"/>
                <w:szCs w:val="20"/>
              </w:rPr>
              <w:t>Yes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D6A42CF" w14:textId="77777777" w:rsidR="00113FA8" w:rsidRDefault="00747073">
            <w:pPr>
              <w:rPr>
                <w:rFonts w:ascii="Arial" w:eastAsia="MS PGothic" w:hAnsi="Arial" w:cs="Arial"/>
                <w:sz w:val="20"/>
                <w:szCs w:val="20"/>
              </w:rPr>
            </w:pPr>
            <w:r>
              <w:rPr>
                <w:rFonts w:cs="Arial"/>
                <w:color w:val="000000"/>
                <w:kern w:val="24"/>
                <w:sz w:val="20"/>
                <w:szCs w:val="20"/>
              </w:rPr>
              <w:t>Yes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091D8BE" w14:textId="77777777" w:rsidR="00113FA8" w:rsidRDefault="00747073">
            <w:pPr>
              <w:rPr>
                <w:rFonts w:ascii="Arial" w:eastAsia="MS PGothic" w:hAnsi="Arial" w:cs="Arial"/>
                <w:sz w:val="20"/>
                <w:szCs w:val="20"/>
              </w:rPr>
            </w:pPr>
            <w:r>
              <w:rPr>
                <w:rFonts w:cs="Arial"/>
                <w:color w:val="000000"/>
                <w:kern w:val="24"/>
                <w:sz w:val="20"/>
                <w:szCs w:val="20"/>
              </w:rPr>
              <w:t>Yes</w:t>
            </w:r>
          </w:p>
        </w:tc>
      </w:tr>
      <w:tr w:rsidR="00113FA8" w14:paraId="5E04C3BA" w14:textId="77777777">
        <w:trPr>
          <w:trHeight w:val="15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CF0B02A" w14:textId="77777777" w:rsidR="00113FA8" w:rsidRDefault="00747073">
            <w:pPr>
              <w:rPr>
                <w:rFonts w:ascii="Arial" w:eastAsia="MS PGothic" w:hAnsi="Arial" w:cs="Arial"/>
                <w:sz w:val="20"/>
                <w:szCs w:val="20"/>
              </w:rPr>
            </w:pPr>
            <w:r>
              <w:rPr>
                <w:rFonts w:cs="Arial"/>
                <w:color w:val="000000"/>
                <w:kern w:val="24"/>
                <w:sz w:val="20"/>
                <w:szCs w:val="20"/>
              </w:rPr>
              <w:t>Model update flexibility after deployment (note 4)</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8A3139A" w14:textId="77777777" w:rsidR="00113FA8" w:rsidRDefault="00747073">
            <w:pPr>
              <w:rPr>
                <w:rFonts w:ascii="Arial" w:eastAsia="MS PGothic" w:hAnsi="Arial" w:cs="Arial"/>
                <w:sz w:val="20"/>
                <w:szCs w:val="20"/>
              </w:rPr>
            </w:pPr>
            <w:r>
              <w:rPr>
                <w:rFonts w:cs="Arial"/>
                <w:color w:val="000000"/>
                <w:kern w:val="24"/>
                <w:sz w:val="20"/>
                <w:szCs w:val="20"/>
              </w:rPr>
              <w:t>Not flexible</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333B457" w14:textId="77777777" w:rsidR="00113FA8" w:rsidRDefault="00747073">
            <w:pPr>
              <w:rPr>
                <w:rFonts w:ascii="Arial" w:eastAsia="MS PGothic" w:hAnsi="Arial" w:cs="Arial"/>
                <w:sz w:val="20"/>
                <w:szCs w:val="20"/>
              </w:rPr>
            </w:pPr>
            <w:r>
              <w:rPr>
                <w:rFonts w:cs="Arial"/>
                <w:color w:val="000000"/>
                <w:kern w:val="24"/>
                <w:sz w:val="20"/>
                <w:szCs w:val="20"/>
              </w:rPr>
              <w:t>Semi-flexible. Less flexible compared to type 3</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19A4CB1" w14:textId="77777777" w:rsidR="00113FA8" w:rsidRDefault="00747073">
            <w:pPr>
              <w:rPr>
                <w:rFonts w:ascii="Arial" w:eastAsia="MS PGothic" w:hAnsi="Arial" w:cs="Arial"/>
                <w:sz w:val="20"/>
                <w:szCs w:val="20"/>
              </w:rPr>
            </w:pPr>
            <w:r>
              <w:rPr>
                <w:rFonts w:cs="Arial"/>
                <w:color w:val="000000"/>
                <w:kern w:val="24"/>
                <w:sz w:val="20"/>
                <w:szCs w:val="20"/>
              </w:rPr>
              <w:t xml:space="preserve">Semi-flexible </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77CE909" w14:textId="77777777" w:rsidR="00113FA8" w:rsidRDefault="00747073">
            <w:pPr>
              <w:rPr>
                <w:rFonts w:ascii="Arial" w:eastAsia="MS PGothic" w:hAnsi="Arial" w:cs="Arial"/>
                <w:sz w:val="20"/>
                <w:szCs w:val="20"/>
              </w:rPr>
            </w:pPr>
            <w:r>
              <w:rPr>
                <w:rFonts w:cs="Arial"/>
                <w:color w:val="000000"/>
                <w:kern w:val="24"/>
                <w:sz w:val="20"/>
                <w:szCs w:val="20"/>
              </w:rPr>
              <w:t xml:space="preserve">Semi-flexible. </w:t>
            </w:r>
          </w:p>
        </w:tc>
      </w:tr>
      <w:tr w:rsidR="00113FA8" w14:paraId="1DAF093F" w14:textId="77777777">
        <w:trPr>
          <w:trHeight w:val="15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77D59F04" w14:textId="77777777" w:rsidR="00113FA8" w:rsidRDefault="00747073">
            <w:pPr>
              <w:rPr>
                <w:rFonts w:ascii="Arial" w:eastAsia="MS PGothic" w:hAnsi="Arial" w:cs="Arial"/>
                <w:sz w:val="20"/>
                <w:szCs w:val="20"/>
              </w:rPr>
            </w:pPr>
            <w:r>
              <w:rPr>
                <w:rFonts w:cs="Arial"/>
                <w:color w:val="000000"/>
                <w:kern w:val="24"/>
                <w:sz w:val="20"/>
                <w:szCs w:val="20"/>
              </w:rPr>
              <w:t>F</w:t>
            </w:r>
            <w:r>
              <w:rPr>
                <w:rFonts w:eastAsia="Malgun Gothic" w:cs="Arial"/>
                <w:color w:val="000000"/>
                <w:kern w:val="24"/>
                <w:sz w:val="20"/>
                <w:szCs w:val="20"/>
              </w:rPr>
              <w:t>easibility of allowing UE side and NW side to develop/update models separately</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9426499" w14:textId="77777777" w:rsidR="00113FA8" w:rsidRDefault="00747073">
            <w:pPr>
              <w:rPr>
                <w:rFonts w:ascii="Arial" w:eastAsia="MS PGothic" w:hAnsi="Arial" w:cs="Arial"/>
                <w:sz w:val="20"/>
                <w:szCs w:val="20"/>
              </w:rPr>
            </w:pPr>
            <w:r>
              <w:rPr>
                <w:rFonts w:cs="Arial"/>
                <w:color w:val="000000"/>
                <w:kern w:val="24"/>
                <w:sz w:val="20"/>
                <w:szCs w:val="20"/>
              </w:rPr>
              <w:t>Infeasible</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31A1D11" w14:textId="77777777" w:rsidR="00113FA8" w:rsidRDefault="00747073">
            <w:pPr>
              <w:rPr>
                <w:rFonts w:ascii="Arial" w:eastAsia="MS PGothic" w:hAnsi="Arial" w:cs="Arial"/>
                <w:sz w:val="20"/>
                <w:szCs w:val="20"/>
              </w:rPr>
            </w:pPr>
            <w:r>
              <w:rPr>
                <w:rFonts w:cs="Arial"/>
                <w:color w:val="000000"/>
                <w:kern w:val="24"/>
                <w:sz w:val="20"/>
                <w:szCs w:val="20"/>
              </w:rPr>
              <w:t>Feasible</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BDA0D0F" w14:textId="77777777" w:rsidR="00113FA8" w:rsidRDefault="00747073">
            <w:pPr>
              <w:rPr>
                <w:rFonts w:ascii="Arial" w:eastAsia="MS PGothic" w:hAnsi="Arial" w:cs="Arial"/>
                <w:sz w:val="20"/>
                <w:szCs w:val="20"/>
              </w:rPr>
            </w:pPr>
            <w:r>
              <w:rPr>
                <w:rFonts w:cs="Arial"/>
                <w:color w:val="000000"/>
                <w:kern w:val="24"/>
                <w:sz w:val="20"/>
                <w:szCs w:val="20"/>
              </w:rPr>
              <w:t>Feasible</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733EA43" w14:textId="77777777" w:rsidR="00113FA8" w:rsidRDefault="00747073">
            <w:pPr>
              <w:rPr>
                <w:rFonts w:ascii="Arial" w:eastAsia="MS PGothic" w:hAnsi="Arial" w:cs="Arial"/>
                <w:sz w:val="20"/>
                <w:szCs w:val="20"/>
              </w:rPr>
            </w:pPr>
            <w:r>
              <w:rPr>
                <w:rFonts w:cs="Arial"/>
                <w:color w:val="000000"/>
                <w:kern w:val="24"/>
                <w:sz w:val="20"/>
                <w:szCs w:val="20"/>
              </w:rPr>
              <w:t>Feasible</w:t>
            </w:r>
          </w:p>
        </w:tc>
      </w:tr>
      <w:tr w:rsidR="00113FA8" w14:paraId="236ED7D3" w14:textId="77777777">
        <w:trPr>
          <w:trHeight w:val="238"/>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F0287EE" w14:textId="77777777" w:rsidR="00113FA8" w:rsidRDefault="00747073">
            <w:pPr>
              <w:rPr>
                <w:rFonts w:ascii="Arial" w:eastAsia="MS PGothic" w:hAnsi="Arial" w:cs="Arial"/>
                <w:sz w:val="20"/>
                <w:szCs w:val="20"/>
              </w:rPr>
            </w:pPr>
            <w:r>
              <w:rPr>
                <w:rFonts w:cs="Arial"/>
                <w:color w:val="000000"/>
                <w:kern w:val="24"/>
                <w:sz w:val="20"/>
                <w:szCs w:val="20"/>
              </w:rPr>
              <w:t xml:space="preserve">Whether gNB can maintain/store a single/unified model over different UE vendors for a CSI report configuration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F25B1B0" w14:textId="77777777" w:rsidR="00113FA8" w:rsidRDefault="00747073">
            <w:pPr>
              <w:rPr>
                <w:rFonts w:ascii="Arial" w:eastAsia="MS PGothic" w:hAnsi="Arial" w:cs="Arial"/>
                <w:sz w:val="20"/>
                <w:szCs w:val="20"/>
              </w:rPr>
            </w:pPr>
            <w:r>
              <w:rPr>
                <w:rFonts w:eastAsia="Malgun Gothic" w:cs="Arial"/>
                <w:color w:val="000000"/>
                <w:kern w:val="24"/>
                <w:sz w:val="20"/>
                <w:szCs w:val="20"/>
              </w:rPr>
              <w:t>Yes. Performance loss refers to 9.2.2.1 observations</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41EB348" w14:textId="77777777" w:rsidR="00113FA8" w:rsidRDefault="00747073">
            <w:pPr>
              <w:rPr>
                <w:rFonts w:ascii="Arial" w:eastAsia="MS PGothic" w:hAnsi="Arial" w:cs="Arial"/>
                <w:sz w:val="20"/>
                <w:szCs w:val="20"/>
              </w:rPr>
            </w:pPr>
            <w:r>
              <w:rPr>
                <w:rFonts w:eastAsia="Malgun Gothic" w:cs="Arial"/>
                <w:color w:val="000000"/>
                <w:kern w:val="24"/>
                <w:sz w:val="20"/>
                <w:szCs w:val="20"/>
              </w:rPr>
              <w:t>Yes. Performance loss refers to 9.2.2.1 observations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8D0C539" w14:textId="77777777" w:rsidR="00113FA8" w:rsidRDefault="00747073">
            <w:pPr>
              <w:rPr>
                <w:rFonts w:ascii="Arial" w:eastAsia="MS PGothic" w:hAnsi="Arial" w:cs="Arial"/>
                <w:sz w:val="20"/>
                <w:szCs w:val="20"/>
              </w:rPr>
            </w:pPr>
            <w:r>
              <w:rPr>
                <w:rFonts w:eastAsia="Malgun Gothic" w:cs="Arial"/>
                <w:color w:val="000000"/>
                <w:kern w:val="24"/>
                <w:sz w:val="20"/>
                <w:szCs w:val="20"/>
              </w:rPr>
              <w:t>Yes. Performance loss refers to 9.2.2.1 observations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C2ADD0B" w14:textId="77777777" w:rsidR="00113FA8" w:rsidRDefault="00747073">
            <w:pPr>
              <w:rPr>
                <w:rFonts w:ascii="Arial" w:eastAsia="MS PGothic" w:hAnsi="Arial" w:cs="Arial"/>
                <w:sz w:val="20"/>
                <w:szCs w:val="20"/>
              </w:rPr>
            </w:pPr>
            <w:r>
              <w:rPr>
                <w:rFonts w:eastAsia="Malgun Gothic" w:cs="Arial"/>
                <w:color w:val="000000"/>
                <w:kern w:val="24"/>
                <w:sz w:val="20"/>
                <w:szCs w:val="20"/>
              </w:rPr>
              <w:t>Yes. Performance loss refers to 9.2.2.1 observations</w:t>
            </w:r>
          </w:p>
        </w:tc>
      </w:tr>
      <w:tr w:rsidR="00113FA8" w14:paraId="31F402C3" w14:textId="77777777">
        <w:trPr>
          <w:trHeight w:val="318"/>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6E5A718C" w14:textId="77777777" w:rsidR="00113FA8" w:rsidRDefault="00747073">
            <w:pPr>
              <w:rPr>
                <w:rFonts w:ascii="Arial" w:eastAsia="MS PGothic" w:hAnsi="Arial" w:cs="Arial"/>
                <w:sz w:val="20"/>
                <w:szCs w:val="20"/>
              </w:rPr>
            </w:pPr>
            <w:r>
              <w:rPr>
                <w:rFonts w:cs="Arial"/>
                <w:color w:val="000000"/>
                <w:kern w:val="24"/>
                <w:sz w:val="20"/>
                <w:szCs w:val="20"/>
              </w:rPr>
              <w:t xml:space="preserve">Whether UE device can maintain/store a single/unified model over different NW vendors for a CSI report configuration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EC2F508" w14:textId="77777777" w:rsidR="00113FA8" w:rsidRDefault="00747073">
            <w:pPr>
              <w:rPr>
                <w:rFonts w:ascii="Arial" w:eastAsia="MS PGothic" w:hAnsi="Arial" w:cs="Arial"/>
                <w:sz w:val="20"/>
                <w:szCs w:val="20"/>
              </w:rPr>
            </w:pPr>
            <w:r>
              <w:rPr>
                <w:rFonts w:eastAsia="Malgun Gothic" w:cs="Arial"/>
                <w:color w:val="000000"/>
                <w:kern w:val="24"/>
                <w:sz w:val="20"/>
                <w:szCs w:val="20"/>
              </w:rPr>
              <w:t xml:space="preserve">Yes. Performance loss refers to 9.2.2.1 observations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83F0069" w14:textId="77777777" w:rsidR="00113FA8" w:rsidRDefault="00747073">
            <w:pPr>
              <w:rPr>
                <w:rFonts w:ascii="Arial" w:eastAsia="MS PGothic" w:hAnsi="Arial" w:cs="Arial"/>
                <w:sz w:val="20"/>
                <w:szCs w:val="20"/>
              </w:rPr>
            </w:pPr>
            <w:r>
              <w:rPr>
                <w:rFonts w:eastAsia="Malgun Gothic" w:cs="Arial"/>
                <w:color w:val="000000"/>
                <w:kern w:val="24"/>
                <w:sz w:val="20"/>
                <w:szCs w:val="20"/>
              </w:rPr>
              <w:t> </w:t>
            </w:r>
          </w:p>
          <w:p w14:paraId="63FF8114" w14:textId="77777777" w:rsidR="00113FA8" w:rsidRDefault="00747073">
            <w:pPr>
              <w:rPr>
                <w:rFonts w:ascii="Arial" w:eastAsia="MS PGothic" w:hAnsi="Arial" w:cs="Arial"/>
                <w:sz w:val="20"/>
                <w:szCs w:val="20"/>
              </w:rPr>
            </w:pPr>
            <w:r>
              <w:rPr>
                <w:rFonts w:eastAsia="Malgun Gothic" w:cs="Arial"/>
                <w:color w:val="000000"/>
                <w:kern w:val="24"/>
                <w:sz w:val="20"/>
                <w:szCs w:val="20"/>
              </w:rPr>
              <w:t xml:space="preserve">Yes. Performance loss refers to 9.2.2.1 </w:t>
            </w:r>
            <w:proofErr w:type="gramStart"/>
            <w:r>
              <w:rPr>
                <w:rFonts w:eastAsia="Malgun Gothic" w:cs="Arial"/>
                <w:color w:val="000000"/>
                <w:kern w:val="24"/>
                <w:sz w:val="20"/>
                <w:szCs w:val="20"/>
              </w:rPr>
              <w:t>observations</w:t>
            </w:r>
            <w:proofErr w:type="gramEnd"/>
          </w:p>
          <w:p w14:paraId="5C07BA4D" w14:textId="77777777" w:rsidR="00113FA8" w:rsidRDefault="00747073">
            <w:pPr>
              <w:rPr>
                <w:rFonts w:ascii="Arial" w:eastAsia="MS PGothic" w:hAnsi="Arial" w:cs="Arial"/>
                <w:sz w:val="20"/>
                <w:szCs w:val="20"/>
              </w:rPr>
            </w:pPr>
            <w:r>
              <w:rPr>
                <w:rFonts w:eastAsia="Malgun Gothic" w:cs="Arial"/>
                <w:color w:val="000000"/>
                <w:kern w:val="24"/>
                <w:sz w:val="20"/>
                <w:szCs w:val="20"/>
              </w:rPr>
              <w:t> </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F82F43D" w14:textId="77777777" w:rsidR="00113FA8" w:rsidRDefault="00747073">
            <w:pPr>
              <w:rPr>
                <w:rFonts w:ascii="Arial" w:eastAsia="MS PGothic" w:hAnsi="Arial" w:cs="Arial"/>
                <w:sz w:val="20"/>
                <w:szCs w:val="20"/>
              </w:rPr>
            </w:pPr>
            <w:r>
              <w:rPr>
                <w:rFonts w:eastAsia="Malgun Gothic" w:cs="Arial"/>
                <w:color w:val="000000"/>
                <w:kern w:val="24"/>
                <w:sz w:val="20"/>
                <w:szCs w:val="20"/>
              </w:rPr>
              <w:t xml:space="preserve">Yes, per camped cell. </w:t>
            </w:r>
          </w:p>
          <w:p w14:paraId="4DE0A0F3" w14:textId="77777777" w:rsidR="00113FA8" w:rsidRDefault="00747073">
            <w:pPr>
              <w:rPr>
                <w:rFonts w:ascii="Arial" w:eastAsia="MS PGothic" w:hAnsi="Arial" w:cs="Arial"/>
                <w:sz w:val="20"/>
                <w:szCs w:val="20"/>
              </w:rPr>
            </w:pPr>
            <w:r>
              <w:rPr>
                <w:rFonts w:eastAsia="Malgun Gothic" w:cs="Arial"/>
                <w:color w:val="000000"/>
                <w:kern w:val="24"/>
                <w:sz w:val="20"/>
                <w:szCs w:val="20"/>
              </w:rPr>
              <w:t xml:space="preserve">Generalization over multiple NW, performance loss </w:t>
            </w:r>
            <w:r>
              <w:rPr>
                <w:rFonts w:eastAsia="Malgun Gothic" w:cs="Arial"/>
                <w:color w:val="000000"/>
                <w:kern w:val="24"/>
                <w:sz w:val="20"/>
                <w:szCs w:val="20"/>
              </w:rPr>
              <w:lastRenderedPageBreak/>
              <w:t>refers to 9.2.2.1 observations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D8B6D7C" w14:textId="77777777" w:rsidR="00113FA8" w:rsidRDefault="00747073">
            <w:pPr>
              <w:rPr>
                <w:rFonts w:ascii="Arial" w:eastAsia="MS PGothic" w:hAnsi="Arial" w:cs="Arial"/>
                <w:sz w:val="20"/>
                <w:szCs w:val="20"/>
              </w:rPr>
            </w:pPr>
            <w:r>
              <w:rPr>
                <w:rFonts w:eastAsia="Malgun Gothic" w:cs="Arial"/>
                <w:color w:val="000000"/>
                <w:kern w:val="24"/>
                <w:sz w:val="20"/>
                <w:szCs w:val="20"/>
              </w:rPr>
              <w:lastRenderedPageBreak/>
              <w:t xml:space="preserve">Yes </w:t>
            </w:r>
            <w:r>
              <w:rPr>
                <w:rFonts w:cs="Arial"/>
                <w:color w:val="000000"/>
                <w:kern w:val="24"/>
                <w:sz w:val="20"/>
                <w:szCs w:val="20"/>
              </w:rPr>
              <w:t>(Note 5).</w:t>
            </w:r>
          </w:p>
          <w:p w14:paraId="28F3F468" w14:textId="77777777" w:rsidR="00113FA8" w:rsidRDefault="00747073">
            <w:pPr>
              <w:rPr>
                <w:rFonts w:ascii="Arial" w:eastAsia="MS PGothic" w:hAnsi="Arial" w:cs="Arial"/>
                <w:sz w:val="20"/>
                <w:szCs w:val="20"/>
              </w:rPr>
            </w:pPr>
            <w:r>
              <w:rPr>
                <w:rFonts w:eastAsia="Malgun Gothic" w:cs="Arial"/>
                <w:color w:val="000000"/>
                <w:kern w:val="24"/>
                <w:sz w:val="20"/>
                <w:szCs w:val="20"/>
              </w:rPr>
              <w:t>Performance loss refers to 9.2.2.1 observations</w:t>
            </w:r>
          </w:p>
        </w:tc>
      </w:tr>
      <w:tr w:rsidR="00113FA8" w14:paraId="14F84019" w14:textId="77777777">
        <w:trPr>
          <w:trHeight w:val="15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791AC987" w14:textId="77777777" w:rsidR="00113FA8" w:rsidRDefault="00747073">
            <w:pPr>
              <w:rPr>
                <w:rFonts w:ascii="Arial" w:eastAsia="MS PGothic" w:hAnsi="Arial" w:cs="Arial"/>
                <w:sz w:val="20"/>
                <w:szCs w:val="20"/>
              </w:rPr>
            </w:pPr>
            <w:r>
              <w:rPr>
                <w:rFonts w:cs="Arial"/>
                <w:color w:val="000000"/>
                <w:kern w:val="24"/>
                <w:sz w:val="20"/>
                <w:szCs w:val="20"/>
              </w:rPr>
              <w:t>Extendibility:</w:t>
            </w:r>
            <w:r>
              <w:rPr>
                <w:rFonts w:eastAsia="Malgun Gothic" w:cs="Arial"/>
                <w:color w:val="000000"/>
                <w:kern w:val="24"/>
                <w:sz w:val="20"/>
                <w:szCs w:val="20"/>
              </w:rPr>
              <w:t xml:space="preserve"> to train new UE-side model compatible with NW-side model in use;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3B24651" w14:textId="77777777" w:rsidR="00113FA8" w:rsidRDefault="00747073">
            <w:pPr>
              <w:rPr>
                <w:rFonts w:ascii="Arial" w:eastAsia="MS PGothic" w:hAnsi="Arial" w:cs="Arial"/>
                <w:sz w:val="20"/>
                <w:szCs w:val="20"/>
              </w:rPr>
            </w:pPr>
            <w:r>
              <w:rPr>
                <w:rFonts w:cs="Arial"/>
                <w:color w:val="000000"/>
                <w:kern w:val="24"/>
                <w:sz w:val="20"/>
                <w:szCs w:val="20"/>
              </w:rPr>
              <w:t>Not support</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9405815" w14:textId="77777777" w:rsidR="00113FA8" w:rsidRDefault="00747073">
            <w:pPr>
              <w:rPr>
                <w:rFonts w:ascii="Arial" w:eastAsia="MS PGothic" w:hAnsi="Arial" w:cs="Arial"/>
                <w:sz w:val="20"/>
                <w:szCs w:val="20"/>
              </w:rPr>
            </w:pPr>
            <w:r>
              <w:rPr>
                <w:rFonts w:cs="Arial"/>
                <w:color w:val="000000"/>
                <w:kern w:val="24"/>
                <w:sz w:val="20"/>
                <w:szCs w:val="20"/>
              </w:rPr>
              <w:t xml:space="preserve">Support </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480027B" w14:textId="77777777" w:rsidR="00113FA8" w:rsidRDefault="00747073">
            <w:pPr>
              <w:rPr>
                <w:rFonts w:ascii="Arial" w:eastAsia="MS PGothic" w:hAnsi="Arial" w:cs="Arial"/>
                <w:sz w:val="20"/>
                <w:szCs w:val="20"/>
              </w:rPr>
            </w:pPr>
            <w:r>
              <w:rPr>
                <w:rFonts w:cs="Arial"/>
                <w:color w:val="000000"/>
                <w:kern w:val="24"/>
                <w:sz w:val="20"/>
                <w:szCs w:val="20"/>
              </w:rPr>
              <w:t>Support</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DEC1541" w14:textId="77777777" w:rsidR="00113FA8" w:rsidRDefault="00747073">
            <w:pPr>
              <w:rPr>
                <w:rFonts w:ascii="Arial" w:eastAsia="MS PGothic" w:hAnsi="Arial" w:cs="Arial"/>
                <w:sz w:val="20"/>
                <w:szCs w:val="20"/>
              </w:rPr>
            </w:pPr>
            <w:r>
              <w:rPr>
                <w:rFonts w:cs="Arial"/>
                <w:color w:val="000000"/>
                <w:kern w:val="24"/>
                <w:sz w:val="20"/>
                <w:szCs w:val="20"/>
              </w:rPr>
              <w:t>Not support</w:t>
            </w:r>
          </w:p>
        </w:tc>
      </w:tr>
      <w:tr w:rsidR="00113FA8" w14:paraId="7CDD9E4E" w14:textId="77777777">
        <w:trPr>
          <w:trHeight w:val="15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12BFBEB3" w14:textId="77777777" w:rsidR="00113FA8" w:rsidRDefault="00747073">
            <w:pPr>
              <w:rPr>
                <w:rFonts w:ascii="Arial" w:eastAsia="MS PGothic" w:hAnsi="Arial" w:cs="Arial"/>
                <w:sz w:val="20"/>
                <w:szCs w:val="20"/>
              </w:rPr>
            </w:pPr>
            <w:r>
              <w:rPr>
                <w:rFonts w:cs="Arial"/>
                <w:color w:val="000000"/>
                <w:kern w:val="24"/>
                <w:sz w:val="20"/>
                <w:szCs w:val="20"/>
              </w:rPr>
              <w:t>Extendibility:</w:t>
            </w:r>
            <w:r>
              <w:rPr>
                <w:rFonts w:eastAsia="Malgun Gothic" w:cs="Arial"/>
                <w:color w:val="000000"/>
                <w:kern w:val="24"/>
                <w:sz w:val="20"/>
                <w:szCs w:val="20"/>
              </w:rPr>
              <w:t xml:space="preserve"> To train new NW-side model compatible with UE-side model in use</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10394AB" w14:textId="77777777" w:rsidR="00113FA8" w:rsidRDefault="00747073">
            <w:pPr>
              <w:rPr>
                <w:rFonts w:ascii="Arial" w:eastAsia="MS PGothic" w:hAnsi="Arial" w:cs="Arial"/>
                <w:sz w:val="20"/>
                <w:szCs w:val="20"/>
              </w:rPr>
            </w:pPr>
            <w:r>
              <w:rPr>
                <w:rFonts w:cs="Arial"/>
                <w:color w:val="000000"/>
                <w:kern w:val="24"/>
                <w:sz w:val="20"/>
                <w:szCs w:val="20"/>
              </w:rPr>
              <w:t xml:space="preserve">Not support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16B5470" w14:textId="77777777" w:rsidR="00113FA8" w:rsidRDefault="00747073">
            <w:pPr>
              <w:rPr>
                <w:rFonts w:ascii="Arial" w:eastAsia="MS PGothic" w:hAnsi="Arial" w:cs="Arial"/>
                <w:sz w:val="20"/>
                <w:szCs w:val="20"/>
              </w:rPr>
            </w:pPr>
            <w:r>
              <w:rPr>
                <w:rFonts w:eastAsia="SimSun" w:cs="Arial"/>
                <w:color w:val="000000"/>
                <w:kern w:val="24"/>
                <w:sz w:val="20"/>
                <w:szCs w:val="20"/>
              </w:rPr>
              <w:t>Not Support</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D93313D" w14:textId="77777777" w:rsidR="00113FA8" w:rsidRDefault="00747073">
            <w:pPr>
              <w:rPr>
                <w:rFonts w:ascii="Arial" w:eastAsia="MS PGothic" w:hAnsi="Arial" w:cs="Arial"/>
                <w:sz w:val="20"/>
                <w:szCs w:val="20"/>
              </w:rPr>
            </w:pPr>
            <w:r>
              <w:rPr>
                <w:rFonts w:cs="Arial"/>
                <w:color w:val="000000"/>
                <w:kern w:val="24"/>
                <w:sz w:val="20"/>
                <w:szCs w:val="20"/>
              </w:rPr>
              <w:t>Not support</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2D4E839" w14:textId="77777777" w:rsidR="00113FA8" w:rsidRDefault="00747073">
            <w:pPr>
              <w:rPr>
                <w:rFonts w:ascii="Arial" w:eastAsia="MS PGothic" w:hAnsi="Arial" w:cs="Arial"/>
                <w:sz w:val="20"/>
                <w:szCs w:val="20"/>
              </w:rPr>
            </w:pPr>
            <w:r>
              <w:rPr>
                <w:rFonts w:cs="Arial"/>
                <w:color w:val="000000"/>
                <w:kern w:val="24"/>
                <w:sz w:val="20"/>
                <w:szCs w:val="20"/>
              </w:rPr>
              <w:t>Support</w:t>
            </w:r>
          </w:p>
        </w:tc>
      </w:tr>
      <w:tr w:rsidR="00113FA8" w14:paraId="55000492" w14:textId="77777777">
        <w:trPr>
          <w:trHeight w:val="15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D0F211A" w14:textId="77777777" w:rsidR="00113FA8" w:rsidRDefault="00747073">
            <w:pPr>
              <w:rPr>
                <w:rFonts w:ascii="Arial" w:eastAsia="MS PGothic" w:hAnsi="Arial" w:cs="Arial"/>
                <w:sz w:val="20"/>
                <w:szCs w:val="20"/>
              </w:rPr>
            </w:pPr>
            <w:r>
              <w:rPr>
                <w:rFonts w:cs="Arial"/>
                <w:color w:val="000000"/>
                <w:kern w:val="24"/>
                <w:sz w:val="20"/>
                <w:szCs w:val="20"/>
              </w:rPr>
              <w:t>Whether training data distribution can match the inference device</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875CB92" w14:textId="77777777" w:rsidR="00113FA8" w:rsidRDefault="00747073">
            <w:pPr>
              <w:rPr>
                <w:rFonts w:ascii="Arial" w:eastAsia="MS PGothic" w:hAnsi="Arial" w:cs="Arial"/>
                <w:sz w:val="20"/>
                <w:szCs w:val="20"/>
              </w:rPr>
            </w:pPr>
            <w:r>
              <w:rPr>
                <w:rFonts w:cs="Arial"/>
                <w:color w:val="000000"/>
                <w:kern w:val="24"/>
                <w:sz w:val="20"/>
                <w:szCs w:val="20"/>
                <w:highlight w:val="green"/>
              </w:rPr>
              <w:t>Limited</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A0F73CF" w14:textId="77777777" w:rsidR="00113FA8" w:rsidRDefault="00747073">
            <w:pPr>
              <w:rPr>
                <w:rFonts w:ascii="Arial" w:eastAsia="MS PGothic" w:hAnsi="Arial" w:cs="Arial"/>
                <w:sz w:val="20"/>
                <w:szCs w:val="20"/>
              </w:rPr>
            </w:pPr>
            <w:r>
              <w:rPr>
                <w:rFonts w:cs="Arial"/>
                <w:color w:val="000000"/>
                <w:kern w:val="24"/>
                <w:sz w:val="20"/>
                <w:szCs w:val="20"/>
                <w:highlight w:val="green"/>
              </w:rPr>
              <w:t>Yes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DDAA8E3" w14:textId="77777777" w:rsidR="00113FA8" w:rsidRDefault="00747073">
            <w:pPr>
              <w:rPr>
                <w:rFonts w:ascii="Arial" w:eastAsia="MS PGothic" w:hAnsi="Arial" w:cs="Arial"/>
                <w:sz w:val="20"/>
                <w:szCs w:val="20"/>
              </w:rPr>
            </w:pPr>
            <w:r>
              <w:rPr>
                <w:rFonts w:cs="Arial"/>
                <w:color w:val="000000"/>
                <w:kern w:val="24"/>
                <w:sz w:val="20"/>
                <w:szCs w:val="20"/>
              </w:rPr>
              <w:t>Limited</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88DDA64" w14:textId="77777777" w:rsidR="00113FA8" w:rsidRDefault="00747073">
            <w:pPr>
              <w:rPr>
                <w:rFonts w:ascii="Arial" w:eastAsia="MS PGothic" w:hAnsi="Arial" w:cs="Arial"/>
                <w:sz w:val="20"/>
                <w:szCs w:val="20"/>
              </w:rPr>
            </w:pPr>
            <w:r>
              <w:rPr>
                <w:rFonts w:eastAsia="SimSun" w:cs="Arial"/>
                <w:color w:val="000000"/>
                <w:kern w:val="24"/>
                <w:sz w:val="20"/>
                <w:szCs w:val="20"/>
              </w:rPr>
              <w:t>Yes</w:t>
            </w:r>
          </w:p>
        </w:tc>
      </w:tr>
      <w:tr w:rsidR="00113FA8" w14:paraId="71360D4E" w14:textId="77777777">
        <w:trPr>
          <w:trHeight w:val="15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7CBC317F" w14:textId="77777777" w:rsidR="00113FA8" w:rsidRDefault="00747073">
            <w:pPr>
              <w:rPr>
                <w:rFonts w:ascii="Arial" w:eastAsia="MS PGothic" w:hAnsi="Arial" w:cs="Arial"/>
                <w:sz w:val="20"/>
                <w:szCs w:val="20"/>
              </w:rPr>
            </w:pPr>
            <w:r>
              <w:rPr>
                <w:rFonts w:eastAsia="Malgun Gothic" w:cs="Arial"/>
                <w:color w:val="000000"/>
                <w:kern w:val="24"/>
                <w:sz w:val="20"/>
                <w:szCs w:val="20"/>
              </w:rPr>
              <w:t>Software/hardware compatibility (Whether device capability can be considered for model development)</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AC3DAE2" w14:textId="77777777" w:rsidR="00113FA8" w:rsidRDefault="00747073">
            <w:pPr>
              <w:rPr>
                <w:rFonts w:ascii="Arial" w:eastAsia="MS PGothic" w:hAnsi="Arial" w:cs="Arial"/>
                <w:sz w:val="20"/>
                <w:szCs w:val="20"/>
              </w:rPr>
            </w:pPr>
            <w:r>
              <w:rPr>
                <w:rFonts w:eastAsia="SimSun" w:cs="Arial"/>
                <w:color w:val="000000"/>
                <w:kern w:val="24"/>
                <w:sz w:val="20"/>
                <w:szCs w:val="20"/>
              </w:rPr>
              <w:t xml:space="preserve">Compatible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6B0F2C9" w14:textId="77777777" w:rsidR="00113FA8" w:rsidRDefault="00747073">
            <w:pPr>
              <w:rPr>
                <w:rFonts w:ascii="Arial" w:eastAsia="MS PGothic" w:hAnsi="Arial" w:cs="Arial"/>
                <w:sz w:val="20"/>
                <w:szCs w:val="20"/>
              </w:rPr>
            </w:pPr>
            <w:r>
              <w:rPr>
                <w:rFonts w:eastAsia="SimSun" w:cs="Arial"/>
                <w:color w:val="000000"/>
                <w:kern w:val="24"/>
                <w:sz w:val="20"/>
                <w:szCs w:val="20"/>
              </w:rPr>
              <w:t>Compatible</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D5EC4F6" w14:textId="77777777" w:rsidR="00113FA8" w:rsidRDefault="00747073">
            <w:pPr>
              <w:rPr>
                <w:rFonts w:ascii="Arial" w:eastAsia="MS PGothic" w:hAnsi="Arial" w:cs="Arial"/>
                <w:sz w:val="20"/>
                <w:szCs w:val="20"/>
              </w:rPr>
            </w:pPr>
            <w:r>
              <w:rPr>
                <w:rFonts w:eastAsia="SimSun" w:cs="Arial"/>
                <w:color w:val="000000"/>
                <w:kern w:val="24"/>
                <w:sz w:val="20"/>
                <w:szCs w:val="20"/>
              </w:rPr>
              <w:t>Compatible</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7B6F731" w14:textId="77777777" w:rsidR="00113FA8" w:rsidRDefault="00747073">
            <w:pPr>
              <w:rPr>
                <w:rFonts w:ascii="Arial" w:eastAsia="MS PGothic" w:hAnsi="Arial" w:cs="Arial"/>
                <w:sz w:val="20"/>
                <w:szCs w:val="20"/>
              </w:rPr>
            </w:pPr>
            <w:r>
              <w:rPr>
                <w:rFonts w:eastAsia="SimSun" w:cs="Arial"/>
                <w:color w:val="000000"/>
                <w:kern w:val="24"/>
                <w:sz w:val="20"/>
                <w:szCs w:val="20"/>
              </w:rPr>
              <w:t>Compatible</w:t>
            </w:r>
          </w:p>
        </w:tc>
      </w:tr>
      <w:tr w:rsidR="00113FA8" w14:paraId="58295657" w14:textId="77777777">
        <w:trPr>
          <w:trHeight w:val="15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41A968DD" w14:textId="77777777" w:rsidR="00113FA8" w:rsidRDefault="00747073">
            <w:pPr>
              <w:rPr>
                <w:rFonts w:ascii="Arial" w:eastAsia="MS PGothic" w:hAnsi="Arial" w:cs="Arial"/>
                <w:sz w:val="20"/>
                <w:szCs w:val="20"/>
              </w:rPr>
            </w:pPr>
            <w:r>
              <w:rPr>
                <w:rFonts w:eastAsia="Malgun Gothic" w:cs="Arial"/>
                <w:color w:val="000000"/>
                <w:kern w:val="24"/>
                <w:sz w:val="20"/>
                <w:szCs w:val="20"/>
              </w:rPr>
              <w:t>Model performance based on evaluation in 9.2.2.1</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B28C61F" w14:textId="77777777" w:rsidR="00113FA8" w:rsidRDefault="00747073">
            <w:pPr>
              <w:rPr>
                <w:rFonts w:ascii="Arial" w:eastAsia="MS PGothic" w:hAnsi="Arial" w:cs="Arial"/>
                <w:sz w:val="20"/>
                <w:szCs w:val="20"/>
              </w:rPr>
            </w:pPr>
            <w:r>
              <w:rPr>
                <w:rFonts w:eastAsia="Malgun Gothic" w:cs="Arial"/>
                <w:color w:val="000000"/>
                <w:kern w:val="24"/>
                <w:sz w:val="20"/>
                <w:szCs w:val="20"/>
              </w:rPr>
              <w:t>Performance refers to 9.2.2.1 observations</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64552F4" w14:textId="77777777" w:rsidR="00113FA8" w:rsidRDefault="00747073">
            <w:pPr>
              <w:rPr>
                <w:rFonts w:ascii="Arial" w:eastAsia="MS PGothic" w:hAnsi="Arial" w:cs="Arial"/>
                <w:sz w:val="20"/>
                <w:szCs w:val="20"/>
              </w:rPr>
            </w:pPr>
            <w:r>
              <w:rPr>
                <w:rFonts w:eastAsia="Malgun Gothic" w:cs="Arial"/>
                <w:color w:val="000000"/>
                <w:kern w:val="24"/>
                <w:sz w:val="20"/>
                <w:szCs w:val="20"/>
              </w:rPr>
              <w:t>Performance refers to 9.2.2.1 observations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C8C1D41" w14:textId="77777777" w:rsidR="00113FA8" w:rsidRDefault="00747073">
            <w:pPr>
              <w:rPr>
                <w:rFonts w:ascii="Arial" w:eastAsia="MS PGothic" w:hAnsi="Arial" w:cs="Arial"/>
                <w:sz w:val="20"/>
                <w:szCs w:val="20"/>
              </w:rPr>
            </w:pPr>
            <w:r>
              <w:rPr>
                <w:rFonts w:eastAsia="Malgun Gothic" w:cs="Arial"/>
                <w:color w:val="000000"/>
                <w:kern w:val="24"/>
                <w:sz w:val="20"/>
                <w:szCs w:val="20"/>
              </w:rPr>
              <w:t>Performance refers to 9.2.2.1 observations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64B0C73" w14:textId="77777777" w:rsidR="00113FA8" w:rsidRDefault="00747073">
            <w:pPr>
              <w:rPr>
                <w:rFonts w:ascii="Arial" w:eastAsia="MS PGothic" w:hAnsi="Arial" w:cs="Arial"/>
                <w:sz w:val="20"/>
                <w:szCs w:val="20"/>
              </w:rPr>
            </w:pPr>
            <w:r>
              <w:rPr>
                <w:rFonts w:eastAsia="Malgun Gothic" w:cs="Arial"/>
                <w:color w:val="000000"/>
                <w:kern w:val="24"/>
                <w:sz w:val="20"/>
                <w:szCs w:val="20"/>
              </w:rPr>
              <w:t>Performance refers to 9.2.2.1 observations</w:t>
            </w:r>
          </w:p>
        </w:tc>
      </w:tr>
    </w:tbl>
    <w:p w14:paraId="44E23B25" w14:textId="77777777" w:rsidR="00113FA8" w:rsidRDefault="00113FA8">
      <w:pPr>
        <w:pStyle w:val="0Maintext"/>
      </w:pPr>
    </w:p>
    <w:p w14:paraId="3603D7BA" w14:textId="77777777" w:rsidR="00113FA8" w:rsidRDefault="00747073">
      <w:pPr>
        <w:pStyle w:val="0Maintext"/>
        <w:rPr>
          <w:b/>
          <w:bCs/>
          <w:i/>
          <w:iCs/>
          <w:u w:val="single"/>
        </w:rPr>
      </w:pPr>
      <w:r>
        <w:rPr>
          <w:b/>
          <w:bCs/>
          <w:i/>
          <w:iCs/>
          <w:u w:val="single"/>
        </w:rPr>
        <w:t>Qualcomm</w:t>
      </w:r>
    </w:p>
    <w:p w14:paraId="4C77D9E1" w14:textId="77777777" w:rsidR="00113FA8" w:rsidRDefault="00747073">
      <w:pPr>
        <w:pStyle w:val="3GPPText"/>
      </w:pPr>
      <w:r>
        <w:t>We present the table of pros and cons for the various sub-types of training type 1 below.</w:t>
      </w:r>
    </w:p>
    <w:tbl>
      <w:tblPr>
        <w:tblStyle w:val="TableGrid"/>
        <w:tblW w:w="9985" w:type="dxa"/>
        <w:tblLayout w:type="fixed"/>
        <w:tblLook w:val="04A0" w:firstRow="1" w:lastRow="0" w:firstColumn="1" w:lastColumn="0" w:noHBand="0" w:noVBand="1"/>
      </w:tblPr>
      <w:tblGrid>
        <w:gridCol w:w="2444"/>
        <w:gridCol w:w="1884"/>
        <w:gridCol w:w="2120"/>
        <w:gridCol w:w="1884"/>
        <w:gridCol w:w="1653"/>
      </w:tblGrid>
      <w:tr w:rsidR="00113FA8" w14:paraId="421C615B" w14:textId="77777777">
        <w:trPr>
          <w:trHeight w:val="750"/>
        </w:trPr>
        <w:tc>
          <w:tcPr>
            <w:tcW w:w="2444" w:type="dxa"/>
            <w:vMerge w:val="restart"/>
            <w:noWrap/>
          </w:tcPr>
          <w:p w14:paraId="2CEE6861" w14:textId="77777777" w:rsidR="00113FA8" w:rsidRDefault="00747073">
            <w:pPr>
              <w:pStyle w:val="3GPPText"/>
              <w:rPr>
                <w:b/>
                <w:bCs/>
                <w:sz w:val="18"/>
                <w:szCs w:val="18"/>
              </w:rPr>
            </w:pPr>
            <w:r>
              <w:rPr>
                <w:b/>
                <w:bCs/>
                <w:sz w:val="18"/>
                <w:szCs w:val="18"/>
              </w:rPr>
              <w:t> </w:t>
            </w:r>
          </w:p>
        </w:tc>
        <w:tc>
          <w:tcPr>
            <w:tcW w:w="4004" w:type="dxa"/>
            <w:gridSpan w:val="2"/>
          </w:tcPr>
          <w:p w14:paraId="51270A55" w14:textId="77777777" w:rsidR="00113FA8" w:rsidRDefault="00747073">
            <w:pPr>
              <w:pStyle w:val="3GPPText"/>
              <w:jc w:val="center"/>
              <w:rPr>
                <w:b/>
                <w:bCs/>
                <w:sz w:val="18"/>
                <w:szCs w:val="18"/>
              </w:rPr>
            </w:pPr>
            <w:r>
              <w:rPr>
                <w:b/>
                <w:bCs/>
                <w:sz w:val="18"/>
                <w:szCs w:val="18"/>
              </w:rPr>
              <w:t>NW-side</w:t>
            </w:r>
          </w:p>
        </w:tc>
        <w:tc>
          <w:tcPr>
            <w:tcW w:w="3537" w:type="dxa"/>
            <w:gridSpan w:val="2"/>
          </w:tcPr>
          <w:p w14:paraId="61C44873" w14:textId="77777777" w:rsidR="00113FA8" w:rsidRDefault="00747073">
            <w:pPr>
              <w:pStyle w:val="3GPPText"/>
              <w:jc w:val="center"/>
              <w:rPr>
                <w:b/>
                <w:bCs/>
                <w:sz w:val="18"/>
                <w:szCs w:val="18"/>
              </w:rPr>
            </w:pPr>
            <w:r>
              <w:rPr>
                <w:b/>
                <w:bCs/>
                <w:sz w:val="18"/>
                <w:szCs w:val="18"/>
              </w:rPr>
              <w:t>UE-side</w:t>
            </w:r>
          </w:p>
        </w:tc>
      </w:tr>
      <w:tr w:rsidR="00113FA8" w14:paraId="5365765A" w14:textId="77777777">
        <w:trPr>
          <w:trHeight w:val="260"/>
        </w:trPr>
        <w:tc>
          <w:tcPr>
            <w:tcW w:w="2444" w:type="dxa"/>
            <w:vMerge/>
            <w:noWrap/>
          </w:tcPr>
          <w:p w14:paraId="55CFCA61" w14:textId="77777777" w:rsidR="00113FA8" w:rsidRDefault="00113FA8">
            <w:pPr>
              <w:pStyle w:val="3GPPText"/>
              <w:rPr>
                <w:b/>
                <w:bCs/>
                <w:sz w:val="18"/>
                <w:szCs w:val="18"/>
              </w:rPr>
            </w:pPr>
          </w:p>
        </w:tc>
        <w:tc>
          <w:tcPr>
            <w:tcW w:w="1884" w:type="dxa"/>
          </w:tcPr>
          <w:p w14:paraId="1F93E1C7" w14:textId="77777777" w:rsidR="00113FA8" w:rsidRDefault="00747073">
            <w:pPr>
              <w:pStyle w:val="3GPPText"/>
              <w:jc w:val="center"/>
              <w:rPr>
                <w:b/>
                <w:bCs/>
                <w:sz w:val="18"/>
                <w:szCs w:val="18"/>
              </w:rPr>
            </w:pPr>
            <w:r>
              <w:rPr>
                <w:b/>
                <w:bCs/>
                <w:sz w:val="18"/>
                <w:szCs w:val="18"/>
              </w:rPr>
              <w:t>Unknown model structure at UE</w:t>
            </w:r>
          </w:p>
        </w:tc>
        <w:tc>
          <w:tcPr>
            <w:tcW w:w="2120" w:type="dxa"/>
          </w:tcPr>
          <w:p w14:paraId="07495069" w14:textId="77777777" w:rsidR="00113FA8" w:rsidRDefault="00747073">
            <w:pPr>
              <w:pStyle w:val="3GPPText"/>
              <w:jc w:val="center"/>
              <w:rPr>
                <w:b/>
                <w:bCs/>
                <w:sz w:val="18"/>
                <w:szCs w:val="18"/>
              </w:rPr>
            </w:pPr>
            <w:r>
              <w:rPr>
                <w:b/>
                <w:bCs/>
                <w:sz w:val="18"/>
                <w:szCs w:val="18"/>
              </w:rPr>
              <w:t>Known model structure at UE</w:t>
            </w:r>
          </w:p>
        </w:tc>
        <w:tc>
          <w:tcPr>
            <w:tcW w:w="1884" w:type="dxa"/>
          </w:tcPr>
          <w:p w14:paraId="229E79B4" w14:textId="77777777" w:rsidR="00113FA8" w:rsidRDefault="00747073">
            <w:pPr>
              <w:pStyle w:val="3GPPText"/>
              <w:jc w:val="center"/>
              <w:rPr>
                <w:b/>
                <w:bCs/>
                <w:sz w:val="18"/>
                <w:szCs w:val="18"/>
              </w:rPr>
            </w:pPr>
            <w:r>
              <w:rPr>
                <w:b/>
                <w:bCs/>
                <w:sz w:val="18"/>
                <w:szCs w:val="18"/>
              </w:rPr>
              <w:t>Unknown model structure at NW</w:t>
            </w:r>
          </w:p>
        </w:tc>
        <w:tc>
          <w:tcPr>
            <w:tcW w:w="1653" w:type="dxa"/>
          </w:tcPr>
          <w:p w14:paraId="34AFB2A7" w14:textId="77777777" w:rsidR="00113FA8" w:rsidRDefault="00747073">
            <w:pPr>
              <w:pStyle w:val="3GPPText"/>
              <w:jc w:val="center"/>
              <w:rPr>
                <w:b/>
                <w:bCs/>
                <w:sz w:val="18"/>
                <w:szCs w:val="18"/>
              </w:rPr>
            </w:pPr>
            <w:r>
              <w:rPr>
                <w:b/>
                <w:bCs/>
                <w:sz w:val="18"/>
                <w:szCs w:val="18"/>
              </w:rPr>
              <w:t>Known model structure at NW</w:t>
            </w:r>
          </w:p>
        </w:tc>
      </w:tr>
      <w:tr w:rsidR="00113FA8" w14:paraId="0A034565" w14:textId="77777777">
        <w:trPr>
          <w:trHeight w:val="525"/>
        </w:trPr>
        <w:tc>
          <w:tcPr>
            <w:tcW w:w="2444" w:type="dxa"/>
            <w:noWrap/>
          </w:tcPr>
          <w:p w14:paraId="767A31AF" w14:textId="77777777" w:rsidR="00113FA8" w:rsidRDefault="00747073">
            <w:pPr>
              <w:pStyle w:val="3GPPText"/>
              <w:rPr>
                <w:b/>
                <w:bCs/>
                <w:color w:val="0070C0"/>
                <w:sz w:val="18"/>
                <w:szCs w:val="18"/>
              </w:rPr>
            </w:pPr>
            <w:r>
              <w:rPr>
                <w:b/>
                <w:bCs/>
                <w:color w:val="0070C0"/>
                <w:sz w:val="18"/>
                <w:szCs w:val="18"/>
              </w:rPr>
              <w:t>Device specificity of encoder (specific / agnostic)?</w:t>
            </w:r>
          </w:p>
        </w:tc>
        <w:tc>
          <w:tcPr>
            <w:tcW w:w="1884" w:type="dxa"/>
          </w:tcPr>
          <w:p w14:paraId="48D1025B" w14:textId="77777777" w:rsidR="00113FA8" w:rsidRDefault="00747073">
            <w:pPr>
              <w:pStyle w:val="3GPPText"/>
              <w:jc w:val="center"/>
              <w:rPr>
                <w:color w:val="0070C0"/>
                <w:sz w:val="18"/>
                <w:szCs w:val="18"/>
              </w:rPr>
            </w:pPr>
            <w:r>
              <w:rPr>
                <w:color w:val="0070C0"/>
                <w:sz w:val="18"/>
                <w:szCs w:val="18"/>
              </w:rPr>
              <w:t>Agnostic</w:t>
            </w:r>
          </w:p>
        </w:tc>
        <w:tc>
          <w:tcPr>
            <w:tcW w:w="2120" w:type="dxa"/>
          </w:tcPr>
          <w:p w14:paraId="15543999" w14:textId="77777777" w:rsidR="00113FA8" w:rsidRDefault="00747073">
            <w:pPr>
              <w:pStyle w:val="3GPPText"/>
              <w:jc w:val="center"/>
              <w:rPr>
                <w:color w:val="0070C0"/>
                <w:sz w:val="18"/>
                <w:szCs w:val="18"/>
              </w:rPr>
            </w:pPr>
            <w:r>
              <w:rPr>
                <w:color w:val="0070C0"/>
                <w:sz w:val="18"/>
                <w:szCs w:val="18"/>
              </w:rPr>
              <w:t>Specific</w:t>
            </w:r>
          </w:p>
        </w:tc>
        <w:tc>
          <w:tcPr>
            <w:tcW w:w="1884" w:type="dxa"/>
          </w:tcPr>
          <w:p w14:paraId="5B326292" w14:textId="77777777" w:rsidR="00113FA8" w:rsidRDefault="00747073">
            <w:pPr>
              <w:pStyle w:val="3GPPText"/>
              <w:jc w:val="center"/>
              <w:rPr>
                <w:color w:val="0070C0"/>
                <w:sz w:val="18"/>
                <w:szCs w:val="18"/>
              </w:rPr>
            </w:pPr>
            <w:r>
              <w:rPr>
                <w:color w:val="0070C0"/>
                <w:sz w:val="18"/>
                <w:szCs w:val="18"/>
              </w:rPr>
              <w:t>Specific</w:t>
            </w:r>
          </w:p>
        </w:tc>
        <w:tc>
          <w:tcPr>
            <w:tcW w:w="1653" w:type="dxa"/>
          </w:tcPr>
          <w:p w14:paraId="36FC5986" w14:textId="77777777" w:rsidR="00113FA8" w:rsidRDefault="00747073">
            <w:pPr>
              <w:pStyle w:val="3GPPText"/>
              <w:jc w:val="center"/>
              <w:rPr>
                <w:color w:val="0070C0"/>
                <w:sz w:val="18"/>
                <w:szCs w:val="18"/>
              </w:rPr>
            </w:pPr>
            <w:r>
              <w:rPr>
                <w:color w:val="0070C0"/>
                <w:sz w:val="18"/>
                <w:szCs w:val="18"/>
              </w:rPr>
              <w:t>Specific</w:t>
            </w:r>
          </w:p>
        </w:tc>
      </w:tr>
      <w:tr w:rsidR="00113FA8" w14:paraId="6220742B" w14:textId="77777777">
        <w:trPr>
          <w:trHeight w:val="188"/>
        </w:trPr>
        <w:tc>
          <w:tcPr>
            <w:tcW w:w="2444" w:type="dxa"/>
            <w:noWrap/>
          </w:tcPr>
          <w:p w14:paraId="3A89F3C1" w14:textId="77777777" w:rsidR="00113FA8" w:rsidRDefault="00747073">
            <w:pPr>
              <w:pStyle w:val="3GPPText"/>
              <w:rPr>
                <w:b/>
                <w:bCs/>
                <w:color w:val="0070C0"/>
                <w:sz w:val="18"/>
                <w:szCs w:val="18"/>
              </w:rPr>
            </w:pPr>
            <w:r>
              <w:rPr>
                <w:b/>
                <w:bCs/>
                <w:color w:val="0070C0"/>
                <w:sz w:val="18"/>
                <w:szCs w:val="18"/>
              </w:rPr>
              <w:t>Collaboration level case</w:t>
            </w:r>
          </w:p>
        </w:tc>
        <w:tc>
          <w:tcPr>
            <w:tcW w:w="1884" w:type="dxa"/>
          </w:tcPr>
          <w:p w14:paraId="59591891" w14:textId="77777777" w:rsidR="00113FA8" w:rsidRDefault="00747073">
            <w:pPr>
              <w:pStyle w:val="3GPPText"/>
              <w:jc w:val="center"/>
              <w:rPr>
                <w:color w:val="0070C0"/>
                <w:sz w:val="18"/>
                <w:szCs w:val="18"/>
              </w:rPr>
            </w:pPr>
            <w:r>
              <w:rPr>
                <w:color w:val="0070C0"/>
                <w:sz w:val="18"/>
                <w:szCs w:val="18"/>
              </w:rPr>
              <w:t>z5</w:t>
            </w:r>
          </w:p>
        </w:tc>
        <w:tc>
          <w:tcPr>
            <w:tcW w:w="2120" w:type="dxa"/>
          </w:tcPr>
          <w:p w14:paraId="4A104A44" w14:textId="77777777" w:rsidR="00113FA8" w:rsidRDefault="00747073">
            <w:pPr>
              <w:pStyle w:val="3GPPText"/>
              <w:jc w:val="center"/>
              <w:rPr>
                <w:color w:val="0070C0"/>
                <w:sz w:val="18"/>
                <w:szCs w:val="18"/>
              </w:rPr>
            </w:pPr>
            <w:r>
              <w:rPr>
                <w:color w:val="0070C0"/>
                <w:sz w:val="18"/>
                <w:szCs w:val="18"/>
              </w:rPr>
              <w:t>z2 or y</w:t>
            </w:r>
          </w:p>
        </w:tc>
        <w:tc>
          <w:tcPr>
            <w:tcW w:w="1884" w:type="dxa"/>
          </w:tcPr>
          <w:p w14:paraId="6DFDF981" w14:textId="77777777" w:rsidR="00113FA8" w:rsidRDefault="00747073">
            <w:pPr>
              <w:pStyle w:val="3GPPText"/>
              <w:jc w:val="center"/>
              <w:rPr>
                <w:color w:val="0070C0"/>
                <w:sz w:val="18"/>
                <w:szCs w:val="18"/>
              </w:rPr>
            </w:pPr>
            <w:r>
              <w:rPr>
                <w:color w:val="0070C0"/>
                <w:sz w:val="18"/>
                <w:szCs w:val="18"/>
              </w:rPr>
              <w:t>z</w:t>
            </w:r>
          </w:p>
        </w:tc>
        <w:tc>
          <w:tcPr>
            <w:tcW w:w="1653" w:type="dxa"/>
          </w:tcPr>
          <w:p w14:paraId="4359ABCB" w14:textId="77777777" w:rsidR="00113FA8" w:rsidRDefault="00747073">
            <w:pPr>
              <w:pStyle w:val="3GPPText"/>
              <w:jc w:val="center"/>
              <w:rPr>
                <w:color w:val="0070C0"/>
                <w:sz w:val="18"/>
                <w:szCs w:val="18"/>
              </w:rPr>
            </w:pPr>
            <w:r>
              <w:rPr>
                <w:color w:val="0070C0"/>
                <w:sz w:val="18"/>
                <w:szCs w:val="18"/>
              </w:rPr>
              <w:t>z or y</w:t>
            </w:r>
          </w:p>
        </w:tc>
      </w:tr>
      <w:tr w:rsidR="00113FA8" w14:paraId="335F37B8" w14:textId="77777777">
        <w:trPr>
          <w:trHeight w:val="566"/>
        </w:trPr>
        <w:tc>
          <w:tcPr>
            <w:tcW w:w="2444" w:type="dxa"/>
          </w:tcPr>
          <w:p w14:paraId="12158544" w14:textId="77777777" w:rsidR="00113FA8" w:rsidRDefault="00747073">
            <w:pPr>
              <w:pStyle w:val="3GPPText"/>
              <w:rPr>
                <w:b/>
                <w:bCs/>
                <w:color w:val="0070C0"/>
                <w:sz w:val="18"/>
                <w:szCs w:val="18"/>
              </w:rPr>
            </w:pPr>
            <w:r>
              <w:rPr>
                <w:b/>
                <w:bCs/>
                <w:color w:val="0070C0"/>
                <w:sz w:val="18"/>
                <w:szCs w:val="18"/>
              </w:rPr>
              <w:t>Encoder training vendor (NW-vendor / UE-vendor / other)?</w:t>
            </w:r>
          </w:p>
        </w:tc>
        <w:tc>
          <w:tcPr>
            <w:tcW w:w="1884" w:type="dxa"/>
          </w:tcPr>
          <w:p w14:paraId="5EA64DE7" w14:textId="77777777" w:rsidR="00113FA8" w:rsidRDefault="00747073">
            <w:pPr>
              <w:pStyle w:val="3GPPText"/>
              <w:jc w:val="center"/>
              <w:rPr>
                <w:color w:val="0070C0"/>
                <w:sz w:val="18"/>
                <w:szCs w:val="18"/>
              </w:rPr>
            </w:pPr>
            <w:r>
              <w:rPr>
                <w:color w:val="0070C0"/>
                <w:sz w:val="18"/>
                <w:szCs w:val="18"/>
              </w:rPr>
              <w:t>NW-vendor</w:t>
            </w:r>
          </w:p>
        </w:tc>
        <w:tc>
          <w:tcPr>
            <w:tcW w:w="2120" w:type="dxa"/>
          </w:tcPr>
          <w:p w14:paraId="2D078CB5" w14:textId="77777777" w:rsidR="00113FA8" w:rsidRDefault="00747073">
            <w:pPr>
              <w:pStyle w:val="3GPPText"/>
              <w:jc w:val="center"/>
              <w:rPr>
                <w:color w:val="0070C0"/>
                <w:sz w:val="18"/>
                <w:szCs w:val="18"/>
              </w:rPr>
            </w:pPr>
            <w:r>
              <w:rPr>
                <w:color w:val="0070C0"/>
                <w:sz w:val="18"/>
                <w:szCs w:val="18"/>
              </w:rPr>
              <w:t>NW-vendor</w:t>
            </w:r>
          </w:p>
        </w:tc>
        <w:tc>
          <w:tcPr>
            <w:tcW w:w="1884" w:type="dxa"/>
          </w:tcPr>
          <w:p w14:paraId="15ADC3EA" w14:textId="77777777" w:rsidR="00113FA8" w:rsidRDefault="00747073">
            <w:pPr>
              <w:pStyle w:val="3GPPText"/>
              <w:jc w:val="center"/>
              <w:rPr>
                <w:color w:val="0070C0"/>
                <w:sz w:val="18"/>
                <w:szCs w:val="18"/>
              </w:rPr>
            </w:pPr>
            <w:r>
              <w:rPr>
                <w:color w:val="0070C0"/>
                <w:sz w:val="18"/>
                <w:szCs w:val="18"/>
              </w:rPr>
              <w:t>UE-vendor</w:t>
            </w:r>
          </w:p>
        </w:tc>
        <w:tc>
          <w:tcPr>
            <w:tcW w:w="1653" w:type="dxa"/>
          </w:tcPr>
          <w:p w14:paraId="46419869" w14:textId="77777777" w:rsidR="00113FA8" w:rsidRDefault="00747073">
            <w:pPr>
              <w:pStyle w:val="3GPPText"/>
              <w:jc w:val="center"/>
              <w:rPr>
                <w:color w:val="0070C0"/>
                <w:sz w:val="18"/>
                <w:szCs w:val="18"/>
              </w:rPr>
            </w:pPr>
            <w:r>
              <w:rPr>
                <w:color w:val="0070C0"/>
                <w:sz w:val="18"/>
                <w:szCs w:val="18"/>
              </w:rPr>
              <w:t>Level z: UE-vendor</w:t>
            </w:r>
          </w:p>
          <w:p w14:paraId="5D80DB05" w14:textId="77777777" w:rsidR="00113FA8" w:rsidRDefault="00747073">
            <w:pPr>
              <w:pStyle w:val="3GPPText"/>
              <w:rPr>
                <w:color w:val="0070C0"/>
                <w:sz w:val="18"/>
                <w:szCs w:val="18"/>
              </w:rPr>
            </w:pPr>
            <w:r>
              <w:rPr>
                <w:color w:val="0070C0"/>
                <w:sz w:val="18"/>
                <w:szCs w:val="18"/>
              </w:rPr>
              <w:t>Level y: UE-</w:t>
            </w:r>
            <w:proofErr w:type="gramStart"/>
            <w:r>
              <w:rPr>
                <w:color w:val="0070C0"/>
                <w:sz w:val="18"/>
                <w:szCs w:val="18"/>
              </w:rPr>
              <w:t>vendor  /</w:t>
            </w:r>
            <w:proofErr w:type="gramEnd"/>
            <w:r>
              <w:rPr>
                <w:color w:val="0070C0"/>
                <w:sz w:val="18"/>
                <w:szCs w:val="18"/>
              </w:rPr>
              <w:t xml:space="preserve"> neutral</w:t>
            </w:r>
          </w:p>
        </w:tc>
      </w:tr>
      <w:tr w:rsidR="00113FA8" w14:paraId="199920E2" w14:textId="77777777">
        <w:trPr>
          <w:trHeight w:val="683"/>
        </w:trPr>
        <w:tc>
          <w:tcPr>
            <w:tcW w:w="2444" w:type="dxa"/>
          </w:tcPr>
          <w:p w14:paraId="66E94CB5" w14:textId="77777777" w:rsidR="00113FA8" w:rsidRDefault="00747073">
            <w:pPr>
              <w:pStyle w:val="3GPPText"/>
              <w:rPr>
                <w:b/>
                <w:bCs/>
                <w:color w:val="0070C0"/>
                <w:sz w:val="18"/>
                <w:szCs w:val="18"/>
              </w:rPr>
            </w:pPr>
            <w:r>
              <w:rPr>
                <w:b/>
                <w:bCs/>
                <w:color w:val="0070C0"/>
                <w:sz w:val="18"/>
                <w:szCs w:val="18"/>
              </w:rPr>
              <w:t>Decoder training vendor (NW-vendor / UE-vendor / other)?</w:t>
            </w:r>
          </w:p>
        </w:tc>
        <w:tc>
          <w:tcPr>
            <w:tcW w:w="1884" w:type="dxa"/>
          </w:tcPr>
          <w:p w14:paraId="1F30A4CE" w14:textId="77777777" w:rsidR="00113FA8" w:rsidRDefault="00747073">
            <w:pPr>
              <w:pStyle w:val="3GPPText"/>
              <w:jc w:val="center"/>
              <w:rPr>
                <w:color w:val="0070C0"/>
                <w:sz w:val="18"/>
                <w:szCs w:val="18"/>
              </w:rPr>
            </w:pPr>
            <w:r>
              <w:rPr>
                <w:color w:val="0070C0"/>
                <w:sz w:val="18"/>
                <w:szCs w:val="18"/>
              </w:rPr>
              <w:t>NW-vendor</w:t>
            </w:r>
          </w:p>
        </w:tc>
        <w:tc>
          <w:tcPr>
            <w:tcW w:w="2120" w:type="dxa"/>
          </w:tcPr>
          <w:p w14:paraId="282F3FA4" w14:textId="77777777" w:rsidR="00113FA8" w:rsidRDefault="00747073">
            <w:pPr>
              <w:pStyle w:val="3GPPText"/>
              <w:jc w:val="center"/>
              <w:rPr>
                <w:color w:val="0070C0"/>
                <w:sz w:val="18"/>
                <w:szCs w:val="18"/>
              </w:rPr>
            </w:pPr>
            <w:r>
              <w:rPr>
                <w:color w:val="0070C0"/>
                <w:sz w:val="18"/>
                <w:szCs w:val="18"/>
              </w:rPr>
              <w:t>NW-vendor</w:t>
            </w:r>
          </w:p>
        </w:tc>
        <w:tc>
          <w:tcPr>
            <w:tcW w:w="1884" w:type="dxa"/>
          </w:tcPr>
          <w:p w14:paraId="37A93106" w14:textId="77777777" w:rsidR="00113FA8" w:rsidRDefault="00747073">
            <w:pPr>
              <w:pStyle w:val="3GPPText"/>
              <w:jc w:val="center"/>
              <w:rPr>
                <w:color w:val="0070C0"/>
                <w:sz w:val="18"/>
                <w:szCs w:val="18"/>
              </w:rPr>
            </w:pPr>
            <w:r>
              <w:rPr>
                <w:color w:val="0070C0"/>
                <w:sz w:val="18"/>
                <w:szCs w:val="18"/>
              </w:rPr>
              <w:t>UE-vendor</w:t>
            </w:r>
          </w:p>
        </w:tc>
        <w:tc>
          <w:tcPr>
            <w:tcW w:w="1653" w:type="dxa"/>
          </w:tcPr>
          <w:p w14:paraId="70CA80BA" w14:textId="77777777" w:rsidR="00113FA8" w:rsidRDefault="00747073">
            <w:pPr>
              <w:pStyle w:val="3GPPText"/>
              <w:jc w:val="center"/>
              <w:rPr>
                <w:color w:val="0070C0"/>
                <w:sz w:val="18"/>
                <w:szCs w:val="18"/>
              </w:rPr>
            </w:pPr>
            <w:r>
              <w:rPr>
                <w:color w:val="0070C0"/>
                <w:sz w:val="18"/>
                <w:szCs w:val="18"/>
              </w:rPr>
              <w:t>Level z: UE-vendor</w:t>
            </w:r>
          </w:p>
          <w:p w14:paraId="23B95FB3" w14:textId="77777777" w:rsidR="00113FA8" w:rsidRDefault="00747073">
            <w:pPr>
              <w:pStyle w:val="3GPPText"/>
              <w:rPr>
                <w:color w:val="0070C0"/>
                <w:sz w:val="18"/>
                <w:szCs w:val="18"/>
              </w:rPr>
            </w:pPr>
            <w:r>
              <w:rPr>
                <w:color w:val="0070C0"/>
                <w:sz w:val="18"/>
                <w:szCs w:val="18"/>
              </w:rPr>
              <w:t>Level y: UE-vendor / neutral</w:t>
            </w:r>
          </w:p>
        </w:tc>
      </w:tr>
      <w:tr w:rsidR="00113FA8" w14:paraId="12078400" w14:textId="77777777">
        <w:trPr>
          <w:trHeight w:val="765"/>
        </w:trPr>
        <w:tc>
          <w:tcPr>
            <w:tcW w:w="2444" w:type="dxa"/>
            <w:noWrap/>
          </w:tcPr>
          <w:p w14:paraId="228F4330" w14:textId="77777777" w:rsidR="00113FA8" w:rsidRDefault="00747073">
            <w:pPr>
              <w:pStyle w:val="3GPPText"/>
              <w:rPr>
                <w:b/>
                <w:bCs/>
                <w:color w:val="0070C0"/>
                <w:sz w:val="18"/>
                <w:szCs w:val="18"/>
              </w:rPr>
            </w:pPr>
            <w:r>
              <w:rPr>
                <w:b/>
                <w:bCs/>
                <w:color w:val="0070C0"/>
                <w:sz w:val="18"/>
                <w:szCs w:val="18"/>
              </w:rPr>
              <w:t>Model transfer</w:t>
            </w:r>
          </w:p>
        </w:tc>
        <w:tc>
          <w:tcPr>
            <w:tcW w:w="1884" w:type="dxa"/>
          </w:tcPr>
          <w:p w14:paraId="6D114E0B" w14:textId="77777777" w:rsidR="00113FA8" w:rsidRDefault="00747073">
            <w:pPr>
              <w:pStyle w:val="3GPPText"/>
              <w:jc w:val="center"/>
              <w:rPr>
                <w:color w:val="0070C0"/>
                <w:sz w:val="18"/>
                <w:szCs w:val="18"/>
              </w:rPr>
            </w:pPr>
            <w:r>
              <w:rPr>
                <w:color w:val="0070C0"/>
                <w:sz w:val="18"/>
                <w:szCs w:val="18"/>
              </w:rPr>
              <w:t>NW to UE</w:t>
            </w:r>
          </w:p>
        </w:tc>
        <w:tc>
          <w:tcPr>
            <w:tcW w:w="2120" w:type="dxa"/>
          </w:tcPr>
          <w:p w14:paraId="4BEBF262" w14:textId="77777777" w:rsidR="00113FA8" w:rsidRDefault="00747073">
            <w:pPr>
              <w:pStyle w:val="3GPPText"/>
              <w:jc w:val="center"/>
              <w:rPr>
                <w:color w:val="0070C0"/>
                <w:sz w:val="18"/>
                <w:szCs w:val="18"/>
              </w:rPr>
            </w:pPr>
            <w:r>
              <w:rPr>
                <w:color w:val="0070C0"/>
                <w:sz w:val="18"/>
                <w:szCs w:val="18"/>
              </w:rPr>
              <w:t>NW to UE</w:t>
            </w:r>
          </w:p>
        </w:tc>
        <w:tc>
          <w:tcPr>
            <w:tcW w:w="1884" w:type="dxa"/>
          </w:tcPr>
          <w:p w14:paraId="35BE7324" w14:textId="77777777" w:rsidR="00113FA8" w:rsidRDefault="00747073">
            <w:pPr>
              <w:pStyle w:val="3GPPText"/>
              <w:jc w:val="center"/>
              <w:rPr>
                <w:color w:val="0070C0"/>
                <w:sz w:val="18"/>
                <w:szCs w:val="18"/>
              </w:rPr>
            </w:pPr>
            <w:r>
              <w:rPr>
                <w:color w:val="0070C0"/>
                <w:sz w:val="18"/>
                <w:szCs w:val="18"/>
              </w:rPr>
              <w:t>UE to NW</w:t>
            </w:r>
          </w:p>
        </w:tc>
        <w:tc>
          <w:tcPr>
            <w:tcW w:w="1653" w:type="dxa"/>
          </w:tcPr>
          <w:p w14:paraId="6654083D" w14:textId="77777777" w:rsidR="00113FA8" w:rsidRDefault="00747073">
            <w:pPr>
              <w:pStyle w:val="3GPPText"/>
              <w:jc w:val="center"/>
              <w:rPr>
                <w:color w:val="0070C0"/>
                <w:sz w:val="18"/>
                <w:szCs w:val="18"/>
              </w:rPr>
            </w:pPr>
            <w:r>
              <w:rPr>
                <w:color w:val="0070C0"/>
                <w:sz w:val="18"/>
                <w:szCs w:val="18"/>
              </w:rPr>
              <w:t>Level z: UE to NW</w:t>
            </w:r>
          </w:p>
          <w:p w14:paraId="40CCF609" w14:textId="77777777" w:rsidR="00113FA8" w:rsidRDefault="00747073">
            <w:pPr>
              <w:pStyle w:val="3GPPText"/>
              <w:jc w:val="center"/>
              <w:rPr>
                <w:color w:val="0070C0"/>
                <w:sz w:val="18"/>
                <w:szCs w:val="18"/>
              </w:rPr>
            </w:pPr>
            <w:r>
              <w:rPr>
                <w:color w:val="0070C0"/>
                <w:sz w:val="18"/>
                <w:szCs w:val="18"/>
              </w:rPr>
              <w:t>Level y: None – model delivered offline</w:t>
            </w:r>
          </w:p>
        </w:tc>
      </w:tr>
      <w:tr w:rsidR="00113FA8" w14:paraId="268B652A" w14:textId="77777777">
        <w:trPr>
          <w:trHeight w:val="810"/>
        </w:trPr>
        <w:tc>
          <w:tcPr>
            <w:tcW w:w="2444" w:type="dxa"/>
            <w:noWrap/>
          </w:tcPr>
          <w:p w14:paraId="455FA77A" w14:textId="77777777" w:rsidR="00113FA8" w:rsidRDefault="00747073">
            <w:pPr>
              <w:pStyle w:val="3GPPText"/>
              <w:rPr>
                <w:b/>
                <w:bCs/>
                <w:color w:val="0070C0"/>
                <w:sz w:val="18"/>
                <w:szCs w:val="18"/>
              </w:rPr>
            </w:pPr>
            <w:r>
              <w:rPr>
                <w:b/>
                <w:bCs/>
                <w:color w:val="0070C0"/>
                <w:sz w:val="18"/>
                <w:szCs w:val="18"/>
              </w:rPr>
              <w:t>Multi-vendor joint training assumption</w:t>
            </w:r>
          </w:p>
        </w:tc>
        <w:tc>
          <w:tcPr>
            <w:tcW w:w="1884" w:type="dxa"/>
          </w:tcPr>
          <w:p w14:paraId="01A8C4FF" w14:textId="77777777" w:rsidR="00113FA8" w:rsidRDefault="00747073">
            <w:pPr>
              <w:pStyle w:val="3GPPText"/>
              <w:jc w:val="center"/>
              <w:rPr>
                <w:color w:val="0070C0"/>
                <w:sz w:val="18"/>
                <w:szCs w:val="18"/>
              </w:rPr>
            </w:pPr>
            <w:r>
              <w:rPr>
                <w:color w:val="0070C0"/>
                <w:sz w:val="18"/>
                <w:szCs w:val="18"/>
              </w:rPr>
              <w:t>Not applicable</w:t>
            </w:r>
          </w:p>
        </w:tc>
        <w:tc>
          <w:tcPr>
            <w:tcW w:w="2120" w:type="dxa"/>
          </w:tcPr>
          <w:p w14:paraId="429A1DAA" w14:textId="77777777" w:rsidR="00113FA8" w:rsidRDefault="00747073">
            <w:pPr>
              <w:pStyle w:val="3GPPText"/>
              <w:jc w:val="center"/>
              <w:rPr>
                <w:color w:val="0070C0"/>
                <w:sz w:val="18"/>
                <w:szCs w:val="18"/>
              </w:rPr>
            </w:pPr>
            <w:r>
              <w:rPr>
                <w:color w:val="0070C0"/>
                <w:sz w:val="18"/>
                <w:szCs w:val="18"/>
              </w:rPr>
              <w:t>1 NW vendor and multiple UE vendors</w:t>
            </w:r>
          </w:p>
        </w:tc>
        <w:tc>
          <w:tcPr>
            <w:tcW w:w="1884" w:type="dxa"/>
          </w:tcPr>
          <w:p w14:paraId="2D70D0FC" w14:textId="77777777" w:rsidR="00113FA8" w:rsidRDefault="00747073">
            <w:pPr>
              <w:pStyle w:val="3GPPText"/>
              <w:jc w:val="center"/>
              <w:rPr>
                <w:color w:val="0070C0"/>
                <w:sz w:val="18"/>
                <w:szCs w:val="18"/>
              </w:rPr>
            </w:pPr>
            <w:r>
              <w:rPr>
                <w:color w:val="0070C0"/>
                <w:sz w:val="18"/>
                <w:szCs w:val="18"/>
              </w:rPr>
              <w:t>Not applicable</w:t>
            </w:r>
          </w:p>
        </w:tc>
        <w:tc>
          <w:tcPr>
            <w:tcW w:w="1653" w:type="dxa"/>
          </w:tcPr>
          <w:p w14:paraId="5C0E2AC3" w14:textId="77777777" w:rsidR="00113FA8" w:rsidRDefault="00747073">
            <w:pPr>
              <w:pStyle w:val="3GPPText"/>
              <w:jc w:val="center"/>
              <w:rPr>
                <w:color w:val="0070C0"/>
                <w:sz w:val="18"/>
                <w:szCs w:val="18"/>
              </w:rPr>
            </w:pPr>
            <w:r>
              <w:rPr>
                <w:color w:val="0070C0"/>
                <w:sz w:val="18"/>
                <w:szCs w:val="18"/>
              </w:rPr>
              <w:t>1 UE vendor and multiple NW vendors</w:t>
            </w:r>
          </w:p>
        </w:tc>
      </w:tr>
      <w:tr w:rsidR="00113FA8" w14:paraId="1076CF39" w14:textId="77777777">
        <w:trPr>
          <w:trHeight w:val="810"/>
        </w:trPr>
        <w:tc>
          <w:tcPr>
            <w:tcW w:w="2444" w:type="dxa"/>
            <w:noWrap/>
          </w:tcPr>
          <w:p w14:paraId="4CB4CC6E" w14:textId="77777777" w:rsidR="00113FA8" w:rsidRDefault="00747073">
            <w:pPr>
              <w:pStyle w:val="3GPPText"/>
              <w:rPr>
                <w:b/>
                <w:bCs/>
                <w:color w:val="0070C0"/>
                <w:sz w:val="18"/>
                <w:szCs w:val="18"/>
              </w:rPr>
            </w:pPr>
            <w:r>
              <w:rPr>
                <w:b/>
                <w:bCs/>
                <w:color w:val="0070C0"/>
                <w:sz w:val="18"/>
                <w:szCs w:val="18"/>
              </w:rPr>
              <w:t>Data collection for decoder training</w:t>
            </w:r>
          </w:p>
        </w:tc>
        <w:tc>
          <w:tcPr>
            <w:tcW w:w="1884" w:type="dxa"/>
          </w:tcPr>
          <w:p w14:paraId="4F137F70" w14:textId="77777777" w:rsidR="00113FA8" w:rsidRDefault="00747073">
            <w:pPr>
              <w:pStyle w:val="3GPPText"/>
              <w:jc w:val="center"/>
              <w:rPr>
                <w:color w:val="0070C0"/>
                <w:sz w:val="18"/>
                <w:szCs w:val="18"/>
              </w:rPr>
            </w:pPr>
            <w:r>
              <w:rPr>
                <w:color w:val="0070C0"/>
                <w:sz w:val="18"/>
                <w:szCs w:val="18"/>
              </w:rPr>
              <w:t>At NW</w:t>
            </w:r>
          </w:p>
        </w:tc>
        <w:tc>
          <w:tcPr>
            <w:tcW w:w="2120" w:type="dxa"/>
          </w:tcPr>
          <w:p w14:paraId="3A0CBF9C" w14:textId="77777777" w:rsidR="00113FA8" w:rsidRDefault="00747073">
            <w:pPr>
              <w:pStyle w:val="3GPPText"/>
              <w:jc w:val="center"/>
              <w:rPr>
                <w:color w:val="0070C0"/>
                <w:sz w:val="18"/>
                <w:szCs w:val="18"/>
              </w:rPr>
            </w:pPr>
            <w:r>
              <w:rPr>
                <w:color w:val="0070C0"/>
                <w:sz w:val="18"/>
                <w:szCs w:val="18"/>
              </w:rPr>
              <w:t>At NW</w:t>
            </w:r>
          </w:p>
        </w:tc>
        <w:tc>
          <w:tcPr>
            <w:tcW w:w="1884" w:type="dxa"/>
          </w:tcPr>
          <w:p w14:paraId="161F87EF" w14:textId="77777777" w:rsidR="00113FA8" w:rsidRDefault="00747073">
            <w:pPr>
              <w:pStyle w:val="3GPPText"/>
              <w:jc w:val="center"/>
              <w:rPr>
                <w:color w:val="0070C0"/>
                <w:sz w:val="18"/>
                <w:szCs w:val="18"/>
              </w:rPr>
            </w:pPr>
            <w:r>
              <w:rPr>
                <w:color w:val="0070C0"/>
                <w:sz w:val="18"/>
                <w:szCs w:val="18"/>
              </w:rPr>
              <w:t>Proprietary</w:t>
            </w:r>
          </w:p>
        </w:tc>
        <w:tc>
          <w:tcPr>
            <w:tcW w:w="1653" w:type="dxa"/>
          </w:tcPr>
          <w:p w14:paraId="52AEA182" w14:textId="77777777" w:rsidR="00113FA8" w:rsidRDefault="00747073">
            <w:pPr>
              <w:pStyle w:val="3GPPText"/>
              <w:jc w:val="center"/>
              <w:rPr>
                <w:color w:val="0070C0"/>
                <w:sz w:val="18"/>
                <w:szCs w:val="18"/>
              </w:rPr>
            </w:pPr>
            <w:r>
              <w:rPr>
                <w:color w:val="0070C0"/>
                <w:sz w:val="18"/>
                <w:szCs w:val="18"/>
              </w:rPr>
              <w:t>Proprietary</w:t>
            </w:r>
          </w:p>
        </w:tc>
      </w:tr>
      <w:tr w:rsidR="00113FA8" w14:paraId="3BDEB5E8" w14:textId="77777777">
        <w:trPr>
          <w:trHeight w:val="98"/>
        </w:trPr>
        <w:tc>
          <w:tcPr>
            <w:tcW w:w="2444" w:type="dxa"/>
            <w:noWrap/>
          </w:tcPr>
          <w:p w14:paraId="38F86CC3" w14:textId="77777777" w:rsidR="00113FA8" w:rsidRDefault="00747073">
            <w:pPr>
              <w:pStyle w:val="3GPPText"/>
              <w:rPr>
                <w:b/>
                <w:bCs/>
                <w:color w:val="0070C0"/>
                <w:sz w:val="18"/>
                <w:szCs w:val="18"/>
              </w:rPr>
            </w:pPr>
            <w:r>
              <w:rPr>
                <w:b/>
                <w:bCs/>
                <w:color w:val="0070C0"/>
                <w:sz w:val="18"/>
                <w:szCs w:val="18"/>
              </w:rPr>
              <w:lastRenderedPageBreak/>
              <w:t>Data collection for encoder training</w:t>
            </w:r>
          </w:p>
        </w:tc>
        <w:tc>
          <w:tcPr>
            <w:tcW w:w="1884" w:type="dxa"/>
          </w:tcPr>
          <w:p w14:paraId="2D715161" w14:textId="77777777" w:rsidR="00113FA8" w:rsidRDefault="00747073">
            <w:pPr>
              <w:pStyle w:val="3GPPText"/>
              <w:jc w:val="center"/>
              <w:rPr>
                <w:color w:val="0070C0"/>
                <w:sz w:val="18"/>
                <w:szCs w:val="18"/>
              </w:rPr>
            </w:pPr>
            <w:r>
              <w:rPr>
                <w:color w:val="0070C0"/>
                <w:sz w:val="18"/>
                <w:szCs w:val="18"/>
              </w:rPr>
              <w:t>At NW</w:t>
            </w:r>
          </w:p>
        </w:tc>
        <w:tc>
          <w:tcPr>
            <w:tcW w:w="2120" w:type="dxa"/>
          </w:tcPr>
          <w:p w14:paraId="6F4BB639" w14:textId="77777777" w:rsidR="00113FA8" w:rsidRDefault="00747073">
            <w:pPr>
              <w:pStyle w:val="3GPPText"/>
              <w:jc w:val="center"/>
              <w:rPr>
                <w:color w:val="0070C0"/>
                <w:sz w:val="18"/>
                <w:szCs w:val="18"/>
              </w:rPr>
            </w:pPr>
            <w:r>
              <w:rPr>
                <w:color w:val="0070C0"/>
                <w:sz w:val="18"/>
                <w:szCs w:val="18"/>
              </w:rPr>
              <w:t>At NW</w:t>
            </w:r>
          </w:p>
        </w:tc>
        <w:tc>
          <w:tcPr>
            <w:tcW w:w="1884" w:type="dxa"/>
          </w:tcPr>
          <w:p w14:paraId="469AAD8E" w14:textId="77777777" w:rsidR="00113FA8" w:rsidRDefault="00747073">
            <w:pPr>
              <w:pStyle w:val="3GPPText"/>
              <w:jc w:val="center"/>
              <w:rPr>
                <w:color w:val="0070C0"/>
                <w:sz w:val="18"/>
                <w:szCs w:val="18"/>
              </w:rPr>
            </w:pPr>
            <w:r>
              <w:rPr>
                <w:color w:val="0070C0"/>
                <w:sz w:val="18"/>
                <w:szCs w:val="18"/>
              </w:rPr>
              <w:t>Proprietary</w:t>
            </w:r>
          </w:p>
        </w:tc>
        <w:tc>
          <w:tcPr>
            <w:tcW w:w="1653" w:type="dxa"/>
          </w:tcPr>
          <w:p w14:paraId="3700FC60" w14:textId="77777777" w:rsidR="00113FA8" w:rsidRDefault="00747073">
            <w:pPr>
              <w:pStyle w:val="3GPPText"/>
              <w:jc w:val="center"/>
              <w:rPr>
                <w:color w:val="0070C0"/>
                <w:sz w:val="18"/>
                <w:szCs w:val="18"/>
              </w:rPr>
            </w:pPr>
            <w:r>
              <w:rPr>
                <w:color w:val="0070C0"/>
                <w:sz w:val="18"/>
                <w:szCs w:val="18"/>
              </w:rPr>
              <w:t>Proprietary</w:t>
            </w:r>
          </w:p>
        </w:tc>
      </w:tr>
      <w:tr w:rsidR="00113FA8" w14:paraId="7563EB58" w14:textId="77777777">
        <w:trPr>
          <w:trHeight w:val="134"/>
        </w:trPr>
        <w:tc>
          <w:tcPr>
            <w:tcW w:w="2444" w:type="dxa"/>
            <w:noWrap/>
          </w:tcPr>
          <w:p w14:paraId="69F5669C" w14:textId="77777777" w:rsidR="00113FA8" w:rsidRDefault="00113FA8">
            <w:pPr>
              <w:pStyle w:val="3GPPText"/>
              <w:rPr>
                <w:sz w:val="18"/>
                <w:szCs w:val="18"/>
              </w:rPr>
            </w:pPr>
          </w:p>
        </w:tc>
        <w:tc>
          <w:tcPr>
            <w:tcW w:w="1884" w:type="dxa"/>
          </w:tcPr>
          <w:p w14:paraId="066E6D01" w14:textId="77777777" w:rsidR="00113FA8" w:rsidRDefault="00113FA8">
            <w:pPr>
              <w:pStyle w:val="3GPPText"/>
              <w:jc w:val="center"/>
              <w:rPr>
                <w:sz w:val="18"/>
                <w:szCs w:val="18"/>
              </w:rPr>
            </w:pPr>
          </w:p>
        </w:tc>
        <w:tc>
          <w:tcPr>
            <w:tcW w:w="2120" w:type="dxa"/>
          </w:tcPr>
          <w:p w14:paraId="55587C47" w14:textId="77777777" w:rsidR="00113FA8" w:rsidRDefault="00113FA8">
            <w:pPr>
              <w:pStyle w:val="3GPPText"/>
              <w:jc w:val="center"/>
              <w:rPr>
                <w:sz w:val="18"/>
                <w:szCs w:val="18"/>
              </w:rPr>
            </w:pPr>
          </w:p>
        </w:tc>
        <w:tc>
          <w:tcPr>
            <w:tcW w:w="1884" w:type="dxa"/>
          </w:tcPr>
          <w:p w14:paraId="3EA4A37C" w14:textId="77777777" w:rsidR="00113FA8" w:rsidRDefault="00113FA8">
            <w:pPr>
              <w:pStyle w:val="3GPPText"/>
              <w:jc w:val="center"/>
              <w:rPr>
                <w:sz w:val="18"/>
                <w:szCs w:val="18"/>
              </w:rPr>
            </w:pPr>
          </w:p>
        </w:tc>
        <w:tc>
          <w:tcPr>
            <w:tcW w:w="1653" w:type="dxa"/>
          </w:tcPr>
          <w:p w14:paraId="4D2090E8" w14:textId="77777777" w:rsidR="00113FA8" w:rsidRDefault="00113FA8">
            <w:pPr>
              <w:pStyle w:val="3GPPText"/>
              <w:jc w:val="center"/>
              <w:rPr>
                <w:sz w:val="18"/>
                <w:szCs w:val="18"/>
              </w:rPr>
            </w:pPr>
          </w:p>
        </w:tc>
      </w:tr>
      <w:tr w:rsidR="00113FA8" w14:paraId="7ACD6ACB" w14:textId="77777777">
        <w:trPr>
          <w:trHeight w:val="315"/>
        </w:trPr>
        <w:tc>
          <w:tcPr>
            <w:tcW w:w="2444" w:type="dxa"/>
          </w:tcPr>
          <w:p w14:paraId="154891B9" w14:textId="77777777" w:rsidR="00113FA8" w:rsidRDefault="00747073">
            <w:pPr>
              <w:pStyle w:val="3GPPText"/>
              <w:rPr>
                <w:sz w:val="18"/>
                <w:szCs w:val="18"/>
              </w:rPr>
            </w:pPr>
            <w:r>
              <w:rPr>
                <w:sz w:val="18"/>
                <w:szCs w:val="18"/>
              </w:rPr>
              <w:t>Whether model can be kept proprietary</w:t>
            </w:r>
          </w:p>
        </w:tc>
        <w:tc>
          <w:tcPr>
            <w:tcW w:w="1884" w:type="dxa"/>
          </w:tcPr>
          <w:p w14:paraId="1C0B1856" w14:textId="77777777" w:rsidR="00113FA8" w:rsidRDefault="00747073">
            <w:pPr>
              <w:pStyle w:val="3GPPText"/>
              <w:jc w:val="center"/>
              <w:rPr>
                <w:sz w:val="18"/>
                <w:szCs w:val="18"/>
              </w:rPr>
            </w:pPr>
            <w:r>
              <w:rPr>
                <w:sz w:val="18"/>
                <w:szCs w:val="18"/>
              </w:rPr>
              <w:t>No</w:t>
            </w:r>
          </w:p>
        </w:tc>
        <w:tc>
          <w:tcPr>
            <w:tcW w:w="2120" w:type="dxa"/>
          </w:tcPr>
          <w:p w14:paraId="70B16292" w14:textId="77777777" w:rsidR="00113FA8" w:rsidRDefault="00747073">
            <w:pPr>
              <w:pStyle w:val="3GPPText"/>
              <w:jc w:val="center"/>
              <w:rPr>
                <w:sz w:val="18"/>
                <w:szCs w:val="18"/>
              </w:rPr>
            </w:pPr>
            <w:r>
              <w:rPr>
                <w:sz w:val="18"/>
                <w:szCs w:val="18"/>
              </w:rPr>
              <w:t>No</w:t>
            </w:r>
          </w:p>
        </w:tc>
        <w:tc>
          <w:tcPr>
            <w:tcW w:w="1884" w:type="dxa"/>
          </w:tcPr>
          <w:p w14:paraId="601F783E" w14:textId="77777777" w:rsidR="00113FA8" w:rsidRDefault="00747073">
            <w:pPr>
              <w:pStyle w:val="3GPPText"/>
              <w:jc w:val="center"/>
              <w:rPr>
                <w:sz w:val="18"/>
                <w:szCs w:val="18"/>
              </w:rPr>
            </w:pPr>
            <w:r>
              <w:rPr>
                <w:sz w:val="18"/>
                <w:szCs w:val="18"/>
              </w:rPr>
              <w:t>No</w:t>
            </w:r>
          </w:p>
        </w:tc>
        <w:tc>
          <w:tcPr>
            <w:tcW w:w="1653" w:type="dxa"/>
          </w:tcPr>
          <w:p w14:paraId="3254D072" w14:textId="77777777" w:rsidR="00113FA8" w:rsidRDefault="00747073">
            <w:pPr>
              <w:pStyle w:val="3GPPText"/>
              <w:jc w:val="center"/>
              <w:rPr>
                <w:sz w:val="18"/>
                <w:szCs w:val="18"/>
              </w:rPr>
            </w:pPr>
            <w:r>
              <w:rPr>
                <w:sz w:val="18"/>
                <w:szCs w:val="18"/>
              </w:rPr>
              <w:t>No</w:t>
            </w:r>
          </w:p>
        </w:tc>
      </w:tr>
      <w:tr w:rsidR="00113FA8" w14:paraId="4F8E32CB" w14:textId="77777777">
        <w:trPr>
          <w:trHeight w:val="315"/>
        </w:trPr>
        <w:tc>
          <w:tcPr>
            <w:tcW w:w="2444" w:type="dxa"/>
          </w:tcPr>
          <w:p w14:paraId="3586F598" w14:textId="77777777" w:rsidR="00113FA8" w:rsidRDefault="00747073">
            <w:pPr>
              <w:pStyle w:val="3GPPText"/>
              <w:rPr>
                <w:sz w:val="18"/>
                <w:szCs w:val="18"/>
              </w:rPr>
            </w:pPr>
            <w:r>
              <w:rPr>
                <w:sz w:val="18"/>
                <w:szCs w:val="18"/>
              </w:rPr>
              <w:t>Whether require privacy-sensitive dataset sharing</w:t>
            </w:r>
          </w:p>
        </w:tc>
        <w:tc>
          <w:tcPr>
            <w:tcW w:w="1884" w:type="dxa"/>
            <w:noWrap/>
          </w:tcPr>
          <w:p w14:paraId="158887D6" w14:textId="77777777" w:rsidR="00113FA8" w:rsidRDefault="00747073">
            <w:pPr>
              <w:pStyle w:val="3GPPText"/>
              <w:jc w:val="center"/>
              <w:rPr>
                <w:sz w:val="18"/>
                <w:szCs w:val="18"/>
              </w:rPr>
            </w:pPr>
            <w:r>
              <w:rPr>
                <w:sz w:val="18"/>
                <w:szCs w:val="18"/>
              </w:rPr>
              <w:t>No</w:t>
            </w:r>
          </w:p>
        </w:tc>
        <w:tc>
          <w:tcPr>
            <w:tcW w:w="2120" w:type="dxa"/>
            <w:noWrap/>
          </w:tcPr>
          <w:p w14:paraId="31CFD863" w14:textId="77777777" w:rsidR="00113FA8" w:rsidRDefault="00747073">
            <w:pPr>
              <w:pStyle w:val="3GPPText"/>
              <w:jc w:val="center"/>
              <w:rPr>
                <w:sz w:val="18"/>
                <w:szCs w:val="18"/>
              </w:rPr>
            </w:pPr>
            <w:r>
              <w:rPr>
                <w:sz w:val="18"/>
                <w:szCs w:val="18"/>
              </w:rPr>
              <w:t>No</w:t>
            </w:r>
          </w:p>
        </w:tc>
        <w:tc>
          <w:tcPr>
            <w:tcW w:w="1884" w:type="dxa"/>
            <w:noWrap/>
          </w:tcPr>
          <w:p w14:paraId="0DAD17EC" w14:textId="77777777" w:rsidR="00113FA8" w:rsidRDefault="00747073">
            <w:pPr>
              <w:pStyle w:val="3GPPText"/>
              <w:jc w:val="center"/>
              <w:rPr>
                <w:sz w:val="18"/>
                <w:szCs w:val="18"/>
              </w:rPr>
            </w:pPr>
            <w:r>
              <w:rPr>
                <w:sz w:val="18"/>
                <w:szCs w:val="18"/>
              </w:rPr>
              <w:t>No</w:t>
            </w:r>
          </w:p>
        </w:tc>
        <w:tc>
          <w:tcPr>
            <w:tcW w:w="1653" w:type="dxa"/>
          </w:tcPr>
          <w:p w14:paraId="447B76ED" w14:textId="77777777" w:rsidR="00113FA8" w:rsidRDefault="00747073">
            <w:pPr>
              <w:pStyle w:val="3GPPText"/>
              <w:jc w:val="center"/>
              <w:rPr>
                <w:sz w:val="18"/>
                <w:szCs w:val="18"/>
              </w:rPr>
            </w:pPr>
            <w:r>
              <w:rPr>
                <w:sz w:val="18"/>
                <w:szCs w:val="18"/>
              </w:rPr>
              <w:t>No</w:t>
            </w:r>
          </w:p>
        </w:tc>
      </w:tr>
      <w:tr w:rsidR="00113FA8" w14:paraId="2471CF9C" w14:textId="77777777">
        <w:trPr>
          <w:trHeight w:val="548"/>
        </w:trPr>
        <w:tc>
          <w:tcPr>
            <w:tcW w:w="2444" w:type="dxa"/>
            <w:vAlign w:val="center"/>
          </w:tcPr>
          <w:p w14:paraId="1D3F87A4" w14:textId="77777777" w:rsidR="00113FA8" w:rsidRDefault="00747073">
            <w:pPr>
              <w:pStyle w:val="3GPPText"/>
              <w:jc w:val="left"/>
              <w:rPr>
                <w:sz w:val="18"/>
                <w:szCs w:val="18"/>
              </w:rPr>
            </w:pPr>
            <w:r>
              <w:rPr>
                <w:sz w:val="18"/>
                <w:szCs w:val="18"/>
              </w:rPr>
              <w:t>Flexibility to support cell/site/scenario/configuration specific model</w:t>
            </w:r>
          </w:p>
        </w:tc>
        <w:tc>
          <w:tcPr>
            <w:tcW w:w="4004" w:type="dxa"/>
            <w:gridSpan w:val="2"/>
            <w:vAlign w:val="center"/>
          </w:tcPr>
          <w:p w14:paraId="294355A7" w14:textId="77777777" w:rsidR="00113FA8" w:rsidRDefault="00747073">
            <w:pPr>
              <w:pStyle w:val="3GPPText"/>
              <w:jc w:val="center"/>
              <w:rPr>
                <w:sz w:val="18"/>
                <w:szCs w:val="18"/>
              </w:rPr>
            </w:pPr>
            <w:proofErr w:type="gramStart"/>
            <w:r>
              <w:rPr>
                <w:sz w:val="18"/>
                <w:szCs w:val="18"/>
              </w:rPr>
              <w:t>Yes</w:t>
            </w:r>
            <w:proofErr w:type="gramEnd"/>
            <w:r>
              <w:rPr>
                <w:sz w:val="18"/>
                <w:szCs w:val="18"/>
              </w:rPr>
              <w:t xml:space="preserve"> for NW-defined scenarios</w:t>
            </w:r>
            <w:r>
              <w:rPr>
                <w:sz w:val="18"/>
                <w:szCs w:val="18"/>
              </w:rPr>
              <w:br/>
              <w:t>No for UE-defined scenarios</w:t>
            </w:r>
          </w:p>
        </w:tc>
        <w:tc>
          <w:tcPr>
            <w:tcW w:w="3537" w:type="dxa"/>
            <w:gridSpan w:val="2"/>
            <w:vAlign w:val="center"/>
          </w:tcPr>
          <w:p w14:paraId="1739AE8E" w14:textId="77777777" w:rsidR="00113FA8" w:rsidRDefault="00747073">
            <w:pPr>
              <w:pStyle w:val="3GPPText"/>
              <w:jc w:val="center"/>
              <w:rPr>
                <w:sz w:val="18"/>
                <w:szCs w:val="18"/>
              </w:rPr>
            </w:pPr>
            <w:r>
              <w:rPr>
                <w:sz w:val="18"/>
                <w:szCs w:val="18"/>
              </w:rPr>
              <w:t xml:space="preserve">Yes, for UE-defined </w:t>
            </w:r>
            <w:proofErr w:type="gramStart"/>
            <w:r>
              <w:rPr>
                <w:sz w:val="18"/>
                <w:szCs w:val="18"/>
              </w:rPr>
              <w:t>scenarios</w:t>
            </w:r>
            <w:proofErr w:type="gramEnd"/>
          </w:p>
          <w:p w14:paraId="1AEA2A9F" w14:textId="77777777" w:rsidR="00113FA8" w:rsidRDefault="00747073">
            <w:pPr>
              <w:pStyle w:val="3GPPText"/>
              <w:jc w:val="center"/>
              <w:rPr>
                <w:sz w:val="18"/>
                <w:szCs w:val="18"/>
              </w:rPr>
            </w:pPr>
            <w:proofErr w:type="gramStart"/>
            <w:r>
              <w:rPr>
                <w:sz w:val="18"/>
                <w:szCs w:val="18"/>
              </w:rPr>
              <w:t>Yes</w:t>
            </w:r>
            <w:proofErr w:type="gramEnd"/>
            <w:r>
              <w:rPr>
                <w:sz w:val="18"/>
                <w:szCs w:val="18"/>
              </w:rPr>
              <w:t xml:space="preserve"> for NW-defined scenarios with assistance info / vendor collaboration</w:t>
            </w:r>
          </w:p>
        </w:tc>
      </w:tr>
      <w:tr w:rsidR="00113FA8" w14:paraId="35060C55" w14:textId="77777777">
        <w:trPr>
          <w:trHeight w:val="315"/>
        </w:trPr>
        <w:tc>
          <w:tcPr>
            <w:tcW w:w="2444" w:type="dxa"/>
          </w:tcPr>
          <w:p w14:paraId="3D364FD7" w14:textId="77777777" w:rsidR="00113FA8" w:rsidRDefault="00747073">
            <w:pPr>
              <w:pStyle w:val="3GPPText"/>
              <w:rPr>
                <w:sz w:val="18"/>
                <w:szCs w:val="18"/>
              </w:rPr>
            </w:pPr>
            <w:r>
              <w:rPr>
                <w:sz w:val="18"/>
                <w:szCs w:val="18"/>
              </w:rPr>
              <w:t>Whether gNB specific optimization is allowed</w:t>
            </w:r>
          </w:p>
        </w:tc>
        <w:tc>
          <w:tcPr>
            <w:tcW w:w="1884" w:type="dxa"/>
            <w:noWrap/>
          </w:tcPr>
          <w:p w14:paraId="67A1BF79" w14:textId="77777777" w:rsidR="00113FA8" w:rsidRDefault="00747073">
            <w:pPr>
              <w:pStyle w:val="3GPPText"/>
              <w:jc w:val="center"/>
              <w:rPr>
                <w:sz w:val="18"/>
                <w:szCs w:val="18"/>
              </w:rPr>
            </w:pPr>
            <w:r>
              <w:rPr>
                <w:sz w:val="18"/>
                <w:szCs w:val="18"/>
              </w:rPr>
              <w:t>Yes</w:t>
            </w:r>
          </w:p>
        </w:tc>
        <w:tc>
          <w:tcPr>
            <w:tcW w:w="2120" w:type="dxa"/>
            <w:noWrap/>
          </w:tcPr>
          <w:p w14:paraId="433B7307" w14:textId="77777777" w:rsidR="00113FA8" w:rsidRDefault="00747073">
            <w:pPr>
              <w:pStyle w:val="3GPPText"/>
              <w:jc w:val="center"/>
              <w:rPr>
                <w:sz w:val="18"/>
                <w:szCs w:val="18"/>
              </w:rPr>
            </w:pPr>
            <w:r>
              <w:rPr>
                <w:sz w:val="18"/>
                <w:szCs w:val="18"/>
              </w:rPr>
              <w:t>Yes</w:t>
            </w:r>
          </w:p>
        </w:tc>
        <w:tc>
          <w:tcPr>
            <w:tcW w:w="1884" w:type="dxa"/>
            <w:noWrap/>
          </w:tcPr>
          <w:p w14:paraId="5AB8A6DD" w14:textId="77777777" w:rsidR="00113FA8" w:rsidRDefault="00747073">
            <w:pPr>
              <w:pStyle w:val="3GPPText"/>
              <w:jc w:val="center"/>
              <w:rPr>
                <w:sz w:val="18"/>
                <w:szCs w:val="18"/>
              </w:rPr>
            </w:pPr>
            <w:r>
              <w:rPr>
                <w:sz w:val="18"/>
                <w:szCs w:val="18"/>
              </w:rPr>
              <w:t>No</w:t>
            </w:r>
          </w:p>
        </w:tc>
        <w:tc>
          <w:tcPr>
            <w:tcW w:w="1653" w:type="dxa"/>
          </w:tcPr>
          <w:p w14:paraId="78E64586" w14:textId="77777777" w:rsidR="00113FA8" w:rsidRDefault="00747073">
            <w:pPr>
              <w:pStyle w:val="3GPPText"/>
              <w:jc w:val="center"/>
              <w:rPr>
                <w:sz w:val="18"/>
                <w:szCs w:val="18"/>
              </w:rPr>
            </w:pPr>
            <w:r>
              <w:rPr>
                <w:sz w:val="18"/>
                <w:szCs w:val="18"/>
              </w:rPr>
              <w:t>Yes</w:t>
            </w:r>
          </w:p>
        </w:tc>
      </w:tr>
      <w:tr w:rsidR="00113FA8" w14:paraId="3CC6EC89" w14:textId="77777777">
        <w:trPr>
          <w:trHeight w:val="315"/>
        </w:trPr>
        <w:tc>
          <w:tcPr>
            <w:tcW w:w="2444" w:type="dxa"/>
          </w:tcPr>
          <w:p w14:paraId="4413ED06" w14:textId="77777777" w:rsidR="00113FA8" w:rsidRDefault="00747073">
            <w:pPr>
              <w:pStyle w:val="3GPPText"/>
              <w:rPr>
                <w:sz w:val="18"/>
                <w:szCs w:val="18"/>
              </w:rPr>
            </w:pPr>
            <w:r>
              <w:rPr>
                <w:sz w:val="18"/>
                <w:szCs w:val="18"/>
              </w:rPr>
              <w:t>Whether device specific optimization is allowed</w:t>
            </w:r>
          </w:p>
        </w:tc>
        <w:tc>
          <w:tcPr>
            <w:tcW w:w="1884" w:type="dxa"/>
            <w:noWrap/>
          </w:tcPr>
          <w:p w14:paraId="4B78D858" w14:textId="77777777" w:rsidR="00113FA8" w:rsidRDefault="00747073">
            <w:pPr>
              <w:pStyle w:val="3GPPText"/>
              <w:jc w:val="center"/>
              <w:rPr>
                <w:sz w:val="18"/>
                <w:szCs w:val="18"/>
              </w:rPr>
            </w:pPr>
            <w:r>
              <w:rPr>
                <w:sz w:val="18"/>
                <w:szCs w:val="18"/>
              </w:rPr>
              <w:t>No</w:t>
            </w:r>
          </w:p>
        </w:tc>
        <w:tc>
          <w:tcPr>
            <w:tcW w:w="2120" w:type="dxa"/>
            <w:noWrap/>
          </w:tcPr>
          <w:p w14:paraId="761087A6" w14:textId="77777777" w:rsidR="00113FA8" w:rsidRDefault="00747073">
            <w:pPr>
              <w:pStyle w:val="3GPPText"/>
              <w:jc w:val="center"/>
              <w:rPr>
                <w:sz w:val="18"/>
                <w:szCs w:val="18"/>
              </w:rPr>
            </w:pPr>
            <w:r>
              <w:rPr>
                <w:sz w:val="18"/>
                <w:szCs w:val="18"/>
              </w:rPr>
              <w:t>Yes</w:t>
            </w:r>
          </w:p>
        </w:tc>
        <w:tc>
          <w:tcPr>
            <w:tcW w:w="1884" w:type="dxa"/>
            <w:noWrap/>
          </w:tcPr>
          <w:p w14:paraId="7330E9C8" w14:textId="77777777" w:rsidR="00113FA8" w:rsidRDefault="00747073">
            <w:pPr>
              <w:pStyle w:val="3GPPText"/>
              <w:jc w:val="center"/>
              <w:rPr>
                <w:sz w:val="18"/>
                <w:szCs w:val="18"/>
              </w:rPr>
            </w:pPr>
            <w:r>
              <w:rPr>
                <w:sz w:val="18"/>
                <w:szCs w:val="18"/>
              </w:rPr>
              <w:t>Yes</w:t>
            </w:r>
          </w:p>
        </w:tc>
        <w:tc>
          <w:tcPr>
            <w:tcW w:w="1653" w:type="dxa"/>
          </w:tcPr>
          <w:p w14:paraId="36858EE0" w14:textId="77777777" w:rsidR="00113FA8" w:rsidRDefault="00747073">
            <w:pPr>
              <w:pStyle w:val="3GPPText"/>
              <w:jc w:val="center"/>
              <w:rPr>
                <w:sz w:val="18"/>
                <w:szCs w:val="18"/>
              </w:rPr>
            </w:pPr>
            <w:r>
              <w:rPr>
                <w:sz w:val="18"/>
                <w:szCs w:val="18"/>
              </w:rPr>
              <w:t>Yes</w:t>
            </w:r>
          </w:p>
        </w:tc>
      </w:tr>
      <w:tr w:rsidR="00113FA8" w14:paraId="0F72ABFD" w14:textId="77777777">
        <w:trPr>
          <w:trHeight w:val="449"/>
        </w:trPr>
        <w:tc>
          <w:tcPr>
            <w:tcW w:w="2444" w:type="dxa"/>
          </w:tcPr>
          <w:p w14:paraId="366D1059" w14:textId="77777777" w:rsidR="00113FA8" w:rsidRDefault="00747073">
            <w:pPr>
              <w:pStyle w:val="3GPPText"/>
              <w:rPr>
                <w:sz w:val="18"/>
                <w:szCs w:val="18"/>
              </w:rPr>
            </w:pPr>
            <w:r>
              <w:rPr>
                <w:sz w:val="18"/>
                <w:szCs w:val="18"/>
              </w:rPr>
              <w:t>Model update flexibility after deployment</w:t>
            </w:r>
          </w:p>
        </w:tc>
        <w:tc>
          <w:tcPr>
            <w:tcW w:w="1884" w:type="dxa"/>
            <w:noWrap/>
          </w:tcPr>
          <w:p w14:paraId="1118F23D" w14:textId="77777777" w:rsidR="00113FA8" w:rsidRDefault="00747073">
            <w:pPr>
              <w:pStyle w:val="3GPPText"/>
              <w:jc w:val="center"/>
              <w:rPr>
                <w:sz w:val="18"/>
                <w:szCs w:val="18"/>
              </w:rPr>
            </w:pPr>
            <w:r>
              <w:rPr>
                <w:sz w:val="18"/>
                <w:szCs w:val="18"/>
              </w:rPr>
              <w:t>Yes</w:t>
            </w:r>
          </w:p>
        </w:tc>
        <w:tc>
          <w:tcPr>
            <w:tcW w:w="2120" w:type="dxa"/>
          </w:tcPr>
          <w:p w14:paraId="0511C1B7" w14:textId="77777777" w:rsidR="00113FA8" w:rsidRDefault="00747073">
            <w:pPr>
              <w:pStyle w:val="3GPPText"/>
              <w:jc w:val="center"/>
              <w:rPr>
                <w:sz w:val="18"/>
                <w:szCs w:val="18"/>
              </w:rPr>
            </w:pPr>
            <w:proofErr w:type="gramStart"/>
            <w:r>
              <w:rPr>
                <w:sz w:val="18"/>
                <w:szCs w:val="18"/>
              </w:rPr>
              <w:t>Yes</w:t>
            </w:r>
            <w:proofErr w:type="gramEnd"/>
            <w:r>
              <w:rPr>
                <w:sz w:val="18"/>
                <w:szCs w:val="18"/>
              </w:rPr>
              <w:t xml:space="preserve"> for parameter update</w:t>
            </w:r>
            <w:r>
              <w:rPr>
                <w:sz w:val="18"/>
                <w:szCs w:val="18"/>
              </w:rPr>
              <w:br/>
              <w:t>No for structure update</w:t>
            </w:r>
          </w:p>
        </w:tc>
        <w:tc>
          <w:tcPr>
            <w:tcW w:w="1884" w:type="dxa"/>
            <w:noWrap/>
          </w:tcPr>
          <w:p w14:paraId="15413BC3" w14:textId="77777777" w:rsidR="00113FA8" w:rsidRDefault="00747073">
            <w:pPr>
              <w:pStyle w:val="3GPPText"/>
              <w:jc w:val="center"/>
              <w:rPr>
                <w:sz w:val="18"/>
                <w:szCs w:val="18"/>
              </w:rPr>
            </w:pPr>
            <w:r>
              <w:rPr>
                <w:sz w:val="18"/>
                <w:szCs w:val="18"/>
              </w:rPr>
              <w:t>Yes</w:t>
            </w:r>
          </w:p>
        </w:tc>
        <w:tc>
          <w:tcPr>
            <w:tcW w:w="1653" w:type="dxa"/>
          </w:tcPr>
          <w:p w14:paraId="029E56C0" w14:textId="77777777" w:rsidR="00113FA8" w:rsidRDefault="00747073">
            <w:pPr>
              <w:pStyle w:val="3GPPText"/>
              <w:jc w:val="center"/>
              <w:rPr>
                <w:sz w:val="18"/>
                <w:szCs w:val="18"/>
              </w:rPr>
            </w:pPr>
            <w:r>
              <w:rPr>
                <w:sz w:val="18"/>
                <w:szCs w:val="18"/>
              </w:rPr>
              <w:t>No</w:t>
            </w:r>
          </w:p>
        </w:tc>
      </w:tr>
      <w:tr w:rsidR="00113FA8" w14:paraId="20C1BC06" w14:textId="77777777">
        <w:trPr>
          <w:trHeight w:val="647"/>
        </w:trPr>
        <w:tc>
          <w:tcPr>
            <w:tcW w:w="2444" w:type="dxa"/>
          </w:tcPr>
          <w:p w14:paraId="3D3CD125" w14:textId="77777777" w:rsidR="00113FA8" w:rsidRDefault="00747073">
            <w:pPr>
              <w:pStyle w:val="3GPPText"/>
              <w:rPr>
                <w:sz w:val="18"/>
                <w:szCs w:val="18"/>
              </w:rPr>
            </w:pPr>
            <w:r>
              <w:rPr>
                <w:sz w:val="18"/>
                <w:szCs w:val="18"/>
              </w:rPr>
              <w:t>Feasibility of allowing UE side and NW side to develop/update models separately</w:t>
            </w:r>
          </w:p>
        </w:tc>
        <w:tc>
          <w:tcPr>
            <w:tcW w:w="1884" w:type="dxa"/>
            <w:noWrap/>
          </w:tcPr>
          <w:p w14:paraId="613046D1" w14:textId="77777777" w:rsidR="00113FA8" w:rsidRDefault="00747073">
            <w:pPr>
              <w:pStyle w:val="3GPPText"/>
              <w:jc w:val="center"/>
              <w:rPr>
                <w:sz w:val="18"/>
                <w:szCs w:val="18"/>
              </w:rPr>
            </w:pPr>
            <w:r>
              <w:rPr>
                <w:sz w:val="18"/>
                <w:szCs w:val="18"/>
              </w:rPr>
              <w:t>No</w:t>
            </w:r>
          </w:p>
        </w:tc>
        <w:tc>
          <w:tcPr>
            <w:tcW w:w="2120" w:type="dxa"/>
            <w:noWrap/>
          </w:tcPr>
          <w:p w14:paraId="1419999E" w14:textId="77777777" w:rsidR="00113FA8" w:rsidRDefault="00747073">
            <w:pPr>
              <w:pStyle w:val="3GPPText"/>
              <w:jc w:val="center"/>
              <w:rPr>
                <w:sz w:val="18"/>
                <w:szCs w:val="18"/>
              </w:rPr>
            </w:pPr>
            <w:r>
              <w:rPr>
                <w:sz w:val="18"/>
                <w:szCs w:val="18"/>
              </w:rPr>
              <w:t>No</w:t>
            </w:r>
          </w:p>
        </w:tc>
        <w:tc>
          <w:tcPr>
            <w:tcW w:w="1884" w:type="dxa"/>
            <w:noWrap/>
          </w:tcPr>
          <w:p w14:paraId="35270622" w14:textId="77777777" w:rsidR="00113FA8" w:rsidRDefault="00747073">
            <w:pPr>
              <w:pStyle w:val="3GPPText"/>
              <w:jc w:val="center"/>
              <w:rPr>
                <w:sz w:val="18"/>
                <w:szCs w:val="18"/>
              </w:rPr>
            </w:pPr>
            <w:r>
              <w:rPr>
                <w:sz w:val="18"/>
                <w:szCs w:val="18"/>
              </w:rPr>
              <w:t>No</w:t>
            </w:r>
          </w:p>
        </w:tc>
        <w:tc>
          <w:tcPr>
            <w:tcW w:w="1653" w:type="dxa"/>
          </w:tcPr>
          <w:p w14:paraId="352327FC" w14:textId="77777777" w:rsidR="00113FA8" w:rsidRDefault="00747073">
            <w:pPr>
              <w:pStyle w:val="3GPPText"/>
              <w:jc w:val="center"/>
              <w:rPr>
                <w:sz w:val="18"/>
                <w:szCs w:val="18"/>
              </w:rPr>
            </w:pPr>
            <w:r>
              <w:rPr>
                <w:sz w:val="18"/>
                <w:szCs w:val="18"/>
              </w:rPr>
              <w:t>No</w:t>
            </w:r>
          </w:p>
        </w:tc>
      </w:tr>
      <w:tr w:rsidR="00113FA8" w14:paraId="6AE59A51" w14:textId="77777777">
        <w:trPr>
          <w:trHeight w:val="719"/>
        </w:trPr>
        <w:tc>
          <w:tcPr>
            <w:tcW w:w="2444" w:type="dxa"/>
          </w:tcPr>
          <w:p w14:paraId="435704FA" w14:textId="77777777" w:rsidR="00113FA8" w:rsidRDefault="00747073">
            <w:pPr>
              <w:pStyle w:val="3GPPText"/>
              <w:rPr>
                <w:sz w:val="18"/>
                <w:szCs w:val="18"/>
              </w:rPr>
            </w:pPr>
            <w:r>
              <w:rPr>
                <w:sz w:val="18"/>
                <w:szCs w:val="18"/>
              </w:rPr>
              <w:t>Whether gNB can maintain/store a single/unified model for a CSI report configuration</w:t>
            </w:r>
          </w:p>
        </w:tc>
        <w:tc>
          <w:tcPr>
            <w:tcW w:w="1884" w:type="dxa"/>
            <w:noWrap/>
          </w:tcPr>
          <w:p w14:paraId="7C66B9A4" w14:textId="77777777" w:rsidR="00113FA8" w:rsidRDefault="00747073">
            <w:pPr>
              <w:pStyle w:val="3GPPText"/>
              <w:jc w:val="center"/>
              <w:rPr>
                <w:sz w:val="18"/>
                <w:szCs w:val="18"/>
              </w:rPr>
            </w:pPr>
            <w:r>
              <w:rPr>
                <w:sz w:val="18"/>
                <w:szCs w:val="18"/>
              </w:rPr>
              <w:t>Yes</w:t>
            </w:r>
          </w:p>
        </w:tc>
        <w:tc>
          <w:tcPr>
            <w:tcW w:w="2120" w:type="dxa"/>
          </w:tcPr>
          <w:p w14:paraId="0BECCC15" w14:textId="77777777" w:rsidR="00113FA8" w:rsidRDefault="00747073">
            <w:pPr>
              <w:pStyle w:val="3GPPText"/>
              <w:jc w:val="center"/>
              <w:rPr>
                <w:sz w:val="18"/>
                <w:szCs w:val="18"/>
              </w:rPr>
            </w:pPr>
            <w:proofErr w:type="gramStart"/>
            <w:r>
              <w:rPr>
                <w:sz w:val="18"/>
                <w:szCs w:val="18"/>
              </w:rPr>
              <w:t>Yes</w:t>
            </w:r>
            <w:proofErr w:type="gramEnd"/>
            <w:r>
              <w:rPr>
                <w:sz w:val="18"/>
                <w:szCs w:val="18"/>
              </w:rPr>
              <w:t xml:space="preserve"> for decoder</w:t>
            </w:r>
            <w:r>
              <w:rPr>
                <w:sz w:val="18"/>
                <w:szCs w:val="18"/>
              </w:rPr>
              <w:br/>
              <w:t>No for encoder (for model transfer)</w:t>
            </w:r>
          </w:p>
        </w:tc>
        <w:tc>
          <w:tcPr>
            <w:tcW w:w="1884" w:type="dxa"/>
            <w:noWrap/>
          </w:tcPr>
          <w:p w14:paraId="165DECB7" w14:textId="77777777" w:rsidR="00113FA8" w:rsidRDefault="00747073">
            <w:pPr>
              <w:pStyle w:val="3GPPText"/>
              <w:jc w:val="center"/>
              <w:rPr>
                <w:sz w:val="18"/>
                <w:szCs w:val="18"/>
              </w:rPr>
            </w:pPr>
            <w:r>
              <w:rPr>
                <w:sz w:val="18"/>
                <w:szCs w:val="18"/>
              </w:rPr>
              <w:t>No</w:t>
            </w:r>
          </w:p>
        </w:tc>
        <w:tc>
          <w:tcPr>
            <w:tcW w:w="1653" w:type="dxa"/>
          </w:tcPr>
          <w:p w14:paraId="2C4EECF7" w14:textId="77777777" w:rsidR="00113FA8" w:rsidRDefault="00747073">
            <w:pPr>
              <w:pStyle w:val="3GPPText"/>
              <w:jc w:val="center"/>
              <w:rPr>
                <w:sz w:val="18"/>
                <w:szCs w:val="18"/>
              </w:rPr>
            </w:pPr>
            <w:r>
              <w:rPr>
                <w:sz w:val="18"/>
                <w:szCs w:val="18"/>
              </w:rPr>
              <w:t>No</w:t>
            </w:r>
          </w:p>
        </w:tc>
      </w:tr>
      <w:tr w:rsidR="00113FA8" w14:paraId="1C21A159" w14:textId="77777777">
        <w:trPr>
          <w:trHeight w:val="260"/>
        </w:trPr>
        <w:tc>
          <w:tcPr>
            <w:tcW w:w="2444" w:type="dxa"/>
          </w:tcPr>
          <w:p w14:paraId="055E066C" w14:textId="77777777" w:rsidR="00113FA8" w:rsidRDefault="00747073">
            <w:pPr>
              <w:pStyle w:val="3GPPText"/>
              <w:rPr>
                <w:sz w:val="18"/>
                <w:szCs w:val="18"/>
              </w:rPr>
            </w:pPr>
            <w:r>
              <w:rPr>
                <w:sz w:val="18"/>
                <w:szCs w:val="18"/>
              </w:rPr>
              <w:t>Whether UE device can maintain/store a single/unified model for a CSI report configuration</w:t>
            </w:r>
            <w:r>
              <w:rPr>
                <w:b/>
                <w:bCs/>
                <w:color w:val="FF0000"/>
              </w:rPr>
              <w:t>*</w:t>
            </w:r>
          </w:p>
        </w:tc>
        <w:tc>
          <w:tcPr>
            <w:tcW w:w="1884" w:type="dxa"/>
            <w:noWrap/>
          </w:tcPr>
          <w:p w14:paraId="03290D6B" w14:textId="77777777" w:rsidR="00113FA8" w:rsidRDefault="00747073">
            <w:pPr>
              <w:pStyle w:val="3GPPText"/>
              <w:jc w:val="center"/>
              <w:rPr>
                <w:sz w:val="18"/>
                <w:szCs w:val="18"/>
              </w:rPr>
            </w:pPr>
            <w:r>
              <w:rPr>
                <w:sz w:val="18"/>
                <w:szCs w:val="18"/>
              </w:rPr>
              <w:t>Yes</w:t>
            </w:r>
          </w:p>
        </w:tc>
        <w:tc>
          <w:tcPr>
            <w:tcW w:w="2120" w:type="dxa"/>
            <w:noWrap/>
          </w:tcPr>
          <w:p w14:paraId="58F46D7A" w14:textId="77777777" w:rsidR="00113FA8" w:rsidRDefault="00747073">
            <w:pPr>
              <w:pStyle w:val="3GPPText"/>
              <w:jc w:val="center"/>
              <w:rPr>
                <w:sz w:val="18"/>
                <w:szCs w:val="18"/>
              </w:rPr>
            </w:pPr>
            <w:r>
              <w:rPr>
                <w:sz w:val="18"/>
                <w:szCs w:val="18"/>
              </w:rPr>
              <w:t>Yes</w:t>
            </w:r>
          </w:p>
        </w:tc>
        <w:tc>
          <w:tcPr>
            <w:tcW w:w="1884" w:type="dxa"/>
            <w:noWrap/>
          </w:tcPr>
          <w:p w14:paraId="3418D696" w14:textId="77777777" w:rsidR="00113FA8" w:rsidRDefault="00747073">
            <w:pPr>
              <w:pStyle w:val="3GPPText"/>
              <w:jc w:val="center"/>
              <w:rPr>
                <w:sz w:val="18"/>
                <w:szCs w:val="18"/>
              </w:rPr>
            </w:pPr>
            <w:r>
              <w:rPr>
                <w:sz w:val="18"/>
                <w:szCs w:val="18"/>
              </w:rPr>
              <w:t>Yes</w:t>
            </w:r>
          </w:p>
        </w:tc>
        <w:tc>
          <w:tcPr>
            <w:tcW w:w="1653" w:type="dxa"/>
          </w:tcPr>
          <w:p w14:paraId="37ED0D3D" w14:textId="77777777" w:rsidR="00113FA8" w:rsidRDefault="00747073">
            <w:pPr>
              <w:pStyle w:val="3GPPText"/>
              <w:jc w:val="center"/>
              <w:rPr>
                <w:sz w:val="18"/>
                <w:szCs w:val="18"/>
              </w:rPr>
            </w:pPr>
            <w:r>
              <w:rPr>
                <w:sz w:val="18"/>
                <w:szCs w:val="18"/>
              </w:rPr>
              <w:t>Yes</w:t>
            </w:r>
          </w:p>
        </w:tc>
      </w:tr>
      <w:tr w:rsidR="00113FA8" w14:paraId="7060FA9B" w14:textId="77777777">
        <w:trPr>
          <w:trHeight w:val="56"/>
        </w:trPr>
        <w:tc>
          <w:tcPr>
            <w:tcW w:w="2444" w:type="dxa"/>
          </w:tcPr>
          <w:p w14:paraId="5137920C" w14:textId="77777777" w:rsidR="00113FA8" w:rsidRDefault="00747073">
            <w:pPr>
              <w:pStyle w:val="3GPPText"/>
              <w:rPr>
                <w:sz w:val="18"/>
                <w:szCs w:val="18"/>
              </w:rPr>
            </w:pPr>
            <w:r>
              <w:rPr>
                <w:sz w:val="18"/>
                <w:szCs w:val="18"/>
              </w:rPr>
              <w:t>Extensibility: to train new UE-side model compatible with NW-side model in use</w:t>
            </w:r>
          </w:p>
        </w:tc>
        <w:tc>
          <w:tcPr>
            <w:tcW w:w="1884" w:type="dxa"/>
            <w:noWrap/>
          </w:tcPr>
          <w:p w14:paraId="5BEAB179" w14:textId="77777777" w:rsidR="00113FA8" w:rsidRDefault="00747073">
            <w:pPr>
              <w:pStyle w:val="3GPPText"/>
              <w:jc w:val="center"/>
              <w:rPr>
                <w:sz w:val="18"/>
                <w:szCs w:val="18"/>
              </w:rPr>
            </w:pPr>
            <w:r>
              <w:rPr>
                <w:sz w:val="18"/>
                <w:szCs w:val="18"/>
              </w:rPr>
              <w:t>No</w:t>
            </w:r>
          </w:p>
        </w:tc>
        <w:tc>
          <w:tcPr>
            <w:tcW w:w="2120" w:type="dxa"/>
            <w:noWrap/>
          </w:tcPr>
          <w:p w14:paraId="55A74400" w14:textId="77777777" w:rsidR="00113FA8" w:rsidRDefault="00747073">
            <w:pPr>
              <w:pStyle w:val="3GPPText"/>
              <w:jc w:val="center"/>
              <w:rPr>
                <w:sz w:val="18"/>
                <w:szCs w:val="18"/>
              </w:rPr>
            </w:pPr>
            <w:r>
              <w:rPr>
                <w:sz w:val="18"/>
                <w:szCs w:val="18"/>
              </w:rPr>
              <w:t>No</w:t>
            </w:r>
          </w:p>
        </w:tc>
        <w:tc>
          <w:tcPr>
            <w:tcW w:w="1884" w:type="dxa"/>
            <w:noWrap/>
          </w:tcPr>
          <w:p w14:paraId="0CE89410" w14:textId="77777777" w:rsidR="00113FA8" w:rsidRDefault="00747073">
            <w:pPr>
              <w:pStyle w:val="3GPPText"/>
              <w:jc w:val="center"/>
              <w:rPr>
                <w:sz w:val="18"/>
                <w:szCs w:val="18"/>
              </w:rPr>
            </w:pPr>
            <w:r>
              <w:rPr>
                <w:sz w:val="18"/>
                <w:szCs w:val="18"/>
              </w:rPr>
              <w:t>No</w:t>
            </w:r>
          </w:p>
        </w:tc>
        <w:tc>
          <w:tcPr>
            <w:tcW w:w="1653" w:type="dxa"/>
          </w:tcPr>
          <w:p w14:paraId="5184D80B" w14:textId="77777777" w:rsidR="00113FA8" w:rsidRDefault="00747073">
            <w:pPr>
              <w:pStyle w:val="3GPPText"/>
              <w:jc w:val="center"/>
              <w:rPr>
                <w:sz w:val="18"/>
                <w:szCs w:val="18"/>
              </w:rPr>
            </w:pPr>
            <w:r>
              <w:rPr>
                <w:sz w:val="18"/>
                <w:szCs w:val="18"/>
              </w:rPr>
              <w:t>No</w:t>
            </w:r>
          </w:p>
        </w:tc>
      </w:tr>
      <w:tr w:rsidR="00113FA8" w14:paraId="0977B93B" w14:textId="77777777">
        <w:trPr>
          <w:trHeight w:val="615"/>
        </w:trPr>
        <w:tc>
          <w:tcPr>
            <w:tcW w:w="2444" w:type="dxa"/>
          </w:tcPr>
          <w:p w14:paraId="537AF9A1" w14:textId="77777777" w:rsidR="00113FA8" w:rsidRDefault="00747073">
            <w:pPr>
              <w:pStyle w:val="3GPPText"/>
              <w:rPr>
                <w:sz w:val="18"/>
                <w:szCs w:val="18"/>
              </w:rPr>
            </w:pPr>
            <w:r>
              <w:rPr>
                <w:sz w:val="18"/>
                <w:szCs w:val="18"/>
              </w:rPr>
              <w:t>Extensibility: to train new NW-side model compatible with UE-side model in use</w:t>
            </w:r>
          </w:p>
        </w:tc>
        <w:tc>
          <w:tcPr>
            <w:tcW w:w="1884" w:type="dxa"/>
            <w:noWrap/>
          </w:tcPr>
          <w:p w14:paraId="2FC76FEE" w14:textId="77777777" w:rsidR="00113FA8" w:rsidRDefault="00747073">
            <w:pPr>
              <w:pStyle w:val="3GPPText"/>
              <w:jc w:val="center"/>
              <w:rPr>
                <w:sz w:val="18"/>
                <w:szCs w:val="18"/>
              </w:rPr>
            </w:pPr>
            <w:r>
              <w:rPr>
                <w:sz w:val="18"/>
                <w:szCs w:val="18"/>
              </w:rPr>
              <w:t>No</w:t>
            </w:r>
          </w:p>
        </w:tc>
        <w:tc>
          <w:tcPr>
            <w:tcW w:w="2120" w:type="dxa"/>
            <w:noWrap/>
          </w:tcPr>
          <w:p w14:paraId="111DBA28" w14:textId="77777777" w:rsidR="00113FA8" w:rsidRDefault="00747073">
            <w:pPr>
              <w:pStyle w:val="3GPPText"/>
              <w:jc w:val="center"/>
              <w:rPr>
                <w:sz w:val="18"/>
                <w:szCs w:val="18"/>
              </w:rPr>
            </w:pPr>
            <w:r>
              <w:rPr>
                <w:sz w:val="18"/>
                <w:szCs w:val="18"/>
              </w:rPr>
              <w:t>No</w:t>
            </w:r>
          </w:p>
        </w:tc>
        <w:tc>
          <w:tcPr>
            <w:tcW w:w="1884" w:type="dxa"/>
            <w:noWrap/>
          </w:tcPr>
          <w:p w14:paraId="3C7B48F4" w14:textId="77777777" w:rsidR="00113FA8" w:rsidRDefault="00747073">
            <w:pPr>
              <w:pStyle w:val="3GPPText"/>
              <w:jc w:val="center"/>
              <w:rPr>
                <w:sz w:val="18"/>
                <w:szCs w:val="18"/>
              </w:rPr>
            </w:pPr>
            <w:r>
              <w:rPr>
                <w:sz w:val="18"/>
                <w:szCs w:val="18"/>
              </w:rPr>
              <w:t>No</w:t>
            </w:r>
          </w:p>
        </w:tc>
        <w:tc>
          <w:tcPr>
            <w:tcW w:w="1653" w:type="dxa"/>
          </w:tcPr>
          <w:p w14:paraId="60AA89DC" w14:textId="77777777" w:rsidR="00113FA8" w:rsidRDefault="00747073">
            <w:pPr>
              <w:pStyle w:val="3GPPText"/>
              <w:jc w:val="center"/>
              <w:rPr>
                <w:sz w:val="18"/>
                <w:szCs w:val="18"/>
              </w:rPr>
            </w:pPr>
            <w:r>
              <w:rPr>
                <w:sz w:val="18"/>
                <w:szCs w:val="18"/>
              </w:rPr>
              <w:t>No</w:t>
            </w:r>
          </w:p>
        </w:tc>
      </w:tr>
      <w:tr w:rsidR="00113FA8" w14:paraId="25A2A0CE" w14:textId="77777777">
        <w:trPr>
          <w:trHeight w:val="494"/>
        </w:trPr>
        <w:tc>
          <w:tcPr>
            <w:tcW w:w="2444" w:type="dxa"/>
          </w:tcPr>
          <w:p w14:paraId="5109CD05" w14:textId="77777777" w:rsidR="00113FA8" w:rsidRDefault="00747073">
            <w:pPr>
              <w:pStyle w:val="3GPPText"/>
              <w:rPr>
                <w:sz w:val="18"/>
                <w:szCs w:val="18"/>
              </w:rPr>
            </w:pPr>
            <w:r>
              <w:rPr>
                <w:sz w:val="18"/>
                <w:szCs w:val="18"/>
              </w:rPr>
              <w:t>Whether training data distribution can match the inference device</w:t>
            </w:r>
            <w:r>
              <w:rPr>
                <w:b/>
                <w:bCs/>
                <w:color w:val="FF0000"/>
              </w:rPr>
              <w:t>**</w:t>
            </w:r>
          </w:p>
        </w:tc>
        <w:tc>
          <w:tcPr>
            <w:tcW w:w="1884" w:type="dxa"/>
            <w:noWrap/>
          </w:tcPr>
          <w:p w14:paraId="000B28B0" w14:textId="77777777" w:rsidR="00113FA8" w:rsidRDefault="00747073">
            <w:pPr>
              <w:pStyle w:val="3GPPText"/>
              <w:jc w:val="center"/>
              <w:rPr>
                <w:sz w:val="18"/>
                <w:szCs w:val="18"/>
              </w:rPr>
            </w:pPr>
            <w:r>
              <w:rPr>
                <w:sz w:val="18"/>
                <w:szCs w:val="18"/>
              </w:rPr>
              <w:t>No</w:t>
            </w:r>
          </w:p>
        </w:tc>
        <w:tc>
          <w:tcPr>
            <w:tcW w:w="2120" w:type="dxa"/>
            <w:noWrap/>
          </w:tcPr>
          <w:p w14:paraId="4724A2AE" w14:textId="77777777" w:rsidR="00113FA8" w:rsidRDefault="00747073">
            <w:pPr>
              <w:pStyle w:val="3GPPText"/>
              <w:jc w:val="center"/>
              <w:rPr>
                <w:sz w:val="18"/>
                <w:szCs w:val="18"/>
              </w:rPr>
            </w:pPr>
            <w:r>
              <w:rPr>
                <w:sz w:val="18"/>
                <w:szCs w:val="18"/>
              </w:rPr>
              <w:t>Yes</w:t>
            </w:r>
          </w:p>
        </w:tc>
        <w:tc>
          <w:tcPr>
            <w:tcW w:w="1884" w:type="dxa"/>
            <w:noWrap/>
          </w:tcPr>
          <w:p w14:paraId="6381D6A2" w14:textId="77777777" w:rsidR="00113FA8" w:rsidRDefault="00747073">
            <w:pPr>
              <w:pStyle w:val="3GPPText"/>
              <w:jc w:val="center"/>
              <w:rPr>
                <w:sz w:val="18"/>
                <w:szCs w:val="18"/>
              </w:rPr>
            </w:pPr>
            <w:r>
              <w:rPr>
                <w:sz w:val="18"/>
                <w:szCs w:val="18"/>
              </w:rPr>
              <w:t>Yes</w:t>
            </w:r>
          </w:p>
        </w:tc>
        <w:tc>
          <w:tcPr>
            <w:tcW w:w="1653" w:type="dxa"/>
          </w:tcPr>
          <w:p w14:paraId="07140223" w14:textId="77777777" w:rsidR="00113FA8" w:rsidRDefault="00747073">
            <w:pPr>
              <w:pStyle w:val="3GPPText"/>
              <w:jc w:val="center"/>
              <w:rPr>
                <w:sz w:val="18"/>
                <w:szCs w:val="18"/>
              </w:rPr>
            </w:pPr>
            <w:r>
              <w:rPr>
                <w:sz w:val="18"/>
                <w:szCs w:val="18"/>
              </w:rPr>
              <w:t>Yes</w:t>
            </w:r>
          </w:p>
        </w:tc>
      </w:tr>
      <w:tr w:rsidR="00113FA8" w14:paraId="63562B84" w14:textId="77777777">
        <w:trPr>
          <w:trHeight w:val="584"/>
        </w:trPr>
        <w:tc>
          <w:tcPr>
            <w:tcW w:w="2444" w:type="dxa"/>
          </w:tcPr>
          <w:p w14:paraId="6AFFB921" w14:textId="77777777" w:rsidR="00113FA8" w:rsidRDefault="00747073">
            <w:pPr>
              <w:pStyle w:val="3GPPText"/>
              <w:rPr>
                <w:sz w:val="18"/>
                <w:szCs w:val="18"/>
              </w:rPr>
            </w:pPr>
            <w:r>
              <w:rPr>
                <w:sz w:val="18"/>
                <w:szCs w:val="18"/>
              </w:rPr>
              <w:t>Software/hardware compatibility (Whether device capability can be considered for model development)</w:t>
            </w:r>
          </w:p>
        </w:tc>
        <w:tc>
          <w:tcPr>
            <w:tcW w:w="1884" w:type="dxa"/>
            <w:noWrap/>
          </w:tcPr>
          <w:p w14:paraId="6F6E0CF7" w14:textId="77777777" w:rsidR="00113FA8" w:rsidRDefault="00747073">
            <w:pPr>
              <w:pStyle w:val="3GPPText"/>
              <w:jc w:val="center"/>
              <w:rPr>
                <w:sz w:val="18"/>
                <w:szCs w:val="18"/>
              </w:rPr>
            </w:pPr>
            <w:r>
              <w:rPr>
                <w:sz w:val="18"/>
                <w:szCs w:val="18"/>
              </w:rPr>
              <w:t>No</w:t>
            </w:r>
          </w:p>
        </w:tc>
        <w:tc>
          <w:tcPr>
            <w:tcW w:w="2120" w:type="dxa"/>
            <w:noWrap/>
          </w:tcPr>
          <w:p w14:paraId="6BF441CF" w14:textId="77777777" w:rsidR="00113FA8" w:rsidRDefault="00747073">
            <w:pPr>
              <w:pStyle w:val="3GPPText"/>
              <w:jc w:val="center"/>
              <w:rPr>
                <w:sz w:val="18"/>
                <w:szCs w:val="18"/>
              </w:rPr>
            </w:pPr>
            <w:r>
              <w:rPr>
                <w:sz w:val="18"/>
                <w:szCs w:val="18"/>
              </w:rPr>
              <w:t>Yes</w:t>
            </w:r>
          </w:p>
        </w:tc>
        <w:tc>
          <w:tcPr>
            <w:tcW w:w="1884" w:type="dxa"/>
            <w:noWrap/>
          </w:tcPr>
          <w:p w14:paraId="148D9990" w14:textId="77777777" w:rsidR="00113FA8" w:rsidRDefault="00747073">
            <w:pPr>
              <w:pStyle w:val="3GPPText"/>
              <w:jc w:val="center"/>
              <w:rPr>
                <w:sz w:val="18"/>
                <w:szCs w:val="18"/>
              </w:rPr>
            </w:pPr>
            <w:r>
              <w:rPr>
                <w:sz w:val="18"/>
                <w:szCs w:val="18"/>
              </w:rPr>
              <w:t>Yes</w:t>
            </w:r>
          </w:p>
        </w:tc>
        <w:tc>
          <w:tcPr>
            <w:tcW w:w="1653" w:type="dxa"/>
          </w:tcPr>
          <w:p w14:paraId="1748EA6E" w14:textId="77777777" w:rsidR="00113FA8" w:rsidRDefault="00747073">
            <w:pPr>
              <w:pStyle w:val="3GPPText"/>
              <w:jc w:val="center"/>
              <w:rPr>
                <w:sz w:val="18"/>
                <w:szCs w:val="18"/>
              </w:rPr>
            </w:pPr>
            <w:r>
              <w:rPr>
                <w:sz w:val="18"/>
                <w:szCs w:val="18"/>
              </w:rPr>
              <w:t>Yes</w:t>
            </w:r>
          </w:p>
        </w:tc>
      </w:tr>
      <w:tr w:rsidR="00113FA8" w14:paraId="183EF2EC" w14:textId="77777777">
        <w:trPr>
          <w:trHeight w:val="315"/>
        </w:trPr>
        <w:tc>
          <w:tcPr>
            <w:tcW w:w="2444" w:type="dxa"/>
          </w:tcPr>
          <w:p w14:paraId="7BD05193" w14:textId="77777777" w:rsidR="00113FA8" w:rsidRDefault="00747073">
            <w:pPr>
              <w:pStyle w:val="3GPPText"/>
              <w:rPr>
                <w:sz w:val="18"/>
                <w:szCs w:val="18"/>
              </w:rPr>
            </w:pPr>
            <w:r>
              <w:rPr>
                <w:sz w:val="18"/>
                <w:szCs w:val="18"/>
              </w:rPr>
              <w:t>Model performance based on evaluation in 9.2.2.1</w:t>
            </w:r>
          </w:p>
        </w:tc>
        <w:tc>
          <w:tcPr>
            <w:tcW w:w="7541" w:type="dxa"/>
            <w:gridSpan w:val="4"/>
          </w:tcPr>
          <w:p w14:paraId="01D66074" w14:textId="77777777" w:rsidR="00113FA8" w:rsidRDefault="00747073">
            <w:pPr>
              <w:pStyle w:val="3GPPText"/>
              <w:jc w:val="center"/>
              <w:rPr>
                <w:sz w:val="18"/>
                <w:szCs w:val="18"/>
              </w:rPr>
            </w:pPr>
            <w:r>
              <w:rPr>
                <w:sz w:val="18"/>
                <w:szCs w:val="18"/>
              </w:rPr>
              <w:t>Pending evaluation in 9.2.2.1</w:t>
            </w:r>
          </w:p>
        </w:tc>
      </w:tr>
    </w:tbl>
    <w:p w14:paraId="41FA04BB" w14:textId="77777777" w:rsidR="00113FA8" w:rsidRDefault="00113FA8">
      <w:pPr>
        <w:pStyle w:val="3GPPText"/>
      </w:pPr>
    </w:p>
    <w:p w14:paraId="2F943EDE" w14:textId="77777777" w:rsidR="00113FA8" w:rsidRDefault="00113FA8">
      <w:pPr>
        <w:pStyle w:val="3GPPText"/>
      </w:pPr>
    </w:p>
    <w:p w14:paraId="653CA8AE" w14:textId="77777777" w:rsidR="00113FA8" w:rsidRDefault="00113FA8">
      <w:pPr>
        <w:pStyle w:val="3GPPText"/>
      </w:pPr>
    </w:p>
    <w:p w14:paraId="632019D7" w14:textId="77777777" w:rsidR="00113FA8" w:rsidRDefault="00747073">
      <w:pPr>
        <w:pStyle w:val="3GPPText"/>
      </w:pPr>
      <w:r>
        <w:t>We present the table of pros and cons for the training types 2 and 3 below.</w:t>
      </w:r>
    </w:p>
    <w:tbl>
      <w:tblPr>
        <w:tblStyle w:val="TableGrid"/>
        <w:tblW w:w="0" w:type="auto"/>
        <w:tblLook w:val="04A0" w:firstRow="1" w:lastRow="0" w:firstColumn="1" w:lastColumn="0" w:noHBand="0" w:noVBand="1"/>
      </w:tblPr>
      <w:tblGrid>
        <w:gridCol w:w="2675"/>
        <w:gridCol w:w="1267"/>
        <w:gridCol w:w="1267"/>
        <w:gridCol w:w="1267"/>
        <w:gridCol w:w="1267"/>
        <w:gridCol w:w="1267"/>
      </w:tblGrid>
      <w:tr w:rsidR="00113FA8" w14:paraId="51DFB11A" w14:textId="77777777">
        <w:trPr>
          <w:trHeight w:val="907"/>
        </w:trPr>
        <w:tc>
          <w:tcPr>
            <w:tcW w:w="2873" w:type="dxa"/>
            <w:noWrap/>
          </w:tcPr>
          <w:p w14:paraId="618C25E5" w14:textId="77777777" w:rsidR="00113FA8" w:rsidRDefault="00747073">
            <w:pPr>
              <w:pStyle w:val="3GPPText"/>
              <w:rPr>
                <w:sz w:val="18"/>
                <w:szCs w:val="18"/>
              </w:rPr>
            </w:pPr>
            <w:r>
              <w:rPr>
                <w:sz w:val="18"/>
                <w:szCs w:val="18"/>
              </w:rPr>
              <w:t> </w:t>
            </w:r>
          </w:p>
          <w:p w14:paraId="5896A565" w14:textId="77777777" w:rsidR="00113FA8" w:rsidRDefault="00747073">
            <w:pPr>
              <w:pStyle w:val="3GPPText"/>
              <w:rPr>
                <w:sz w:val="18"/>
                <w:szCs w:val="18"/>
              </w:rPr>
            </w:pPr>
            <w:r>
              <w:rPr>
                <w:sz w:val="18"/>
                <w:szCs w:val="18"/>
              </w:rPr>
              <w:t> </w:t>
            </w:r>
          </w:p>
        </w:tc>
        <w:tc>
          <w:tcPr>
            <w:tcW w:w="4054" w:type="dxa"/>
            <w:gridSpan w:val="3"/>
          </w:tcPr>
          <w:p w14:paraId="2654006A" w14:textId="77777777" w:rsidR="00113FA8" w:rsidRDefault="00747073">
            <w:pPr>
              <w:pStyle w:val="3GPPText"/>
              <w:jc w:val="center"/>
              <w:rPr>
                <w:b/>
                <w:bCs/>
                <w:sz w:val="18"/>
                <w:szCs w:val="18"/>
              </w:rPr>
            </w:pPr>
            <w:r>
              <w:rPr>
                <w:b/>
                <w:bCs/>
                <w:sz w:val="18"/>
                <w:szCs w:val="18"/>
              </w:rPr>
              <w:t>Type 2</w:t>
            </w:r>
          </w:p>
        </w:tc>
        <w:tc>
          <w:tcPr>
            <w:tcW w:w="2702" w:type="dxa"/>
            <w:gridSpan w:val="2"/>
          </w:tcPr>
          <w:p w14:paraId="7FA0AB7C" w14:textId="77777777" w:rsidR="00113FA8" w:rsidRDefault="00747073">
            <w:pPr>
              <w:pStyle w:val="3GPPText"/>
              <w:jc w:val="center"/>
              <w:rPr>
                <w:b/>
                <w:bCs/>
                <w:sz w:val="18"/>
                <w:szCs w:val="18"/>
              </w:rPr>
            </w:pPr>
            <w:r>
              <w:rPr>
                <w:b/>
                <w:bCs/>
                <w:sz w:val="18"/>
                <w:szCs w:val="18"/>
              </w:rPr>
              <w:t>Type 3</w:t>
            </w:r>
          </w:p>
        </w:tc>
      </w:tr>
      <w:tr w:rsidR="00113FA8" w14:paraId="246C180B" w14:textId="77777777">
        <w:trPr>
          <w:trHeight w:val="594"/>
        </w:trPr>
        <w:tc>
          <w:tcPr>
            <w:tcW w:w="2873" w:type="dxa"/>
            <w:noWrap/>
          </w:tcPr>
          <w:p w14:paraId="0D9A126F" w14:textId="77777777" w:rsidR="00113FA8" w:rsidRDefault="00747073">
            <w:pPr>
              <w:pStyle w:val="3GPPText"/>
              <w:rPr>
                <w:sz w:val="18"/>
                <w:szCs w:val="18"/>
              </w:rPr>
            </w:pPr>
            <w:r>
              <w:rPr>
                <w:sz w:val="18"/>
                <w:szCs w:val="18"/>
              </w:rPr>
              <w:t> </w:t>
            </w:r>
          </w:p>
        </w:tc>
        <w:tc>
          <w:tcPr>
            <w:tcW w:w="1352" w:type="dxa"/>
          </w:tcPr>
          <w:p w14:paraId="6AC1D396" w14:textId="77777777" w:rsidR="00113FA8" w:rsidRDefault="00747073">
            <w:pPr>
              <w:pStyle w:val="3GPPText"/>
              <w:jc w:val="center"/>
              <w:rPr>
                <w:b/>
                <w:bCs/>
                <w:sz w:val="18"/>
                <w:szCs w:val="18"/>
              </w:rPr>
            </w:pPr>
            <w:r>
              <w:rPr>
                <w:b/>
                <w:bCs/>
                <w:sz w:val="18"/>
                <w:szCs w:val="18"/>
              </w:rPr>
              <w:t>Simultaneous</w:t>
            </w:r>
          </w:p>
        </w:tc>
        <w:tc>
          <w:tcPr>
            <w:tcW w:w="1351" w:type="dxa"/>
          </w:tcPr>
          <w:p w14:paraId="28DF023A" w14:textId="77777777" w:rsidR="00113FA8" w:rsidRDefault="00747073">
            <w:pPr>
              <w:pStyle w:val="3GPPText"/>
              <w:jc w:val="center"/>
              <w:rPr>
                <w:b/>
                <w:bCs/>
                <w:sz w:val="18"/>
                <w:szCs w:val="18"/>
              </w:rPr>
            </w:pPr>
            <w:r>
              <w:rPr>
                <w:b/>
                <w:bCs/>
                <w:sz w:val="18"/>
                <w:szCs w:val="18"/>
              </w:rPr>
              <w:t>Sequential</w:t>
            </w:r>
            <w:r>
              <w:rPr>
                <w:b/>
                <w:bCs/>
                <w:sz w:val="18"/>
                <w:szCs w:val="18"/>
              </w:rPr>
              <w:br/>
              <w:t>(NW-first)</w:t>
            </w:r>
          </w:p>
        </w:tc>
        <w:tc>
          <w:tcPr>
            <w:tcW w:w="1351" w:type="dxa"/>
          </w:tcPr>
          <w:p w14:paraId="0E6531A8" w14:textId="77777777" w:rsidR="00113FA8" w:rsidRDefault="00747073">
            <w:pPr>
              <w:pStyle w:val="3GPPText"/>
              <w:jc w:val="center"/>
              <w:rPr>
                <w:b/>
                <w:bCs/>
                <w:sz w:val="18"/>
                <w:szCs w:val="18"/>
              </w:rPr>
            </w:pPr>
            <w:r>
              <w:rPr>
                <w:b/>
                <w:bCs/>
                <w:sz w:val="18"/>
                <w:szCs w:val="18"/>
              </w:rPr>
              <w:t>Sequential</w:t>
            </w:r>
            <w:r>
              <w:rPr>
                <w:b/>
                <w:bCs/>
                <w:sz w:val="18"/>
                <w:szCs w:val="18"/>
              </w:rPr>
              <w:br/>
              <w:t>(UE-first)</w:t>
            </w:r>
          </w:p>
        </w:tc>
        <w:tc>
          <w:tcPr>
            <w:tcW w:w="1351" w:type="dxa"/>
          </w:tcPr>
          <w:p w14:paraId="5B2EB18D" w14:textId="77777777" w:rsidR="00113FA8" w:rsidRDefault="00747073">
            <w:pPr>
              <w:pStyle w:val="3GPPText"/>
              <w:jc w:val="center"/>
              <w:rPr>
                <w:b/>
                <w:bCs/>
                <w:sz w:val="18"/>
                <w:szCs w:val="18"/>
              </w:rPr>
            </w:pPr>
            <w:r>
              <w:rPr>
                <w:b/>
                <w:bCs/>
                <w:sz w:val="18"/>
                <w:szCs w:val="18"/>
              </w:rPr>
              <w:t>NW first</w:t>
            </w:r>
          </w:p>
        </w:tc>
        <w:tc>
          <w:tcPr>
            <w:tcW w:w="1351" w:type="dxa"/>
          </w:tcPr>
          <w:p w14:paraId="295E5EEB" w14:textId="77777777" w:rsidR="00113FA8" w:rsidRDefault="00747073">
            <w:pPr>
              <w:pStyle w:val="3GPPText"/>
              <w:jc w:val="center"/>
              <w:rPr>
                <w:b/>
                <w:bCs/>
                <w:sz w:val="18"/>
                <w:szCs w:val="18"/>
              </w:rPr>
            </w:pPr>
            <w:r>
              <w:rPr>
                <w:b/>
                <w:bCs/>
                <w:sz w:val="18"/>
                <w:szCs w:val="18"/>
              </w:rPr>
              <w:t>UE first</w:t>
            </w:r>
          </w:p>
        </w:tc>
      </w:tr>
      <w:tr w:rsidR="00113FA8" w14:paraId="03615ED4" w14:textId="77777777">
        <w:trPr>
          <w:trHeight w:val="525"/>
        </w:trPr>
        <w:tc>
          <w:tcPr>
            <w:tcW w:w="2873" w:type="dxa"/>
            <w:noWrap/>
          </w:tcPr>
          <w:p w14:paraId="61E31A16" w14:textId="77777777" w:rsidR="00113FA8" w:rsidRDefault="00747073">
            <w:pPr>
              <w:pStyle w:val="3GPPText"/>
              <w:rPr>
                <w:b/>
                <w:bCs/>
                <w:color w:val="0070C0"/>
                <w:sz w:val="18"/>
                <w:szCs w:val="18"/>
              </w:rPr>
            </w:pPr>
            <w:r>
              <w:rPr>
                <w:b/>
                <w:bCs/>
                <w:color w:val="0070C0"/>
                <w:sz w:val="18"/>
                <w:szCs w:val="18"/>
              </w:rPr>
              <w:t>Device specificity of encoder (specific / agnostic)?</w:t>
            </w:r>
          </w:p>
        </w:tc>
        <w:tc>
          <w:tcPr>
            <w:tcW w:w="1352" w:type="dxa"/>
          </w:tcPr>
          <w:p w14:paraId="606CB1C1" w14:textId="77777777" w:rsidR="00113FA8" w:rsidRDefault="00747073">
            <w:pPr>
              <w:pStyle w:val="3GPPText"/>
              <w:jc w:val="center"/>
              <w:rPr>
                <w:color w:val="0070C0"/>
                <w:sz w:val="18"/>
                <w:szCs w:val="18"/>
              </w:rPr>
            </w:pPr>
            <w:r>
              <w:rPr>
                <w:color w:val="0070C0"/>
                <w:sz w:val="18"/>
                <w:szCs w:val="18"/>
              </w:rPr>
              <w:t>Specific</w:t>
            </w:r>
          </w:p>
        </w:tc>
        <w:tc>
          <w:tcPr>
            <w:tcW w:w="1351" w:type="dxa"/>
          </w:tcPr>
          <w:p w14:paraId="44EC2B4E" w14:textId="77777777" w:rsidR="00113FA8" w:rsidRDefault="00747073">
            <w:pPr>
              <w:pStyle w:val="3GPPText"/>
              <w:jc w:val="center"/>
              <w:rPr>
                <w:color w:val="0070C0"/>
                <w:sz w:val="18"/>
                <w:szCs w:val="18"/>
              </w:rPr>
            </w:pPr>
            <w:r>
              <w:rPr>
                <w:color w:val="0070C0"/>
                <w:sz w:val="18"/>
                <w:szCs w:val="18"/>
              </w:rPr>
              <w:t>Specific</w:t>
            </w:r>
          </w:p>
        </w:tc>
        <w:tc>
          <w:tcPr>
            <w:tcW w:w="1351" w:type="dxa"/>
          </w:tcPr>
          <w:p w14:paraId="33462248" w14:textId="77777777" w:rsidR="00113FA8" w:rsidRDefault="00747073">
            <w:pPr>
              <w:pStyle w:val="3GPPText"/>
              <w:jc w:val="center"/>
              <w:rPr>
                <w:color w:val="0070C0"/>
                <w:sz w:val="18"/>
                <w:szCs w:val="18"/>
              </w:rPr>
            </w:pPr>
            <w:r>
              <w:rPr>
                <w:color w:val="0070C0"/>
                <w:sz w:val="18"/>
                <w:szCs w:val="18"/>
              </w:rPr>
              <w:t>Specific</w:t>
            </w:r>
          </w:p>
        </w:tc>
        <w:tc>
          <w:tcPr>
            <w:tcW w:w="1351" w:type="dxa"/>
          </w:tcPr>
          <w:p w14:paraId="249E00EB" w14:textId="77777777" w:rsidR="00113FA8" w:rsidRDefault="00747073">
            <w:pPr>
              <w:pStyle w:val="3GPPText"/>
              <w:jc w:val="center"/>
              <w:rPr>
                <w:color w:val="0070C0"/>
                <w:sz w:val="18"/>
                <w:szCs w:val="18"/>
              </w:rPr>
            </w:pPr>
            <w:r>
              <w:rPr>
                <w:color w:val="0070C0"/>
                <w:sz w:val="18"/>
                <w:szCs w:val="18"/>
              </w:rPr>
              <w:t>Specific</w:t>
            </w:r>
          </w:p>
        </w:tc>
        <w:tc>
          <w:tcPr>
            <w:tcW w:w="1351" w:type="dxa"/>
          </w:tcPr>
          <w:p w14:paraId="5C960C43" w14:textId="77777777" w:rsidR="00113FA8" w:rsidRDefault="00747073">
            <w:pPr>
              <w:pStyle w:val="3GPPText"/>
              <w:jc w:val="center"/>
              <w:rPr>
                <w:color w:val="0070C0"/>
                <w:sz w:val="18"/>
                <w:szCs w:val="18"/>
              </w:rPr>
            </w:pPr>
            <w:r>
              <w:rPr>
                <w:color w:val="0070C0"/>
                <w:sz w:val="18"/>
                <w:szCs w:val="18"/>
              </w:rPr>
              <w:t>Specific</w:t>
            </w:r>
          </w:p>
        </w:tc>
      </w:tr>
      <w:tr w:rsidR="00113FA8" w14:paraId="04C3E8BC" w14:textId="77777777">
        <w:trPr>
          <w:trHeight w:val="525"/>
        </w:trPr>
        <w:tc>
          <w:tcPr>
            <w:tcW w:w="2873" w:type="dxa"/>
            <w:noWrap/>
          </w:tcPr>
          <w:p w14:paraId="497FA17D" w14:textId="77777777" w:rsidR="00113FA8" w:rsidRDefault="00747073">
            <w:pPr>
              <w:pStyle w:val="3GPPText"/>
              <w:rPr>
                <w:b/>
                <w:bCs/>
                <w:color w:val="0070C0"/>
                <w:sz w:val="18"/>
                <w:szCs w:val="18"/>
              </w:rPr>
            </w:pPr>
            <w:r>
              <w:rPr>
                <w:b/>
                <w:bCs/>
                <w:color w:val="0070C0"/>
                <w:sz w:val="18"/>
                <w:szCs w:val="18"/>
              </w:rPr>
              <w:t>Collaboration level case</w:t>
            </w:r>
          </w:p>
        </w:tc>
        <w:tc>
          <w:tcPr>
            <w:tcW w:w="1352" w:type="dxa"/>
          </w:tcPr>
          <w:p w14:paraId="40631446" w14:textId="77777777" w:rsidR="00113FA8" w:rsidRDefault="00747073">
            <w:pPr>
              <w:pStyle w:val="3GPPText"/>
              <w:jc w:val="center"/>
              <w:rPr>
                <w:color w:val="0070C0"/>
                <w:sz w:val="18"/>
                <w:szCs w:val="18"/>
              </w:rPr>
            </w:pPr>
            <w:r>
              <w:rPr>
                <w:color w:val="0070C0"/>
                <w:sz w:val="18"/>
                <w:szCs w:val="18"/>
              </w:rPr>
              <w:t>y</w:t>
            </w:r>
          </w:p>
        </w:tc>
        <w:tc>
          <w:tcPr>
            <w:tcW w:w="1351" w:type="dxa"/>
          </w:tcPr>
          <w:p w14:paraId="340D8F6E" w14:textId="77777777" w:rsidR="00113FA8" w:rsidRDefault="00747073">
            <w:pPr>
              <w:pStyle w:val="3GPPText"/>
              <w:jc w:val="center"/>
              <w:rPr>
                <w:color w:val="0070C0"/>
                <w:sz w:val="18"/>
                <w:szCs w:val="18"/>
              </w:rPr>
            </w:pPr>
            <w:r>
              <w:rPr>
                <w:color w:val="0070C0"/>
                <w:sz w:val="18"/>
                <w:szCs w:val="18"/>
              </w:rPr>
              <w:t>y</w:t>
            </w:r>
          </w:p>
        </w:tc>
        <w:tc>
          <w:tcPr>
            <w:tcW w:w="1351" w:type="dxa"/>
          </w:tcPr>
          <w:p w14:paraId="07444C2D" w14:textId="77777777" w:rsidR="00113FA8" w:rsidRDefault="00747073">
            <w:pPr>
              <w:pStyle w:val="3GPPText"/>
              <w:jc w:val="center"/>
              <w:rPr>
                <w:color w:val="0070C0"/>
                <w:sz w:val="18"/>
                <w:szCs w:val="18"/>
              </w:rPr>
            </w:pPr>
            <w:r>
              <w:rPr>
                <w:color w:val="0070C0"/>
                <w:sz w:val="18"/>
                <w:szCs w:val="18"/>
              </w:rPr>
              <w:t>y</w:t>
            </w:r>
          </w:p>
        </w:tc>
        <w:tc>
          <w:tcPr>
            <w:tcW w:w="1351" w:type="dxa"/>
          </w:tcPr>
          <w:p w14:paraId="622B0C53" w14:textId="77777777" w:rsidR="00113FA8" w:rsidRDefault="00747073">
            <w:pPr>
              <w:pStyle w:val="3GPPText"/>
              <w:jc w:val="center"/>
              <w:rPr>
                <w:color w:val="0070C0"/>
                <w:sz w:val="18"/>
                <w:szCs w:val="18"/>
              </w:rPr>
            </w:pPr>
            <w:r>
              <w:rPr>
                <w:color w:val="0070C0"/>
                <w:sz w:val="18"/>
                <w:szCs w:val="18"/>
              </w:rPr>
              <w:t>y</w:t>
            </w:r>
          </w:p>
        </w:tc>
        <w:tc>
          <w:tcPr>
            <w:tcW w:w="1351" w:type="dxa"/>
          </w:tcPr>
          <w:p w14:paraId="2884ABEA" w14:textId="77777777" w:rsidR="00113FA8" w:rsidRDefault="00747073">
            <w:pPr>
              <w:pStyle w:val="3GPPText"/>
              <w:jc w:val="center"/>
              <w:rPr>
                <w:color w:val="0070C0"/>
                <w:sz w:val="18"/>
                <w:szCs w:val="18"/>
              </w:rPr>
            </w:pPr>
            <w:r>
              <w:rPr>
                <w:color w:val="0070C0"/>
                <w:sz w:val="18"/>
                <w:szCs w:val="18"/>
              </w:rPr>
              <w:t>y</w:t>
            </w:r>
          </w:p>
        </w:tc>
      </w:tr>
      <w:tr w:rsidR="00113FA8" w14:paraId="581CC357" w14:textId="77777777">
        <w:trPr>
          <w:trHeight w:val="660"/>
        </w:trPr>
        <w:tc>
          <w:tcPr>
            <w:tcW w:w="2873" w:type="dxa"/>
          </w:tcPr>
          <w:p w14:paraId="6AC414AA" w14:textId="77777777" w:rsidR="00113FA8" w:rsidRDefault="00747073">
            <w:pPr>
              <w:pStyle w:val="3GPPText"/>
              <w:rPr>
                <w:b/>
                <w:bCs/>
                <w:color w:val="0070C0"/>
                <w:sz w:val="18"/>
                <w:szCs w:val="18"/>
              </w:rPr>
            </w:pPr>
            <w:r>
              <w:rPr>
                <w:b/>
                <w:bCs/>
                <w:color w:val="0070C0"/>
                <w:sz w:val="18"/>
                <w:szCs w:val="18"/>
              </w:rPr>
              <w:t>Encoder training vendor (NW-vendor / UE-vendor / other)?</w:t>
            </w:r>
          </w:p>
        </w:tc>
        <w:tc>
          <w:tcPr>
            <w:tcW w:w="1352" w:type="dxa"/>
          </w:tcPr>
          <w:p w14:paraId="7F59A993" w14:textId="77777777" w:rsidR="00113FA8" w:rsidRDefault="00747073">
            <w:pPr>
              <w:pStyle w:val="3GPPText"/>
              <w:jc w:val="center"/>
              <w:rPr>
                <w:color w:val="0070C0"/>
                <w:sz w:val="18"/>
                <w:szCs w:val="18"/>
              </w:rPr>
            </w:pPr>
            <w:r>
              <w:rPr>
                <w:color w:val="0070C0"/>
                <w:sz w:val="18"/>
                <w:szCs w:val="18"/>
              </w:rPr>
              <w:t>UE-vendor</w:t>
            </w:r>
          </w:p>
        </w:tc>
        <w:tc>
          <w:tcPr>
            <w:tcW w:w="1351" w:type="dxa"/>
          </w:tcPr>
          <w:p w14:paraId="2DCB7B38" w14:textId="77777777" w:rsidR="00113FA8" w:rsidRDefault="00747073">
            <w:pPr>
              <w:pStyle w:val="3GPPText"/>
              <w:jc w:val="center"/>
              <w:rPr>
                <w:color w:val="0070C0"/>
                <w:sz w:val="18"/>
                <w:szCs w:val="18"/>
              </w:rPr>
            </w:pPr>
            <w:r>
              <w:rPr>
                <w:color w:val="0070C0"/>
                <w:sz w:val="18"/>
                <w:szCs w:val="18"/>
              </w:rPr>
              <w:t>UE-vendor</w:t>
            </w:r>
          </w:p>
        </w:tc>
        <w:tc>
          <w:tcPr>
            <w:tcW w:w="1351" w:type="dxa"/>
          </w:tcPr>
          <w:p w14:paraId="7242CEE9" w14:textId="77777777" w:rsidR="00113FA8" w:rsidRDefault="00747073">
            <w:pPr>
              <w:pStyle w:val="3GPPText"/>
              <w:jc w:val="center"/>
              <w:rPr>
                <w:color w:val="0070C0"/>
                <w:sz w:val="18"/>
                <w:szCs w:val="18"/>
              </w:rPr>
            </w:pPr>
            <w:r>
              <w:rPr>
                <w:color w:val="0070C0"/>
                <w:sz w:val="18"/>
                <w:szCs w:val="18"/>
              </w:rPr>
              <w:t>UE-vendor</w:t>
            </w:r>
          </w:p>
        </w:tc>
        <w:tc>
          <w:tcPr>
            <w:tcW w:w="1351" w:type="dxa"/>
          </w:tcPr>
          <w:p w14:paraId="0808A9FF" w14:textId="77777777" w:rsidR="00113FA8" w:rsidRDefault="00747073">
            <w:pPr>
              <w:pStyle w:val="3GPPText"/>
              <w:jc w:val="center"/>
              <w:rPr>
                <w:color w:val="0070C0"/>
                <w:sz w:val="18"/>
                <w:szCs w:val="18"/>
              </w:rPr>
            </w:pPr>
            <w:r>
              <w:rPr>
                <w:color w:val="0070C0"/>
                <w:sz w:val="18"/>
                <w:szCs w:val="18"/>
              </w:rPr>
              <w:t>UE-vendor</w:t>
            </w:r>
          </w:p>
        </w:tc>
        <w:tc>
          <w:tcPr>
            <w:tcW w:w="1351" w:type="dxa"/>
          </w:tcPr>
          <w:p w14:paraId="4F6E5E19" w14:textId="77777777" w:rsidR="00113FA8" w:rsidRDefault="00747073">
            <w:pPr>
              <w:pStyle w:val="3GPPText"/>
              <w:jc w:val="center"/>
              <w:rPr>
                <w:color w:val="0070C0"/>
                <w:sz w:val="18"/>
                <w:szCs w:val="18"/>
              </w:rPr>
            </w:pPr>
            <w:r>
              <w:rPr>
                <w:color w:val="0070C0"/>
                <w:sz w:val="18"/>
                <w:szCs w:val="18"/>
              </w:rPr>
              <w:t>UE-vendor</w:t>
            </w:r>
          </w:p>
        </w:tc>
      </w:tr>
      <w:tr w:rsidR="00113FA8" w14:paraId="01D3853C" w14:textId="77777777">
        <w:trPr>
          <w:trHeight w:val="660"/>
        </w:trPr>
        <w:tc>
          <w:tcPr>
            <w:tcW w:w="2873" w:type="dxa"/>
          </w:tcPr>
          <w:p w14:paraId="627ECDC6" w14:textId="77777777" w:rsidR="00113FA8" w:rsidRDefault="00747073">
            <w:pPr>
              <w:pStyle w:val="3GPPText"/>
              <w:rPr>
                <w:b/>
                <w:bCs/>
                <w:color w:val="0070C0"/>
                <w:sz w:val="18"/>
                <w:szCs w:val="18"/>
              </w:rPr>
            </w:pPr>
            <w:r>
              <w:rPr>
                <w:b/>
                <w:bCs/>
                <w:color w:val="0070C0"/>
                <w:sz w:val="18"/>
                <w:szCs w:val="18"/>
              </w:rPr>
              <w:t>Decoder training vendor (NW-vendor / UE-vendor / other)?</w:t>
            </w:r>
          </w:p>
        </w:tc>
        <w:tc>
          <w:tcPr>
            <w:tcW w:w="1352" w:type="dxa"/>
          </w:tcPr>
          <w:p w14:paraId="35A917B9" w14:textId="77777777" w:rsidR="00113FA8" w:rsidRDefault="00747073">
            <w:pPr>
              <w:pStyle w:val="3GPPText"/>
              <w:jc w:val="center"/>
              <w:rPr>
                <w:color w:val="0070C0"/>
                <w:sz w:val="18"/>
                <w:szCs w:val="18"/>
              </w:rPr>
            </w:pPr>
            <w:r>
              <w:rPr>
                <w:color w:val="0070C0"/>
                <w:sz w:val="18"/>
                <w:szCs w:val="18"/>
              </w:rPr>
              <w:t>NW-vendor</w:t>
            </w:r>
          </w:p>
        </w:tc>
        <w:tc>
          <w:tcPr>
            <w:tcW w:w="1351" w:type="dxa"/>
          </w:tcPr>
          <w:p w14:paraId="32FFD22D" w14:textId="77777777" w:rsidR="00113FA8" w:rsidRDefault="00747073">
            <w:pPr>
              <w:pStyle w:val="3GPPText"/>
              <w:jc w:val="center"/>
              <w:rPr>
                <w:color w:val="0070C0"/>
                <w:sz w:val="18"/>
                <w:szCs w:val="18"/>
              </w:rPr>
            </w:pPr>
            <w:r>
              <w:rPr>
                <w:color w:val="0070C0"/>
                <w:sz w:val="18"/>
                <w:szCs w:val="18"/>
              </w:rPr>
              <w:t>NW-vendor</w:t>
            </w:r>
          </w:p>
        </w:tc>
        <w:tc>
          <w:tcPr>
            <w:tcW w:w="1351" w:type="dxa"/>
          </w:tcPr>
          <w:p w14:paraId="1B2EC425" w14:textId="77777777" w:rsidR="00113FA8" w:rsidRDefault="00747073">
            <w:pPr>
              <w:pStyle w:val="3GPPText"/>
              <w:jc w:val="center"/>
              <w:rPr>
                <w:color w:val="0070C0"/>
                <w:sz w:val="18"/>
                <w:szCs w:val="18"/>
              </w:rPr>
            </w:pPr>
            <w:r>
              <w:rPr>
                <w:color w:val="0070C0"/>
                <w:sz w:val="18"/>
                <w:szCs w:val="18"/>
              </w:rPr>
              <w:t>NW-vendor</w:t>
            </w:r>
          </w:p>
        </w:tc>
        <w:tc>
          <w:tcPr>
            <w:tcW w:w="1351" w:type="dxa"/>
          </w:tcPr>
          <w:p w14:paraId="6C2770F7" w14:textId="77777777" w:rsidR="00113FA8" w:rsidRDefault="00747073">
            <w:pPr>
              <w:pStyle w:val="3GPPText"/>
              <w:jc w:val="center"/>
              <w:rPr>
                <w:color w:val="0070C0"/>
                <w:sz w:val="18"/>
                <w:szCs w:val="18"/>
              </w:rPr>
            </w:pPr>
            <w:r>
              <w:rPr>
                <w:color w:val="0070C0"/>
                <w:sz w:val="18"/>
                <w:szCs w:val="18"/>
              </w:rPr>
              <w:t>NW-vendor</w:t>
            </w:r>
          </w:p>
        </w:tc>
        <w:tc>
          <w:tcPr>
            <w:tcW w:w="1351" w:type="dxa"/>
          </w:tcPr>
          <w:p w14:paraId="4025B668" w14:textId="77777777" w:rsidR="00113FA8" w:rsidRDefault="00747073">
            <w:pPr>
              <w:pStyle w:val="3GPPText"/>
              <w:jc w:val="center"/>
              <w:rPr>
                <w:color w:val="0070C0"/>
                <w:sz w:val="18"/>
                <w:szCs w:val="18"/>
              </w:rPr>
            </w:pPr>
            <w:r>
              <w:rPr>
                <w:color w:val="0070C0"/>
                <w:sz w:val="18"/>
                <w:szCs w:val="18"/>
              </w:rPr>
              <w:t>NW-vendor</w:t>
            </w:r>
          </w:p>
        </w:tc>
      </w:tr>
      <w:tr w:rsidR="00113FA8" w14:paraId="2ED1CB8C" w14:textId="77777777">
        <w:trPr>
          <w:trHeight w:val="525"/>
        </w:trPr>
        <w:tc>
          <w:tcPr>
            <w:tcW w:w="2873" w:type="dxa"/>
            <w:noWrap/>
          </w:tcPr>
          <w:p w14:paraId="2AAAECEB" w14:textId="77777777" w:rsidR="00113FA8" w:rsidRDefault="00747073">
            <w:pPr>
              <w:pStyle w:val="3GPPText"/>
              <w:rPr>
                <w:b/>
                <w:bCs/>
                <w:color w:val="0070C0"/>
                <w:sz w:val="18"/>
                <w:szCs w:val="18"/>
              </w:rPr>
            </w:pPr>
            <w:r>
              <w:rPr>
                <w:b/>
                <w:bCs/>
                <w:color w:val="0070C0"/>
                <w:sz w:val="18"/>
                <w:szCs w:val="18"/>
              </w:rPr>
              <w:t>Model transfer</w:t>
            </w:r>
          </w:p>
        </w:tc>
        <w:tc>
          <w:tcPr>
            <w:tcW w:w="1352" w:type="dxa"/>
          </w:tcPr>
          <w:p w14:paraId="7A4FCDF5" w14:textId="77777777" w:rsidR="00113FA8" w:rsidRDefault="00747073">
            <w:pPr>
              <w:pStyle w:val="3GPPText"/>
              <w:jc w:val="center"/>
              <w:rPr>
                <w:color w:val="0070C0"/>
                <w:sz w:val="18"/>
                <w:szCs w:val="18"/>
              </w:rPr>
            </w:pPr>
            <w:r>
              <w:rPr>
                <w:color w:val="0070C0"/>
                <w:sz w:val="18"/>
                <w:szCs w:val="18"/>
              </w:rPr>
              <w:t>None</w:t>
            </w:r>
          </w:p>
        </w:tc>
        <w:tc>
          <w:tcPr>
            <w:tcW w:w="1351" w:type="dxa"/>
          </w:tcPr>
          <w:p w14:paraId="629D37FF" w14:textId="77777777" w:rsidR="00113FA8" w:rsidRDefault="00747073">
            <w:pPr>
              <w:pStyle w:val="3GPPText"/>
              <w:jc w:val="center"/>
              <w:rPr>
                <w:color w:val="0070C0"/>
                <w:sz w:val="18"/>
                <w:szCs w:val="18"/>
              </w:rPr>
            </w:pPr>
            <w:r>
              <w:rPr>
                <w:color w:val="0070C0"/>
                <w:sz w:val="18"/>
                <w:szCs w:val="18"/>
              </w:rPr>
              <w:t>None</w:t>
            </w:r>
          </w:p>
        </w:tc>
        <w:tc>
          <w:tcPr>
            <w:tcW w:w="1351" w:type="dxa"/>
          </w:tcPr>
          <w:p w14:paraId="447A258D" w14:textId="77777777" w:rsidR="00113FA8" w:rsidRDefault="00747073">
            <w:pPr>
              <w:pStyle w:val="3GPPText"/>
              <w:jc w:val="center"/>
              <w:rPr>
                <w:color w:val="0070C0"/>
                <w:sz w:val="18"/>
                <w:szCs w:val="18"/>
              </w:rPr>
            </w:pPr>
            <w:r>
              <w:rPr>
                <w:color w:val="0070C0"/>
                <w:sz w:val="18"/>
                <w:szCs w:val="18"/>
              </w:rPr>
              <w:t>None</w:t>
            </w:r>
          </w:p>
        </w:tc>
        <w:tc>
          <w:tcPr>
            <w:tcW w:w="1351" w:type="dxa"/>
          </w:tcPr>
          <w:p w14:paraId="1CFF6BFD" w14:textId="77777777" w:rsidR="00113FA8" w:rsidRDefault="00747073">
            <w:pPr>
              <w:pStyle w:val="3GPPText"/>
              <w:jc w:val="center"/>
              <w:rPr>
                <w:color w:val="0070C0"/>
                <w:sz w:val="18"/>
                <w:szCs w:val="18"/>
              </w:rPr>
            </w:pPr>
            <w:r>
              <w:rPr>
                <w:color w:val="0070C0"/>
                <w:sz w:val="18"/>
                <w:szCs w:val="18"/>
              </w:rPr>
              <w:t>None</w:t>
            </w:r>
          </w:p>
        </w:tc>
        <w:tc>
          <w:tcPr>
            <w:tcW w:w="1351" w:type="dxa"/>
          </w:tcPr>
          <w:p w14:paraId="0DDE939E" w14:textId="77777777" w:rsidR="00113FA8" w:rsidRDefault="00747073">
            <w:pPr>
              <w:pStyle w:val="3GPPText"/>
              <w:jc w:val="center"/>
              <w:rPr>
                <w:color w:val="0070C0"/>
                <w:sz w:val="18"/>
                <w:szCs w:val="18"/>
              </w:rPr>
            </w:pPr>
            <w:r>
              <w:rPr>
                <w:color w:val="0070C0"/>
                <w:sz w:val="18"/>
                <w:szCs w:val="18"/>
              </w:rPr>
              <w:t>None</w:t>
            </w:r>
          </w:p>
        </w:tc>
      </w:tr>
      <w:tr w:rsidR="00113FA8" w14:paraId="1BD6ABE3" w14:textId="77777777">
        <w:trPr>
          <w:trHeight w:val="810"/>
        </w:trPr>
        <w:tc>
          <w:tcPr>
            <w:tcW w:w="2873" w:type="dxa"/>
            <w:noWrap/>
          </w:tcPr>
          <w:p w14:paraId="417A87B6" w14:textId="77777777" w:rsidR="00113FA8" w:rsidRDefault="00747073">
            <w:pPr>
              <w:pStyle w:val="3GPPText"/>
              <w:rPr>
                <w:b/>
                <w:bCs/>
                <w:color w:val="0070C0"/>
                <w:sz w:val="18"/>
                <w:szCs w:val="18"/>
              </w:rPr>
            </w:pPr>
            <w:r>
              <w:rPr>
                <w:b/>
                <w:bCs/>
                <w:color w:val="0070C0"/>
                <w:sz w:val="18"/>
                <w:szCs w:val="18"/>
              </w:rPr>
              <w:t>Multi-vendor joint training assumption</w:t>
            </w:r>
          </w:p>
        </w:tc>
        <w:tc>
          <w:tcPr>
            <w:tcW w:w="1352" w:type="dxa"/>
          </w:tcPr>
          <w:p w14:paraId="14B52065" w14:textId="77777777" w:rsidR="00113FA8" w:rsidRDefault="00747073">
            <w:pPr>
              <w:pStyle w:val="3GPPText"/>
              <w:jc w:val="center"/>
              <w:rPr>
                <w:color w:val="0070C0"/>
                <w:sz w:val="18"/>
                <w:szCs w:val="18"/>
              </w:rPr>
            </w:pPr>
            <w:r>
              <w:rPr>
                <w:color w:val="0070C0"/>
                <w:sz w:val="18"/>
                <w:szCs w:val="18"/>
              </w:rPr>
              <w:t>1 NW and multiple UE vendors</w:t>
            </w:r>
          </w:p>
        </w:tc>
        <w:tc>
          <w:tcPr>
            <w:tcW w:w="1351" w:type="dxa"/>
          </w:tcPr>
          <w:p w14:paraId="03A87CEA" w14:textId="77777777" w:rsidR="00113FA8" w:rsidRDefault="00747073">
            <w:pPr>
              <w:pStyle w:val="3GPPText"/>
              <w:jc w:val="center"/>
              <w:rPr>
                <w:color w:val="0070C0"/>
                <w:sz w:val="18"/>
                <w:szCs w:val="18"/>
              </w:rPr>
            </w:pPr>
            <w:r>
              <w:rPr>
                <w:color w:val="0070C0"/>
                <w:sz w:val="18"/>
                <w:szCs w:val="18"/>
              </w:rPr>
              <w:t>Not applicable</w:t>
            </w:r>
          </w:p>
        </w:tc>
        <w:tc>
          <w:tcPr>
            <w:tcW w:w="1351" w:type="dxa"/>
          </w:tcPr>
          <w:p w14:paraId="71CCD5A7" w14:textId="77777777" w:rsidR="00113FA8" w:rsidRDefault="00747073">
            <w:pPr>
              <w:pStyle w:val="3GPPText"/>
              <w:jc w:val="center"/>
              <w:rPr>
                <w:color w:val="0070C0"/>
                <w:sz w:val="18"/>
                <w:szCs w:val="18"/>
              </w:rPr>
            </w:pPr>
            <w:r>
              <w:rPr>
                <w:color w:val="0070C0"/>
                <w:sz w:val="18"/>
                <w:szCs w:val="18"/>
              </w:rPr>
              <w:t>Not applicable</w:t>
            </w:r>
          </w:p>
        </w:tc>
        <w:tc>
          <w:tcPr>
            <w:tcW w:w="1351" w:type="dxa"/>
          </w:tcPr>
          <w:p w14:paraId="5A2D4DCB" w14:textId="77777777" w:rsidR="00113FA8" w:rsidRDefault="00747073">
            <w:pPr>
              <w:pStyle w:val="3GPPText"/>
              <w:jc w:val="center"/>
              <w:rPr>
                <w:color w:val="0070C0"/>
                <w:sz w:val="18"/>
                <w:szCs w:val="18"/>
              </w:rPr>
            </w:pPr>
            <w:r>
              <w:rPr>
                <w:color w:val="0070C0"/>
                <w:sz w:val="18"/>
                <w:szCs w:val="18"/>
              </w:rPr>
              <w:t>Not applicable</w:t>
            </w:r>
          </w:p>
        </w:tc>
        <w:tc>
          <w:tcPr>
            <w:tcW w:w="1351" w:type="dxa"/>
          </w:tcPr>
          <w:p w14:paraId="170E54C4" w14:textId="77777777" w:rsidR="00113FA8" w:rsidRDefault="00747073">
            <w:pPr>
              <w:pStyle w:val="3GPPText"/>
              <w:jc w:val="center"/>
              <w:rPr>
                <w:color w:val="0070C0"/>
                <w:sz w:val="18"/>
                <w:szCs w:val="18"/>
              </w:rPr>
            </w:pPr>
            <w:r>
              <w:rPr>
                <w:color w:val="0070C0"/>
                <w:sz w:val="18"/>
                <w:szCs w:val="18"/>
              </w:rPr>
              <w:t>Not applicable</w:t>
            </w:r>
          </w:p>
        </w:tc>
      </w:tr>
      <w:tr w:rsidR="00113FA8" w14:paraId="0A5E7BED" w14:textId="77777777">
        <w:trPr>
          <w:trHeight w:val="810"/>
        </w:trPr>
        <w:tc>
          <w:tcPr>
            <w:tcW w:w="2873" w:type="dxa"/>
            <w:noWrap/>
          </w:tcPr>
          <w:p w14:paraId="158CDE49" w14:textId="77777777" w:rsidR="00113FA8" w:rsidRDefault="00747073">
            <w:pPr>
              <w:pStyle w:val="3GPPText"/>
              <w:rPr>
                <w:b/>
                <w:bCs/>
                <w:color w:val="0070C0"/>
                <w:sz w:val="18"/>
                <w:szCs w:val="18"/>
              </w:rPr>
            </w:pPr>
            <w:r>
              <w:rPr>
                <w:b/>
                <w:bCs/>
                <w:color w:val="0070C0"/>
                <w:sz w:val="18"/>
                <w:szCs w:val="18"/>
              </w:rPr>
              <w:t>Data collection for decoder training</w:t>
            </w:r>
          </w:p>
        </w:tc>
        <w:tc>
          <w:tcPr>
            <w:tcW w:w="1352" w:type="dxa"/>
          </w:tcPr>
          <w:p w14:paraId="5838608C" w14:textId="77777777" w:rsidR="00113FA8" w:rsidRDefault="00747073">
            <w:pPr>
              <w:pStyle w:val="3GPPText"/>
              <w:jc w:val="center"/>
              <w:rPr>
                <w:color w:val="0070C0"/>
                <w:sz w:val="18"/>
                <w:szCs w:val="18"/>
              </w:rPr>
            </w:pPr>
            <w:r>
              <w:rPr>
                <w:color w:val="0070C0"/>
                <w:sz w:val="18"/>
                <w:szCs w:val="18"/>
              </w:rPr>
              <w:t>At NW or proprietary</w:t>
            </w:r>
          </w:p>
        </w:tc>
        <w:tc>
          <w:tcPr>
            <w:tcW w:w="1351" w:type="dxa"/>
          </w:tcPr>
          <w:p w14:paraId="05DCC663" w14:textId="77777777" w:rsidR="00113FA8" w:rsidRDefault="00747073">
            <w:pPr>
              <w:pStyle w:val="3GPPText"/>
              <w:jc w:val="center"/>
              <w:rPr>
                <w:color w:val="0070C0"/>
                <w:sz w:val="18"/>
                <w:szCs w:val="18"/>
              </w:rPr>
            </w:pPr>
            <w:r>
              <w:rPr>
                <w:color w:val="0070C0"/>
                <w:sz w:val="18"/>
                <w:szCs w:val="18"/>
              </w:rPr>
              <w:t>At NW or proprietary</w:t>
            </w:r>
          </w:p>
        </w:tc>
        <w:tc>
          <w:tcPr>
            <w:tcW w:w="1351" w:type="dxa"/>
          </w:tcPr>
          <w:p w14:paraId="01B36A2F" w14:textId="77777777" w:rsidR="00113FA8" w:rsidRDefault="00747073">
            <w:pPr>
              <w:pStyle w:val="3GPPText"/>
              <w:jc w:val="center"/>
              <w:rPr>
                <w:color w:val="0070C0"/>
                <w:sz w:val="18"/>
                <w:szCs w:val="18"/>
              </w:rPr>
            </w:pPr>
            <w:r>
              <w:rPr>
                <w:color w:val="0070C0"/>
                <w:sz w:val="18"/>
                <w:szCs w:val="18"/>
              </w:rPr>
              <w:t>At NW or proprietary</w:t>
            </w:r>
          </w:p>
        </w:tc>
        <w:tc>
          <w:tcPr>
            <w:tcW w:w="1351" w:type="dxa"/>
          </w:tcPr>
          <w:p w14:paraId="5AFD329D" w14:textId="77777777" w:rsidR="00113FA8" w:rsidRDefault="00747073">
            <w:pPr>
              <w:pStyle w:val="3GPPText"/>
              <w:jc w:val="center"/>
              <w:rPr>
                <w:color w:val="0070C0"/>
                <w:sz w:val="18"/>
                <w:szCs w:val="18"/>
              </w:rPr>
            </w:pPr>
            <w:r>
              <w:rPr>
                <w:color w:val="0070C0"/>
                <w:sz w:val="18"/>
                <w:szCs w:val="18"/>
              </w:rPr>
              <w:t>At NW or proprietary</w:t>
            </w:r>
          </w:p>
        </w:tc>
        <w:tc>
          <w:tcPr>
            <w:tcW w:w="1351" w:type="dxa"/>
          </w:tcPr>
          <w:p w14:paraId="3E8B8AF4" w14:textId="77777777" w:rsidR="00113FA8" w:rsidRDefault="00747073">
            <w:pPr>
              <w:pStyle w:val="3GPPText"/>
              <w:jc w:val="center"/>
              <w:rPr>
                <w:color w:val="0070C0"/>
                <w:sz w:val="18"/>
                <w:szCs w:val="18"/>
              </w:rPr>
            </w:pPr>
            <w:r>
              <w:rPr>
                <w:color w:val="0070C0"/>
                <w:sz w:val="18"/>
                <w:szCs w:val="18"/>
              </w:rPr>
              <w:t>Shared by UE-side</w:t>
            </w:r>
          </w:p>
        </w:tc>
      </w:tr>
      <w:tr w:rsidR="00113FA8" w14:paraId="0503607E" w14:textId="77777777">
        <w:trPr>
          <w:trHeight w:val="810"/>
        </w:trPr>
        <w:tc>
          <w:tcPr>
            <w:tcW w:w="2873" w:type="dxa"/>
            <w:noWrap/>
          </w:tcPr>
          <w:p w14:paraId="65C4D8EF" w14:textId="77777777" w:rsidR="00113FA8" w:rsidRDefault="00747073">
            <w:pPr>
              <w:pStyle w:val="3GPPText"/>
              <w:rPr>
                <w:b/>
                <w:bCs/>
                <w:color w:val="0070C0"/>
                <w:sz w:val="18"/>
                <w:szCs w:val="18"/>
              </w:rPr>
            </w:pPr>
            <w:r>
              <w:rPr>
                <w:b/>
                <w:bCs/>
                <w:color w:val="0070C0"/>
                <w:sz w:val="18"/>
                <w:szCs w:val="18"/>
              </w:rPr>
              <w:t>Data collection for encoder training</w:t>
            </w:r>
          </w:p>
        </w:tc>
        <w:tc>
          <w:tcPr>
            <w:tcW w:w="1352" w:type="dxa"/>
          </w:tcPr>
          <w:p w14:paraId="4BC33E9C" w14:textId="77777777" w:rsidR="00113FA8" w:rsidRDefault="00747073">
            <w:pPr>
              <w:pStyle w:val="3GPPText"/>
              <w:jc w:val="center"/>
              <w:rPr>
                <w:color w:val="0070C0"/>
                <w:sz w:val="18"/>
                <w:szCs w:val="18"/>
              </w:rPr>
            </w:pPr>
            <w:r>
              <w:rPr>
                <w:color w:val="0070C0"/>
                <w:sz w:val="18"/>
                <w:szCs w:val="18"/>
              </w:rPr>
              <w:t>At NW or proprietary</w:t>
            </w:r>
          </w:p>
        </w:tc>
        <w:tc>
          <w:tcPr>
            <w:tcW w:w="1351" w:type="dxa"/>
          </w:tcPr>
          <w:p w14:paraId="1C45D532" w14:textId="77777777" w:rsidR="00113FA8" w:rsidRDefault="00747073">
            <w:pPr>
              <w:pStyle w:val="3GPPText"/>
              <w:jc w:val="center"/>
              <w:rPr>
                <w:color w:val="0070C0"/>
                <w:sz w:val="18"/>
                <w:szCs w:val="18"/>
              </w:rPr>
            </w:pPr>
            <w:r>
              <w:rPr>
                <w:color w:val="0070C0"/>
                <w:sz w:val="18"/>
                <w:szCs w:val="18"/>
              </w:rPr>
              <w:t>Proprietary</w:t>
            </w:r>
          </w:p>
        </w:tc>
        <w:tc>
          <w:tcPr>
            <w:tcW w:w="1351" w:type="dxa"/>
          </w:tcPr>
          <w:p w14:paraId="3E108F91" w14:textId="77777777" w:rsidR="00113FA8" w:rsidRDefault="00747073">
            <w:pPr>
              <w:pStyle w:val="3GPPText"/>
              <w:jc w:val="center"/>
              <w:rPr>
                <w:color w:val="0070C0"/>
                <w:sz w:val="18"/>
                <w:szCs w:val="18"/>
              </w:rPr>
            </w:pPr>
            <w:r>
              <w:rPr>
                <w:color w:val="0070C0"/>
                <w:sz w:val="18"/>
                <w:szCs w:val="18"/>
              </w:rPr>
              <w:t>Proprietary</w:t>
            </w:r>
          </w:p>
        </w:tc>
        <w:tc>
          <w:tcPr>
            <w:tcW w:w="1351" w:type="dxa"/>
          </w:tcPr>
          <w:p w14:paraId="1C60948E" w14:textId="77777777" w:rsidR="00113FA8" w:rsidRDefault="00747073">
            <w:pPr>
              <w:pStyle w:val="3GPPText"/>
              <w:jc w:val="center"/>
              <w:rPr>
                <w:color w:val="0070C0"/>
                <w:sz w:val="18"/>
                <w:szCs w:val="18"/>
              </w:rPr>
            </w:pPr>
            <w:r>
              <w:rPr>
                <w:color w:val="0070C0"/>
                <w:sz w:val="18"/>
                <w:szCs w:val="18"/>
              </w:rPr>
              <w:t>Shared by NW-side</w:t>
            </w:r>
          </w:p>
        </w:tc>
        <w:tc>
          <w:tcPr>
            <w:tcW w:w="1351" w:type="dxa"/>
          </w:tcPr>
          <w:p w14:paraId="402FCE1F" w14:textId="77777777" w:rsidR="00113FA8" w:rsidRDefault="00747073">
            <w:pPr>
              <w:pStyle w:val="3GPPText"/>
              <w:jc w:val="center"/>
              <w:rPr>
                <w:color w:val="0070C0"/>
                <w:sz w:val="18"/>
                <w:szCs w:val="18"/>
              </w:rPr>
            </w:pPr>
            <w:r>
              <w:rPr>
                <w:color w:val="0070C0"/>
                <w:sz w:val="18"/>
                <w:szCs w:val="18"/>
              </w:rPr>
              <w:t>Proprietary</w:t>
            </w:r>
          </w:p>
        </w:tc>
      </w:tr>
      <w:tr w:rsidR="00113FA8" w14:paraId="1968B239" w14:textId="77777777">
        <w:trPr>
          <w:trHeight w:val="125"/>
        </w:trPr>
        <w:tc>
          <w:tcPr>
            <w:tcW w:w="2873" w:type="dxa"/>
            <w:noWrap/>
          </w:tcPr>
          <w:p w14:paraId="6D998475" w14:textId="77777777" w:rsidR="00113FA8" w:rsidRDefault="00113FA8">
            <w:pPr>
              <w:pStyle w:val="3GPPText"/>
              <w:rPr>
                <w:sz w:val="18"/>
                <w:szCs w:val="18"/>
              </w:rPr>
            </w:pPr>
          </w:p>
        </w:tc>
        <w:tc>
          <w:tcPr>
            <w:tcW w:w="1352" w:type="dxa"/>
          </w:tcPr>
          <w:p w14:paraId="357B6FAB" w14:textId="77777777" w:rsidR="00113FA8" w:rsidRDefault="00113FA8">
            <w:pPr>
              <w:pStyle w:val="3GPPText"/>
              <w:jc w:val="center"/>
              <w:rPr>
                <w:sz w:val="18"/>
                <w:szCs w:val="18"/>
              </w:rPr>
            </w:pPr>
          </w:p>
        </w:tc>
        <w:tc>
          <w:tcPr>
            <w:tcW w:w="1351" w:type="dxa"/>
          </w:tcPr>
          <w:p w14:paraId="5B77D401" w14:textId="77777777" w:rsidR="00113FA8" w:rsidRDefault="00113FA8">
            <w:pPr>
              <w:pStyle w:val="3GPPText"/>
              <w:jc w:val="center"/>
              <w:rPr>
                <w:sz w:val="18"/>
                <w:szCs w:val="18"/>
              </w:rPr>
            </w:pPr>
          </w:p>
        </w:tc>
        <w:tc>
          <w:tcPr>
            <w:tcW w:w="1351" w:type="dxa"/>
          </w:tcPr>
          <w:p w14:paraId="1F0CFEE2" w14:textId="77777777" w:rsidR="00113FA8" w:rsidRDefault="00113FA8">
            <w:pPr>
              <w:pStyle w:val="3GPPText"/>
              <w:jc w:val="center"/>
              <w:rPr>
                <w:sz w:val="18"/>
                <w:szCs w:val="18"/>
              </w:rPr>
            </w:pPr>
          </w:p>
        </w:tc>
        <w:tc>
          <w:tcPr>
            <w:tcW w:w="1351" w:type="dxa"/>
          </w:tcPr>
          <w:p w14:paraId="509AF9BE" w14:textId="77777777" w:rsidR="00113FA8" w:rsidRDefault="00113FA8">
            <w:pPr>
              <w:pStyle w:val="3GPPText"/>
              <w:jc w:val="center"/>
              <w:rPr>
                <w:sz w:val="18"/>
                <w:szCs w:val="18"/>
              </w:rPr>
            </w:pPr>
          </w:p>
        </w:tc>
        <w:tc>
          <w:tcPr>
            <w:tcW w:w="1351" w:type="dxa"/>
          </w:tcPr>
          <w:p w14:paraId="646BDF77" w14:textId="77777777" w:rsidR="00113FA8" w:rsidRDefault="00113FA8">
            <w:pPr>
              <w:pStyle w:val="3GPPText"/>
              <w:jc w:val="center"/>
              <w:rPr>
                <w:sz w:val="18"/>
                <w:szCs w:val="18"/>
              </w:rPr>
            </w:pPr>
          </w:p>
        </w:tc>
      </w:tr>
      <w:tr w:rsidR="00113FA8" w14:paraId="3F99B0CE" w14:textId="77777777">
        <w:trPr>
          <w:trHeight w:val="315"/>
        </w:trPr>
        <w:tc>
          <w:tcPr>
            <w:tcW w:w="2873" w:type="dxa"/>
          </w:tcPr>
          <w:p w14:paraId="6089EDF3" w14:textId="77777777" w:rsidR="00113FA8" w:rsidRDefault="00747073">
            <w:pPr>
              <w:pStyle w:val="3GPPText"/>
              <w:rPr>
                <w:sz w:val="18"/>
                <w:szCs w:val="18"/>
              </w:rPr>
            </w:pPr>
            <w:r>
              <w:rPr>
                <w:sz w:val="18"/>
                <w:szCs w:val="18"/>
              </w:rPr>
              <w:t>Whether model can be kept proprietary</w:t>
            </w:r>
          </w:p>
        </w:tc>
        <w:tc>
          <w:tcPr>
            <w:tcW w:w="1352" w:type="dxa"/>
          </w:tcPr>
          <w:p w14:paraId="267A7ACA" w14:textId="77777777" w:rsidR="00113FA8" w:rsidRDefault="00747073">
            <w:pPr>
              <w:pStyle w:val="3GPPText"/>
              <w:jc w:val="center"/>
              <w:rPr>
                <w:sz w:val="18"/>
                <w:szCs w:val="18"/>
              </w:rPr>
            </w:pPr>
            <w:r>
              <w:rPr>
                <w:sz w:val="18"/>
                <w:szCs w:val="18"/>
              </w:rPr>
              <w:t>Yes</w:t>
            </w:r>
          </w:p>
        </w:tc>
        <w:tc>
          <w:tcPr>
            <w:tcW w:w="1351" w:type="dxa"/>
          </w:tcPr>
          <w:p w14:paraId="43C5665B" w14:textId="77777777" w:rsidR="00113FA8" w:rsidRDefault="00747073">
            <w:pPr>
              <w:pStyle w:val="3GPPText"/>
              <w:jc w:val="center"/>
              <w:rPr>
                <w:sz w:val="18"/>
                <w:szCs w:val="18"/>
              </w:rPr>
            </w:pPr>
            <w:r>
              <w:rPr>
                <w:sz w:val="18"/>
                <w:szCs w:val="18"/>
              </w:rPr>
              <w:t>Yes</w:t>
            </w:r>
          </w:p>
        </w:tc>
        <w:tc>
          <w:tcPr>
            <w:tcW w:w="1351" w:type="dxa"/>
          </w:tcPr>
          <w:p w14:paraId="06F49C23" w14:textId="77777777" w:rsidR="00113FA8" w:rsidRDefault="00747073">
            <w:pPr>
              <w:pStyle w:val="3GPPText"/>
              <w:jc w:val="center"/>
              <w:rPr>
                <w:sz w:val="18"/>
                <w:szCs w:val="18"/>
              </w:rPr>
            </w:pPr>
            <w:r>
              <w:rPr>
                <w:sz w:val="18"/>
                <w:szCs w:val="18"/>
              </w:rPr>
              <w:t>Yes</w:t>
            </w:r>
          </w:p>
        </w:tc>
        <w:tc>
          <w:tcPr>
            <w:tcW w:w="1351" w:type="dxa"/>
          </w:tcPr>
          <w:p w14:paraId="71168D7B" w14:textId="77777777" w:rsidR="00113FA8" w:rsidRDefault="00747073">
            <w:pPr>
              <w:pStyle w:val="3GPPText"/>
              <w:jc w:val="center"/>
              <w:rPr>
                <w:sz w:val="18"/>
                <w:szCs w:val="18"/>
              </w:rPr>
            </w:pPr>
            <w:r>
              <w:rPr>
                <w:sz w:val="18"/>
                <w:szCs w:val="18"/>
              </w:rPr>
              <w:t>Yes</w:t>
            </w:r>
          </w:p>
        </w:tc>
        <w:tc>
          <w:tcPr>
            <w:tcW w:w="1351" w:type="dxa"/>
          </w:tcPr>
          <w:p w14:paraId="093E8C51" w14:textId="77777777" w:rsidR="00113FA8" w:rsidRDefault="00747073">
            <w:pPr>
              <w:pStyle w:val="3GPPText"/>
              <w:jc w:val="center"/>
              <w:rPr>
                <w:sz w:val="18"/>
                <w:szCs w:val="18"/>
              </w:rPr>
            </w:pPr>
            <w:r>
              <w:rPr>
                <w:sz w:val="18"/>
                <w:szCs w:val="18"/>
              </w:rPr>
              <w:t>Yes</w:t>
            </w:r>
          </w:p>
        </w:tc>
      </w:tr>
      <w:tr w:rsidR="00113FA8" w14:paraId="3C8A3995" w14:textId="77777777">
        <w:trPr>
          <w:trHeight w:val="315"/>
        </w:trPr>
        <w:tc>
          <w:tcPr>
            <w:tcW w:w="2873" w:type="dxa"/>
          </w:tcPr>
          <w:p w14:paraId="06209D37" w14:textId="77777777" w:rsidR="00113FA8" w:rsidRDefault="00747073">
            <w:pPr>
              <w:pStyle w:val="3GPPText"/>
              <w:rPr>
                <w:sz w:val="18"/>
                <w:szCs w:val="18"/>
              </w:rPr>
            </w:pPr>
            <w:r>
              <w:rPr>
                <w:sz w:val="18"/>
                <w:szCs w:val="18"/>
              </w:rPr>
              <w:t>Whether require privacy-sensitive dataset sharing</w:t>
            </w:r>
          </w:p>
        </w:tc>
        <w:tc>
          <w:tcPr>
            <w:tcW w:w="1352" w:type="dxa"/>
          </w:tcPr>
          <w:p w14:paraId="2C3BFA4F" w14:textId="77777777" w:rsidR="00113FA8" w:rsidRDefault="00747073">
            <w:pPr>
              <w:pStyle w:val="3GPPText"/>
              <w:jc w:val="center"/>
              <w:rPr>
                <w:sz w:val="18"/>
                <w:szCs w:val="18"/>
              </w:rPr>
            </w:pPr>
            <w:r>
              <w:rPr>
                <w:sz w:val="18"/>
                <w:szCs w:val="18"/>
              </w:rPr>
              <w:t>No</w:t>
            </w:r>
          </w:p>
        </w:tc>
        <w:tc>
          <w:tcPr>
            <w:tcW w:w="1351" w:type="dxa"/>
            <w:noWrap/>
          </w:tcPr>
          <w:p w14:paraId="13FE6C70" w14:textId="77777777" w:rsidR="00113FA8" w:rsidRDefault="00747073">
            <w:pPr>
              <w:pStyle w:val="3GPPText"/>
              <w:jc w:val="center"/>
              <w:rPr>
                <w:sz w:val="18"/>
                <w:szCs w:val="18"/>
              </w:rPr>
            </w:pPr>
            <w:r>
              <w:rPr>
                <w:sz w:val="18"/>
                <w:szCs w:val="18"/>
              </w:rPr>
              <w:t>No</w:t>
            </w:r>
          </w:p>
        </w:tc>
        <w:tc>
          <w:tcPr>
            <w:tcW w:w="1351" w:type="dxa"/>
            <w:noWrap/>
          </w:tcPr>
          <w:p w14:paraId="2292BFF5" w14:textId="77777777" w:rsidR="00113FA8" w:rsidRDefault="00747073">
            <w:pPr>
              <w:pStyle w:val="3GPPText"/>
              <w:jc w:val="center"/>
              <w:rPr>
                <w:sz w:val="18"/>
                <w:szCs w:val="18"/>
              </w:rPr>
            </w:pPr>
            <w:r>
              <w:rPr>
                <w:sz w:val="18"/>
                <w:szCs w:val="18"/>
              </w:rPr>
              <w:t>No</w:t>
            </w:r>
          </w:p>
        </w:tc>
        <w:tc>
          <w:tcPr>
            <w:tcW w:w="1351" w:type="dxa"/>
            <w:noWrap/>
          </w:tcPr>
          <w:p w14:paraId="72DAE77A" w14:textId="77777777" w:rsidR="00113FA8" w:rsidRDefault="00747073">
            <w:pPr>
              <w:pStyle w:val="3GPPText"/>
              <w:jc w:val="center"/>
              <w:rPr>
                <w:sz w:val="18"/>
                <w:szCs w:val="18"/>
              </w:rPr>
            </w:pPr>
            <w:r>
              <w:rPr>
                <w:sz w:val="18"/>
                <w:szCs w:val="18"/>
              </w:rPr>
              <w:t>No</w:t>
            </w:r>
          </w:p>
        </w:tc>
        <w:tc>
          <w:tcPr>
            <w:tcW w:w="1351" w:type="dxa"/>
            <w:noWrap/>
          </w:tcPr>
          <w:p w14:paraId="52EF2C7B" w14:textId="77777777" w:rsidR="00113FA8" w:rsidRDefault="00747073">
            <w:pPr>
              <w:pStyle w:val="3GPPText"/>
              <w:jc w:val="center"/>
              <w:rPr>
                <w:sz w:val="18"/>
                <w:szCs w:val="18"/>
              </w:rPr>
            </w:pPr>
            <w:r>
              <w:rPr>
                <w:sz w:val="18"/>
                <w:szCs w:val="18"/>
              </w:rPr>
              <w:t>No</w:t>
            </w:r>
          </w:p>
        </w:tc>
      </w:tr>
      <w:tr w:rsidR="00113FA8" w14:paraId="54C2F184" w14:textId="77777777">
        <w:trPr>
          <w:trHeight w:val="615"/>
        </w:trPr>
        <w:tc>
          <w:tcPr>
            <w:tcW w:w="2873" w:type="dxa"/>
          </w:tcPr>
          <w:p w14:paraId="1DCFED3C" w14:textId="77777777" w:rsidR="00113FA8" w:rsidRDefault="00747073">
            <w:pPr>
              <w:pStyle w:val="3GPPText"/>
              <w:rPr>
                <w:sz w:val="18"/>
                <w:szCs w:val="18"/>
              </w:rPr>
            </w:pPr>
            <w:r>
              <w:rPr>
                <w:sz w:val="18"/>
                <w:szCs w:val="18"/>
              </w:rPr>
              <w:t>Flexibility to support cell/site/scenario/configuration specific model</w:t>
            </w:r>
          </w:p>
        </w:tc>
        <w:tc>
          <w:tcPr>
            <w:tcW w:w="1352" w:type="dxa"/>
          </w:tcPr>
          <w:p w14:paraId="4CCCE40C" w14:textId="77777777" w:rsidR="00113FA8" w:rsidRDefault="00747073">
            <w:pPr>
              <w:pStyle w:val="3GPPText"/>
              <w:jc w:val="center"/>
              <w:rPr>
                <w:sz w:val="18"/>
                <w:szCs w:val="18"/>
              </w:rPr>
            </w:pPr>
            <w:r>
              <w:rPr>
                <w:sz w:val="18"/>
                <w:szCs w:val="18"/>
              </w:rPr>
              <w:t>Yes</w:t>
            </w:r>
          </w:p>
        </w:tc>
        <w:tc>
          <w:tcPr>
            <w:tcW w:w="1351" w:type="dxa"/>
          </w:tcPr>
          <w:p w14:paraId="6B55849C" w14:textId="77777777" w:rsidR="00113FA8" w:rsidRDefault="00747073">
            <w:pPr>
              <w:pStyle w:val="3GPPText"/>
              <w:jc w:val="center"/>
              <w:rPr>
                <w:sz w:val="18"/>
                <w:szCs w:val="18"/>
              </w:rPr>
            </w:pPr>
            <w:r>
              <w:rPr>
                <w:sz w:val="18"/>
                <w:szCs w:val="18"/>
              </w:rPr>
              <w:t>Yes</w:t>
            </w:r>
          </w:p>
        </w:tc>
        <w:tc>
          <w:tcPr>
            <w:tcW w:w="1351" w:type="dxa"/>
          </w:tcPr>
          <w:p w14:paraId="4ACD5639" w14:textId="77777777" w:rsidR="00113FA8" w:rsidRDefault="00747073">
            <w:pPr>
              <w:pStyle w:val="3GPPText"/>
              <w:jc w:val="center"/>
              <w:rPr>
                <w:sz w:val="18"/>
                <w:szCs w:val="18"/>
              </w:rPr>
            </w:pPr>
            <w:r>
              <w:rPr>
                <w:sz w:val="18"/>
                <w:szCs w:val="18"/>
              </w:rPr>
              <w:t>Yes, with assistance info / vendor collaboration</w:t>
            </w:r>
          </w:p>
        </w:tc>
        <w:tc>
          <w:tcPr>
            <w:tcW w:w="1351" w:type="dxa"/>
          </w:tcPr>
          <w:p w14:paraId="4271A4CB" w14:textId="77777777" w:rsidR="00113FA8" w:rsidRDefault="00747073">
            <w:pPr>
              <w:pStyle w:val="3GPPText"/>
              <w:jc w:val="center"/>
              <w:rPr>
                <w:sz w:val="18"/>
                <w:szCs w:val="18"/>
              </w:rPr>
            </w:pPr>
            <w:r>
              <w:rPr>
                <w:sz w:val="18"/>
                <w:szCs w:val="18"/>
              </w:rPr>
              <w:t>Yes</w:t>
            </w:r>
          </w:p>
        </w:tc>
        <w:tc>
          <w:tcPr>
            <w:tcW w:w="1351" w:type="dxa"/>
          </w:tcPr>
          <w:p w14:paraId="1CCBE2A7" w14:textId="77777777" w:rsidR="00113FA8" w:rsidRDefault="00747073">
            <w:pPr>
              <w:pStyle w:val="3GPPText"/>
              <w:jc w:val="center"/>
              <w:rPr>
                <w:sz w:val="18"/>
                <w:szCs w:val="18"/>
              </w:rPr>
            </w:pPr>
            <w:r>
              <w:rPr>
                <w:sz w:val="18"/>
                <w:szCs w:val="18"/>
              </w:rPr>
              <w:t>Yes, with assistance info / vendor collaboration</w:t>
            </w:r>
          </w:p>
        </w:tc>
      </w:tr>
      <w:tr w:rsidR="00113FA8" w14:paraId="5CE9890A" w14:textId="77777777">
        <w:trPr>
          <w:trHeight w:val="315"/>
        </w:trPr>
        <w:tc>
          <w:tcPr>
            <w:tcW w:w="2873" w:type="dxa"/>
          </w:tcPr>
          <w:p w14:paraId="55B82E6B" w14:textId="77777777" w:rsidR="00113FA8" w:rsidRDefault="00747073">
            <w:pPr>
              <w:pStyle w:val="3GPPText"/>
              <w:rPr>
                <w:sz w:val="18"/>
                <w:szCs w:val="18"/>
              </w:rPr>
            </w:pPr>
            <w:r>
              <w:rPr>
                <w:sz w:val="18"/>
                <w:szCs w:val="18"/>
              </w:rPr>
              <w:t>Whether gNB specific optimization is allowed</w:t>
            </w:r>
          </w:p>
        </w:tc>
        <w:tc>
          <w:tcPr>
            <w:tcW w:w="1352" w:type="dxa"/>
            <w:noWrap/>
          </w:tcPr>
          <w:p w14:paraId="15D99411" w14:textId="77777777" w:rsidR="00113FA8" w:rsidRDefault="00747073">
            <w:pPr>
              <w:pStyle w:val="3GPPText"/>
              <w:jc w:val="center"/>
              <w:rPr>
                <w:sz w:val="18"/>
                <w:szCs w:val="18"/>
              </w:rPr>
            </w:pPr>
            <w:r>
              <w:rPr>
                <w:sz w:val="18"/>
                <w:szCs w:val="18"/>
              </w:rPr>
              <w:t>Yes</w:t>
            </w:r>
          </w:p>
        </w:tc>
        <w:tc>
          <w:tcPr>
            <w:tcW w:w="1351" w:type="dxa"/>
            <w:noWrap/>
          </w:tcPr>
          <w:p w14:paraId="571217CE" w14:textId="77777777" w:rsidR="00113FA8" w:rsidRDefault="00747073">
            <w:pPr>
              <w:pStyle w:val="3GPPText"/>
              <w:jc w:val="center"/>
              <w:rPr>
                <w:sz w:val="18"/>
                <w:szCs w:val="18"/>
              </w:rPr>
            </w:pPr>
            <w:r>
              <w:rPr>
                <w:sz w:val="18"/>
                <w:szCs w:val="18"/>
              </w:rPr>
              <w:t>Yes</w:t>
            </w:r>
          </w:p>
        </w:tc>
        <w:tc>
          <w:tcPr>
            <w:tcW w:w="1351" w:type="dxa"/>
            <w:noWrap/>
          </w:tcPr>
          <w:p w14:paraId="6C282C8C" w14:textId="77777777" w:rsidR="00113FA8" w:rsidRDefault="00747073">
            <w:pPr>
              <w:pStyle w:val="3GPPText"/>
              <w:jc w:val="center"/>
              <w:rPr>
                <w:sz w:val="18"/>
                <w:szCs w:val="18"/>
              </w:rPr>
            </w:pPr>
            <w:r>
              <w:rPr>
                <w:sz w:val="18"/>
                <w:szCs w:val="18"/>
              </w:rPr>
              <w:t>Yes</w:t>
            </w:r>
          </w:p>
        </w:tc>
        <w:tc>
          <w:tcPr>
            <w:tcW w:w="1351" w:type="dxa"/>
            <w:noWrap/>
          </w:tcPr>
          <w:p w14:paraId="5C41FA95" w14:textId="77777777" w:rsidR="00113FA8" w:rsidRDefault="00747073">
            <w:pPr>
              <w:pStyle w:val="3GPPText"/>
              <w:jc w:val="center"/>
              <w:rPr>
                <w:sz w:val="18"/>
                <w:szCs w:val="18"/>
              </w:rPr>
            </w:pPr>
            <w:r>
              <w:rPr>
                <w:sz w:val="18"/>
                <w:szCs w:val="18"/>
              </w:rPr>
              <w:t>Yes</w:t>
            </w:r>
          </w:p>
        </w:tc>
        <w:tc>
          <w:tcPr>
            <w:tcW w:w="1351" w:type="dxa"/>
            <w:noWrap/>
          </w:tcPr>
          <w:p w14:paraId="6A370C8E" w14:textId="77777777" w:rsidR="00113FA8" w:rsidRDefault="00747073">
            <w:pPr>
              <w:pStyle w:val="3GPPText"/>
              <w:jc w:val="center"/>
              <w:rPr>
                <w:sz w:val="18"/>
                <w:szCs w:val="18"/>
              </w:rPr>
            </w:pPr>
            <w:r>
              <w:rPr>
                <w:sz w:val="18"/>
                <w:szCs w:val="18"/>
              </w:rPr>
              <w:t>Yes</w:t>
            </w:r>
          </w:p>
        </w:tc>
      </w:tr>
      <w:tr w:rsidR="00113FA8" w14:paraId="24C9CD6E" w14:textId="77777777">
        <w:trPr>
          <w:trHeight w:val="315"/>
        </w:trPr>
        <w:tc>
          <w:tcPr>
            <w:tcW w:w="2873" w:type="dxa"/>
          </w:tcPr>
          <w:p w14:paraId="063B1C3A" w14:textId="77777777" w:rsidR="00113FA8" w:rsidRDefault="00747073">
            <w:pPr>
              <w:pStyle w:val="3GPPText"/>
              <w:rPr>
                <w:sz w:val="18"/>
                <w:szCs w:val="18"/>
              </w:rPr>
            </w:pPr>
            <w:r>
              <w:rPr>
                <w:sz w:val="18"/>
                <w:szCs w:val="18"/>
              </w:rPr>
              <w:t>Whether device specific optimization is allowed</w:t>
            </w:r>
          </w:p>
        </w:tc>
        <w:tc>
          <w:tcPr>
            <w:tcW w:w="1352" w:type="dxa"/>
            <w:noWrap/>
          </w:tcPr>
          <w:p w14:paraId="24B69D83" w14:textId="77777777" w:rsidR="00113FA8" w:rsidRDefault="00747073">
            <w:pPr>
              <w:pStyle w:val="3GPPText"/>
              <w:jc w:val="center"/>
              <w:rPr>
                <w:sz w:val="18"/>
                <w:szCs w:val="18"/>
              </w:rPr>
            </w:pPr>
            <w:r>
              <w:rPr>
                <w:sz w:val="18"/>
                <w:szCs w:val="18"/>
              </w:rPr>
              <w:t>Yes</w:t>
            </w:r>
          </w:p>
        </w:tc>
        <w:tc>
          <w:tcPr>
            <w:tcW w:w="1351" w:type="dxa"/>
            <w:noWrap/>
          </w:tcPr>
          <w:p w14:paraId="0CC56629" w14:textId="77777777" w:rsidR="00113FA8" w:rsidRDefault="00747073">
            <w:pPr>
              <w:pStyle w:val="3GPPText"/>
              <w:jc w:val="center"/>
              <w:rPr>
                <w:sz w:val="18"/>
                <w:szCs w:val="18"/>
              </w:rPr>
            </w:pPr>
            <w:r>
              <w:rPr>
                <w:sz w:val="18"/>
                <w:szCs w:val="18"/>
              </w:rPr>
              <w:t>Yes</w:t>
            </w:r>
          </w:p>
        </w:tc>
        <w:tc>
          <w:tcPr>
            <w:tcW w:w="1351" w:type="dxa"/>
            <w:noWrap/>
          </w:tcPr>
          <w:p w14:paraId="0BECF5E2" w14:textId="77777777" w:rsidR="00113FA8" w:rsidRDefault="00747073">
            <w:pPr>
              <w:pStyle w:val="3GPPText"/>
              <w:jc w:val="center"/>
              <w:rPr>
                <w:sz w:val="18"/>
                <w:szCs w:val="18"/>
              </w:rPr>
            </w:pPr>
            <w:r>
              <w:rPr>
                <w:sz w:val="18"/>
                <w:szCs w:val="18"/>
              </w:rPr>
              <w:t>Yes</w:t>
            </w:r>
          </w:p>
        </w:tc>
        <w:tc>
          <w:tcPr>
            <w:tcW w:w="1351" w:type="dxa"/>
            <w:noWrap/>
          </w:tcPr>
          <w:p w14:paraId="1CA1A16A" w14:textId="77777777" w:rsidR="00113FA8" w:rsidRDefault="00747073">
            <w:pPr>
              <w:pStyle w:val="3GPPText"/>
              <w:jc w:val="center"/>
              <w:rPr>
                <w:sz w:val="18"/>
                <w:szCs w:val="18"/>
              </w:rPr>
            </w:pPr>
            <w:r>
              <w:rPr>
                <w:sz w:val="18"/>
                <w:szCs w:val="18"/>
              </w:rPr>
              <w:t>Yes</w:t>
            </w:r>
          </w:p>
        </w:tc>
        <w:tc>
          <w:tcPr>
            <w:tcW w:w="1351" w:type="dxa"/>
            <w:noWrap/>
          </w:tcPr>
          <w:p w14:paraId="7FBA2FD4" w14:textId="77777777" w:rsidR="00113FA8" w:rsidRDefault="00747073">
            <w:pPr>
              <w:pStyle w:val="3GPPText"/>
              <w:jc w:val="center"/>
              <w:rPr>
                <w:sz w:val="18"/>
                <w:szCs w:val="18"/>
              </w:rPr>
            </w:pPr>
            <w:r>
              <w:rPr>
                <w:sz w:val="18"/>
                <w:szCs w:val="18"/>
              </w:rPr>
              <w:t>Yes</w:t>
            </w:r>
          </w:p>
        </w:tc>
      </w:tr>
      <w:tr w:rsidR="00113FA8" w14:paraId="0BBD5BF8" w14:textId="77777777">
        <w:trPr>
          <w:trHeight w:val="315"/>
        </w:trPr>
        <w:tc>
          <w:tcPr>
            <w:tcW w:w="2873" w:type="dxa"/>
          </w:tcPr>
          <w:p w14:paraId="6CDAC0B6" w14:textId="77777777" w:rsidR="00113FA8" w:rsidRDefault="00747073">
            <w:pPr>
              <w:pStyle w:val="3GPPText"/>
              <w:rPr>
                <w:sz w:val="18"/>
                <w:szCs w:val="18"/>
              </w:rPr>
            </w:pPr>
            <w:r>
              <w:rPr>
                <w:sz w:val="18"/>
                <w:szCs w:val="18"/>
              </w:rPr>
              <w:t>Whether the model is fully tested before deployment</w:t>
            </w:r>
          </w:p>
        </w:tc>
        <w:tc>
          <w:tcPr>
            <w:tcW w:w="1352" w:type="dxa"/>
            <w:noWrap/>
          </w:tcPr>
          <w:p w14:paraId="1F1FF876" w14:textId="77777777" w:rsidR="00113FA8" w:rsidRDefault="00747073">
            <w:pPr>
              <w:pStyle w:val="3GPPText"/>
              <w:jc w:val="center"/>
              <w:rPr>
                <w:sz w:val="18"/>
                <w:szCs w:val="18"/>
              </w:rPr>
            </w:pPr>
            <w:r>
              <w:rPr>
                <w:sz w:val="18"/>
                <w:szCs w:val="18"/>
              </w:rPr>
              <w:t>Yes</w:t>
            </w:r>
          </w:p>
        </w:tc>
        <w:tc>
          <w:tcPr>
            <w:tcW w:w="1351" w:type="dxa"/>
            <w:noWrap/>
          </w:tcPr>
          <w:p w14:paraId="288B818A" w14:textId="77777777" w:rsidR="00113FA8" w:rsidRDefault="00747073">
            <w:pPr>
              <w:pStyle w:val="3GPPText"/>
              <w:jc w:val="center"/>
              <w:rPr>
                <w:sz w:val="18"/>
                <w:szCs w:val="18"/>
              </w:rPr>
            </w:pPr>
            <w:r>
              <w:rPr>
                <w:sz w:val="18"/>
                <w:szCs w:val="18"/>
              </w:rPr>
              <w:t>Yes</w:t>
            </w:r>
          </w:p>
        </w:tc>
        <w:tc>
          <w:tcPr>
            <w:tcW w:w="1351" w:type="dxa"/>
            <w:noWrap/>
          </w:tcPr>
          <w:p w14:paraId="0AF5473B" w14:textId="77777777" w:rsidR="00113FA8" w:rsidRDefault="00747073">
            <w:pPr>
              <w:pStyle w:val="3GPPText"/>
              <w:jc w:val="center"/>
              <w:rPr>
                <w:sz w:val="18"/>
                <w:szCs w:val="18"/>
              </w:rPr>
            </w:pPr>
            <w:r>
              <w:rPr>
                <w:sz w:val="18"/>
                <w:szCs w:val="18"/>
              </w:rPr>
              <w:t>Yes</w:t>
            </w:r>
          </w:p>
        </w:tc>
        <w:tc>
          <w:tcPr>
            <w:tcW w:w="1351" w:type="dxa"/>
            <w:noWrap/>
          </w:tcPr>
          <w:p w14:paraId="7EBA4978" w14:textId="77777777" w:rsidR="00113FA8" w:rsidRDefault="00747073">
            <w:pPr>
              <w:pStyle w:val="3GPPText"/>
              <w:jc w:val="center"/>
              <w:rPr>
                <w:sz w:val="18"/>
                <w:szCs w:val="18"/>
              </w:rPr>
            </w:pPr>
            <w:r>
              <w:rPr>
                <w:sz w:val="18"/>
                <w:szCs w:val="18"/>
              </w:rPr>
              <w:t>Yes</w:t>
            </w:r>
          </w:p>
        </w:tc>
        <w:tc>
          <w:tcPr>
            <w:tcW w:w="1351" w:type="dxa"/>
            <w:noWrap/>
          </w:tcPr>
          <w:p w14:paraId="4BA172C9" w14:textId="77777777" w:rsidR="00113FA8" w:rsidRDefault="00747073">
            <w:pPr>
              <w:pStyle w:val="3GPPText"/>
              <w:jc w:val="center"/>
              <w:rPr>
                <w:sz w:val="18"/>
                <w:szCs w:val="18"/>
              </w:rPr>
            </w:pPr>
            <w:r>
              <w:rPr>
                <w:sz w:val="18"/>
                <w:szCs w:val="18"/>
              </w:rPr>
              <w:t>Yes</w:t>
            </w:r>
          </w:p>
        </w:tc>
      </w:tr>
      <w:tr w:rsidR="00113FA8" w14:paraId="78FCBFC4" w14:textId="77777777">
        <w:trPr>
          <w:trHeight w:val="315"/>
        </w:trPr>
        <w:tc>
          <w:tcPr>
            <w:tcW w:w="2873" w:type="dxa"/>
          </w:tcPr>
          <w:p w14:paraId="7A7DEF7D" w14:textId="77777777" w:rsidR="00113FA8" w:rsidRDefault="00747073">
            <w:pPr>
              <w:pStyle w:val="3GPPText"/>
              <w:rPr>
                <w:sz w:val="18"/>
                <w:szCs w:val="18"/>
              </w:rPr>
            </w:pPr>
            <w:r>
              <w:rPr>
                <w:sz w:val="18"/>
                <w:szCs w:val="18"/>
              </w:rPr>
              <w:t>Whether compilation capability can be avoided</w:t>
            </w:r>
          </w:p>
        </w:tc>
        <w:tc>
          <w:tcPr>
            <w:tcW w:w="1352" w:type="dxa"/>
            <w:noWrap/>
          </w:tcPr>
          <w:p w14:paraId="4C5989AB" w14:textId="77777777" w:rsidR="00113FA8" w:rsidRDefault="00747073">
            <w:pPr>
              <w:pStyle w:val="3GPPText"/>
              <w:jc w:val="center"/>
              <w:rPr>
                <w:sz w:val="18"/>
                <w:szCs w:val="18"/>
              </w:rPr>
            </w:pPr>
            <w:r>
              <w:rPr>
                <w:sz w:val="18"/>
                <w:szCs w:val="18"/>
              </w:rPr>
              <w:t>Yes</w:t>
            </w:r>
          </w:p>
        </w:tc>
        <w:tc>
          <w:tcPr>
            <w:tcW w:w="1351" w:type="dxa"/>
            <w:noWrap/>
          </w:tcPr>
          <w:p w14:paraId="22033752" w14:textId="77777777" w:rsidR="00113FA8" w:rsidRDefault="00747073">
            <w:pPr>
              <w:pStyle w:val="3GPPText"/>
              <w:jc w:val="center"/>
              <w:rPr>
                <w:sz w:val="18"/>
                <w:szCs w:val="18"/>
              </w:rPr>
            </w:pPr>
            <w:r>
              <w:rPr>
                <w:sz w:val="18"/>
                <w:szCs w:val="18"/>
              </w:rPr>
              <w:t>Yes</w:t>
            </w:r>
          </w:p>
        </w:tc>
        <w:tc>
          <w:tcPr>
            <w:tcW w:w="1351" w:type="dxa"/>
            <w:noWrap/>
          </w:tcPr>
          <w:p w14:paraId="706E023A" w14:textId="77777777" w:rsidR="00113FA8" w:rsidRDefault="00747073">
            <w:pPr>
              <w:pStyle w:val="3GPPText"/>
              <w:jc w:val="center"/>
              <w:rPr>
                <w:sz w:val="18"/>
                <w:szCs w:val="18"/>
              </w:rPr>
            </w:pPr>
            <w:r>
              <w:rPr>
                <w:sz w:val="18"/>
                <w:szCs w:val="18"/>
              </w:rPr>
              <w:t>Yes</w:t>
            </w:r>
          </w:p>
        </w:tc>
        <w:tc>
          <w:tcPr>
            <w:tcW w:w="1351" w:type="dxa"/>
            <w:noWrap/>
          </w:tcPr>
          <w:p w14:paraId="4758692D" w14:textId="77777777" w:rsidR="00113FA8" w:rsidRDefault="00747073">
            <w:pPr>
              <w:pStyle w:val="3GPPText"/>
              <w:jc w:val="center"/>
              <w:rPr>
                <w:sz w:val="18"/>
                <w:szCs w:val="18"/>
              </w:rPr>
            </w:pPr>
            <w:r>
              <w:rPr>
                <w:sz w:val="18"/>
                <w:szCs w:val="18"/>
              </w:rPr>
              <w:t>Yes</w:t>
            </w:r>
          </w:p>
        </w:tc>
        <w:tc>
          <w:tcPr>
            <w:tcW w:w="1351" w:type="dxa"/>
            <w:noWrap/>
          </w:tcPr>
          <w:p w14:paraId="25C7B1CD" w14:textId="77777777" w:rsidR="00113FA8" w:rsidRDefault="00747073">
            <w:pPr>
              <w:pStyle w:val="3GPPText"/>
              <w:jc w:val="center"/>
              <w:rPr>
                <w:sz w:val="18"/>
                <w:szCs w:val="18"/>
              </w:rPr>
            </w:pPr>
            <w:r>
              <w:rPr>
                <w:sz w:val="18"/>
                <w:szCs w:val="18"/>
              </w:rPr>
              <w:t>Yes</w:t>
            </w:r>
          </w:p>
        </w:tc>
      </w:tr>
      <w:tr w:rsidR="00113FA8" w14:paraId="1F371140" w14:textId="77777777">
        <w:trPr>
          <w:trHeight w:val="315"/>
        </w:trPr>
        <w:tc>
          <w:tcPr>
            <w:tcW w:w="2873" w:type="dxa"/>
          </w:tcPr>
          <w:p w14:paraId="1355A82F" w14:textId="77777777" w:rsidR="00113FA8" w:rsidRDefault="00747073">
            <w:pPr>
              <w:pStyle w:val="3GPPText"/>
              <w:rPr>
                <w:sz w:val="18"/>
                <w:szCs w:val="18"/>
              </w:rPr>
            </w:pPr>
            <w:r>
              <w:rPr>
                <w:sz w:val="18"/>
                <w:szCs w:val="18"/>
              </w:rPr>
              <w:lastRenderedPageBreak/>
              <w:t>Model update flexibility after deployment</w:t>
            </w:r>
          </w:p>
        </w:tc>
        <w:tc>
          <w:tcPr>
            <w:tcW w:w="1352" w:type="dxa"/>
            <w:noWrap/>
          </w:tcPr>
          <w:p w14:paraId="5821CECA" w14:textId="77777777" w:rsidR="00113FA8" w:rsidRDefault="00747073">
            <w:pPr>
              <w:pStyle w:val="3GPPText"/>
              <w:jc w:val="center"/>
              <w:rPr>
                <w:sz w:val="18"/>
                <w:szCs w:val="18"/>
              </w:rPr>
            </w:pPr>
            <w:r>
              <w:rPr>
                <w:sz w:val="18"/>
                <w:szCs w:val="18"/>
              </w:rPr>
              <w:t>No</w:t>
            </w:r>
          </w:p>
        </w:tc>
        <w:tc>
          <w:tcPr>
            <w:tcW w:w="1351" w:type="dxa"/>
            <w:noWrap/>
          </w:tcPr>
          <w:p w14:paraId="240712AC" w14:textId="77777777" w:rsidR="00113FA8" w:rsidRDefault="00747073">
            <w:pPr>
              <w:pStyle w:val="3GPPText"/>
              <w:jc w:val="center"/>
              <w:rPr>
                <w:sz w:val="18"/>
                <w:szCs w:val="18"/>
              </w:rPr>
            </w:pPr>
            <w:r>
              <w:rPr>
                <w:sz w:val="18"/>
                <w:szCs w:val="18"/>
              </w:rPr>
              <w:t>Yes</w:t>
            </w:r>
          </w:p>
        </w:tc>
        <w:tc>
          <w:tcPr>
            <w:tcW w:w="1351" w:type="dxa"/>
            <w:noWrap/>
          </w:tcPr>
          <w:p w14:paraId="3E640A8E" w14:textId="77777777" w:rsidR="00113FA8" w:rsidRDefault="00747073">
            <w:pPr>
              <w:pStyle w:val="3GPPText"/>
              <w:jc w:val="center"/>
              <w:rPr>
                <w:sz w:val="18"/>
                <w:szCs w:val="18"/>
              </w:rPr>
            </w:pPr>
            <w:r>
              <w:rPr>
                <w:sz w:val="18"/>
                <w:szCs w:val="18"/>
              </w:rPr>
              <w:t>Yes</w:t>
            </w:r>
          </w:p>
        </w:tc>
        <w:tc>
          <w:tcPr>
            <w:tcW w:w="1351" w:type="dxa"/>
            <w:noWrap/>
          </w:tcPr>
          <w:p w14:paraId="1EF5BAA9" w14:textId="77777777" w:rsidR="00113FA8" w:rsidRDefault="00747073">
            <w:pPr>
              <w:pStyle w:val="3GPPText"/>
              <w:jc w:val="center"/>
              <w:rPr>
                <w:sz w:val="18"/>
                <w:szCs w:val="18"/>
              </w:rPr>
            </w:pPr>
            <w:r>
              <w:rPr>
                <w:sz w:val="18"/>
                <w:szCs w:val="18"/>
              </w:rPr>
              <w:t>Yes</w:t>
            </w:r>
          </w:p>
        </w:tc>
        <w:tc>
          <w:tcPr>
            <w:tcW w:w="1351" w:type="dxa"/>
            <w:noWrap/>
          </w:tcPr>
          <w:p w14:paraId="5406AD66" w14:textId="77777777" w:rsidR="00113FA8" w:rsidRDefault="00747073">
            <w:pPr>
              <w:pStyle w:val="3GPPText"/>
              <w:jc w:val="center"/>
              <w:rPr>
                <w:sz w:val="18"/>
                <w:szCs w:val="18"/>
              </w:rPr>
            </w:pPr>
            <w:r>
              <w:rPr>
                <w:sz w:val="18"/>
                <w:szCs w:val="18"/>
              </w:rPr>
              <w:t>Yes</w:t>
            </w:r>
          </w:p>
        </w:tc>
      </w:tr>
      <w:tr w:rsidR="00113FA8" w14:paraId="11220547" w14:textId="77777777">
        <w:trPr>
          <w:trHeight w:val="615"/>
        </w:trPr>
        <w:tc>
          <w:tcPr>
            <w:tcW w:w="2873" w:type="dxa"/>
          </w:tcPr>
          <w:p w14:paraId="1E9D8D02" w14:textId="77777777" w:rsidR="00113FA8" w:rsidRDefault="00747073">
            <w:pPr>
              <w:pStyle w:val="3GPPText"/>
              <w:rPr>
                <w:sz w:val="18"/>
                <w:szCs w:val="18"/>
              </w:rPr>
            </w:pPr>
            <w:r>
              <w:rPr>
                <w:sz w:val="18"/>
                <w:szCs w:val="18"/>
              </w:rPr>
              <w:t>Feasibility of allowing UE side and NW side to develop/update models separately</w:t>
            </w:r>
          </w:p>
        </w:tc>
        <w:tc>
          <w:tcPr>
            <w:tcW w:w="1352" w:type="dxa"/>
            <w:noWrap/>
          </w:tcPr>
          <w:p w14:paraId="1D374784" w14:textId="77777777" w:rsidR="00113FA8" w:rsidRDefault="00747073">
            <w:pPr>
              <w:pStyle w:val="3GPPText"/>
              <w:jc w:val="center"/>
              <w:rPr>
                <w:sz w:val="18"/>
                <w:szCs w:val="18"/>
              </w:rPr>
            </w:pPr>
            <w:r>
              <w:rPr>
                <w:sz w:val="18"/>
                <w:szCs w:val="18"/>
              </w:rPr>
              <w:t>No</w:t>
            </w:r>
          </w:p>
        </w:tc>
        <w:tc>
          <w:tcPr>
            <w:tcW w:w="1351" w:type="dxa"/>
            <w:noWrap/>
          </w:tcPr>
          <w:p w14:paraId="6CBF58DC" w14:textId="77777777" w:rsidR="00113FA8" w:rsidRDefault="00747073">
            <w:pPr>
              <w:pStyle w:val="3GPPText"/>
              <w:jc w:val="center"/>
              <w:rPr>
                <w:sz w:val="18"/>
                <w:szCs w:val="18"/>
              </w:rPr>
            </w:pPr>
            <w:r>
              <w:rPr>
                <w:sz w:val="18"/>
                <w:szCs w:val="18"/>
              </w:rPr>
              <w:t>Yes</w:t>
            </w:r>
          </w:p>
        </w:tc>
        <w:tc>
          <w:tcPr>
            <w:tcW w:w="1351" w:type="dxa"/>
            <w:noWrap/>
          </w:tcPr>
          <w:p w14:paraId="03C0DBD3" w14:textId="77777777" w:rsidR="00113FA8" w:rsidRDefault="00747073">
            <w:pPr>
              <w:pStyle w:val="3GPPText"/>
              <w:jc w:val="center"/>
              <w:rPr>
                <w:sz w:val="18"/>
                <w:szCs w:val="18"/>
              </w:rPr>
            </w:pPr>
            <w:r>
              <w:rPr>
                <w:sz w:val="18"/>
                <w:szCs w:val="18"/>
              </w:rPr>
              <w:t>Yes</w:t>
            </w:r>
          </w:p>
        </w:tc>
        <w:tc>
          <w:tcPr>
            <w:tcW w:w="1351" w:type="dxa"/>
            <w:noWrap/>
          </w:tcPr>
          <w:p w14:paraId="18BDD059" w14:textId="77777777" w:rsidR="00113FA8" w:rsidRDefault="00747073">
            <w:pPr>
              <w:pStyle w:val="3GPPText"/>
              <w:jc w:val="center"/>
              <w:rPr>
                <w:sz w:val="18"/>
                <w:szCs w:val="18"/>
              </w:rPr>
            </w:pPr>
            <w:r>
              <w:rPr>
                <w:sz w:val="18"/>
                <w:szCs w:val="18"/>
              </w:rPr>
              <w:t>Yes</w:t>
            </w:r>
          </w:p>
        </w:tc>
        <w:tc>
          <w:tcPr>
            <w:tcW w:w="1351" w:type="dxa"/>
            <w:noWrap/>
          </w:tcPr>
          <w:p w14:paraId="44EE9DA1" w14:textId="77777777" w:rsidR="00113FA8" w:rsidRDefault="00747073">
            <w:pPr>
              <w:pStyle w:val="3GPPText"/>
              <w:jc w:val="center"/>
              <w:rPr>
                <w:sz w:val="18"/>
                <w:szCs w:val="18"/>
              </w:rPr>
            </w:pPr>
            <w:r>
              <w:rPr>
                <w:sz w:val="18"/>
                <w:szCs w:val="18"/>
              </w:rPr>
              <w:t>Yes</w:t>
            </w:r>
          </w:p>
        </w:tc>
      </w:tr>
      <w:tr w:rsidR="00113FA8" w14:paraId="7E58EF4B" w14:textId="77777777">
        <w:trPr>
          <w:trHeight w:val="612"/>
        </w:trPr>
        <w:tc>
          <w:tcPr>
            <w:tcW w:w="2873" w:type="dxa"/>
          </w:tcPr>
          <w:p w14:paraId="61313BD3" w14:textId="77777777" w:rsidR="00113FA8" w:rsidRDefault="00747073">
            <w:pPr>
              <w:pStyle w:val="3GPPText"/>
              <w:rPr>
                <w:sz w:val="18"/>
                <w:szCs w:val="18"/>
              </w:rPr>
            </w:pPr>
            <w:r>
              <w:rPr>
                <w:sz w:val="18"/>
                <w:szCs w:val="18"/>
              </w:rPr>
              <w:t>Whether gNB can maintain/store a single/unified model for a CSI report configuration</w:t>
            </w:r>
          </w:p>
        </w:tc>
        <w:tc>
          <w:tcPr>
            <w:tcW w:w="1352" w:type="dxa"/>
            <w:noWrap/>
          </w:tcPr>
          <w:p w14:paraId="38D0EEFC" w14:textId="77777777" w:rsidR="00113FA8" w:rsidRDefault="00747073">
            <w:pPr>
              <w:pStyle w:val="3GPPText"/>
              <w:jc w:val="center"/>
              <w:rPr>
                <w:sz w:val="18"/>
                <w:szCs w:val="18"/>
              </w:rPr>
            </w:pPr>
            <w:r>
              <w:rPr>
                <w:sz w:val="18"/>
                <w:szCs w:val="18"/>
              </w:rPr>
              <w:t>Yes</w:t>
            </w:r>
          </w:p>
        </w:tc>
        <w:tc>
          <w:tcPr>
            <w:tcW w:w="1351" w:type="dxa"/>
            <w:noWrap/>
          </w:tcPr>
          <w:p w14:paraId="426D1183" w14:textId="77777777" w:rsidR="00113FA8" w:rsidRDefault="00747073">
            <w:pPr>
              <w:pStyle w:val="3GPPText"/>
              <w:jc w:val="center"/>
              <w:rPr>
                <w:sz w:val="18"/>
                <w:szCs w:val="18"/>
              </w:rPr>
            </w:pPr>
            <w:r>
              <w:rPr>
                <w:sz w:val="18"/>
                <w:szCs w:val="18"/>
              </w:rPr>
              <w:t>Yes</w:t>
            </w:r>
          </w:p>
        </w:tc>
        <w:tc>
          <w:tcPr>
            <w:tcW w:w="1351" w:type="dxa"/>
            <w:noWrap/>
          </w:tcPr>
          <w:p w14:paraId="6D45B1DE" w14:textId="77777777" w:rsidR="00113FA8" w:rsidRDefault="00747073">
            <w:pPr>
              <w:pStyle w:val="3GPPText"/>
              <w:jc w:val="center"/>
              <w:rPr>
                <w:sz w:val="18"/>
                <w:szCs w:val="18"/>
              </w:rPr>
            </w:pPr>
            <w:r>
              <w:rPr>
                <w:sz w:val="18"/>
                <w:szCs w:val="18"/>
              </w:rPr>
              <w:t>Yes</w:t>
            </w:r>
          </w:p>
        </w:tc>
        <w:tc>
          <w:tcPr>
            <w:tcW w:w="1351" w:type="dxa"/>
            <w:noWrap/>
          </w:tcPr>
          <w:p w14:paraId="25C58557" w14:textId="77777777" w:rsidR="00113FA8" w:rsidRDefault="00747073">
            <w:pPr>
              <w:pStyle w:val="3GPPText"/>
              <w:jc w:val="center"/>
              <w:rPr>
                <w:sz w:val="18"/>
                <w:szCs w:val="18"/>
              </w:rPr>
            </w:pPr>
            <w:r>
              <w:rPr>
                <w:sz w:val="18"/>
                <w:szCs w:val="18"/>
              </w:rPr>
              <w:t>Yes</w:t>
            </w:r>
          </w:p>
        </w:tc>
        <w:tc>
          <w:tcPr>
            <w:tcW w:w="1351" w:type="dxa"/>
            <w:noWrap/>
          </w:tcPr>
          <w:p w14:paraId="25991F77" w14:textId="77777777" w:rsidR="00113FA8" w:rsidRDefault="00747073">
            <w:pPr>
              <w:pStyle w:val="3GPPText"/>
              <w:jc w:val="center"/>
              <w:rPr>
                <w:sz w:val="18"/>
                <w:szCs w:val="18"/>
              </w:rPr>
            </w:pPr>
            <w:r>
              <w:rPr>
                <w:sz w:val="18"/>
                <w:szCs w:val="18"/>
              </w:rPr>
              <w:t>Yes</w:t>
            </w:r>
          </w:p>
        </w:tc>
      </w:tr>
      <w:tr w:rsidR="00113FA8" w14:paraId="0411DBA3" w14:textId="77777777">
        <w:trPr>
          <w:trHeight w:val="615"/>
        </w:trPr>
        <w:tc>
          <w:tcPr>
            <w:tcW w:w="2873" w:type="dxa"/>
          </w:tcPr>
          <w:p w14:paraId="34E112FF" w14:textId="77777777" w:rsidR="00113FA8" w:rsidRDefault="00747073">
            <w:pPr>
              <w:pStyle w:val="3GPPText"/>
              <w:rPr>
                <w:sz w:val="18"/>
                <w:szCs w:val="18"/>
              </w:rPr>
            </w:pPr>
            <w:r>
              <w:rPr>
                <w:sz w:val="18"/>
                <w:szCs w:val="18"/>
              </w:rPr>
              <w:t>Whether UE device can maintain/store a single/unified model for a CSI report configuration</w:t>
            </w:r>
            <w:r>
              <w:rPr>
                <w:b/>
                <w:bCs/>
                <w:color w:val="FF0000"/>
              </w:rPr>
              <w:t>*</w:t>
            </w:r>
          </w:p>
        </w:tc>
        <w:tc>
          <w:tcPr>
            <w:tcW w:w="1352" w:type="dxa"/>
            <w:noWrap/>
          </w:tcPr>
          <w:p w14:paraId="39A29921" w14:textId="77777777" w:rsidR="00113FA8" w:rsidRDefault="00747073">
            <w:pPr>
              <w:pStyle w:val="3GPPText"/>
              <w:jc w:val="center"/>
              <w:rPr>
                <w:sz w:val="18"/>
                <w:szCs w:val="18"/>
              </w:rPr>
            </w:pPr>
            <w:r>
              <w:rPr>
                <w:sz w:val="18"/>
                <w:szCs w:val="18"/>
              </w:rPr>
              <w:t>Yes</w:t>
            </w:r>
          </w:p>
        </w:tc>
        <w:tc>
          <w:tcPr>
            <w:tcW w:w="1351" w:type="dxa"/>
            <w:noWrap/>
          </w:tcPr>
          <w:p w14:paraId="2DD94E52" w14:textId="77777777" w:rsidR="00113FA8" w:rsidRDefault="00747073">
            <w:pPr>
              <w:pStyle w:val="3GPPText"/>
              <w:jc w:val="center"/>
              <w:rPr>
                <w:sz w:val="18"/>
                <w:szCs w:val="18"/>
              </w:rPr>
            </w:pPr>
            <w:r>
              <w:rPr>
                <w:sz w:val="18"/>
                <w:szCs w:val="18"/>
              </w:rPr>
              <w:t>Yes</w:t>
            </w:r>
          </w:p>
        </w:tc>
        <w:tc>
          <w:tcPr>
            <w:tcW w:w="1351" w:type="dxa"/>
            <w:noWrap/>
          </w:tcPr>
          <w:p w14:paraId="049E76A3" w14:textId="77777777" w:rsidR="00113FA8" w:rsidRDefault="00747073">
            <w:pPr>
              <w:pStyle w:val="3GPPText"/>
              <w:jc w:val="center"/>
              <w:rPr>
                <w:sz w:val="18"/>
                <w:szCs w:val="18"/>
              </w:rPr>
            </w:pPr>
            <w:r>
              <w:rPr>
                <w:sz w:val="18"/>
                <w:szCs w:val="18"/>
              </w:rPr>
              <w:t>Yes</w:t>
            </w:r>
          </w:p>
        </w:tc>
        <w:tc>
          <w:tcPr>
            <w:tcW w:w="1351" w:type="dxa"/>
            <w:noWrap/>
          </w:tcPr>
          <w:p w14:paraId="4E39EC55" w14:textId="77777777" w:rsidR="00113FA8" w:rsidRDefault="00747073">
            <w:pPr>
              <w:pStyle w:val="3GPPText"/>
              <w:jc w:val="center"/>
              <w:rPr>
                <w:sz w:val="18"/>
                <w:szCs w:val="18"/>
              </w:rPr>
            </w:pPr>
            <w:r>
              <w:rPr>
                <w:sz w:val="18"/>
                <w:szCs w:val="18"/>
              </w:rPr>
              <w:t>Yes</w:t>
            </w:r>
          </w:p>
        </w:tc>
        <w:tc>
          <w:tcPr>
            <w:tcW w:w="1351" w:type="dxa"/>
            <w:noWrap/>
          </w:tcPr>
          <w:p w14:paraId="1F2C5DA9" w14:textId="77777777" w:rsidR="00113FA8" w:rsidRDefault="00747073">
            <w:pPr>
              <w:pStyle w:val="3GPPText"/>
              <w:jc w:val="center"/>
              <w:rPr>
                <w:sz w:val="18"/>
                <w:szCs w:val="18"/>
              </w:rPr>
            </w:pPr>
            <w:r>
              <w:rPr>
                <w:sz w:val="18"/>
                <w:szCs w:val="18"/>
              </w:rPr>
              <w:t>Yes</w:t>
            </w:r>
          </w:p>
        </w:tc>
      </w:tr>
      <w:tr w:rsidR="00113FA8" w14:paraId="5DA9241F" w14:textId="77777777">
        <w:trPr>
          <w:trHeight w:val="615"/>
        </w:trPr>
        <w:tc>
          <w:tcPr>
            <w:tcW w:w="2873" w:type="dxa"/>
          </w:tcPr>
          <w:p w14:paraId="3C23BB61" w14:textId="77777777" w:rsidR="00113FA8" w:rsidRDefault="00747073">
            <w:pPr>
              <w:pStyle w:val="3GPPText"/>
              <w:rPr>
                <w:sz w:val="18"/>
                <w:szCs w:val="18"/>
              </w:rPr>
            </w:pPr>
            <w:r>
              <w:rPr>
                <w:sz w:val="18"/>
                <w:szCs w:val="18"/>
              </w:rPr>
              <w:t>Extensibility: to train new UE-side model compatible with NW-side model in use</w:t>
            </w:r>
          </w:p>
        </w:tc>
        <w:tc>
          <w:tcPr>
            <w:tcW w:w="1352" w:type="dxa"/>
            <w:noWrap/>
          </w:tcPr>
          <w:p w14:paraId="41D856CC" w14:textId="77777777" w:rsidR="00113FA8" w:rsidRDefault="00747073">
            <w:pPr>
              <w:pStyle w:val="3GPPText"/>
              <w:jc w:val="center"/>
              <w:rPr>
                <w:sz w:val="18"/>
                <w:szCs w:val="18"/>
              </w:rPr>
            </w:pPr>
            <w:r>
              <w:rPr>
                <w:sz w:val="18"/>
                <w:szCs w:val="18"/>
              </w:rPr>
              <w:t>No</w:t>
            </w:r>
          </w:p>
        </w:tc>
        <w:tc>
          <w:tcPr>
            <w:tcW w:w="1351" w:type="dxa"/>
            <w:noWrap/>
          </w:tcPr>
          <w:p w14:paraId="2386B2CB" w14:textId="77777777" w:rsidR="00113FA8" w:rsidRDefault="00747073">
            <w:pPr>
              <w:pStyle w:val="3GPPText"/>
              <w:jc w:val="center"/>
              <w:rPr>
                <w:sz w:val="18"/>
                <w:szCs w:val="18"/>
              </w:rPr>
            </w:pPr>
            <w:r>
              <w:rPr>
                <w:sz w:val="18"/>
                <w:szCs w:val="18"/>
              </w:rPr>
              <w:t>Yes</w:t>
            </w:r>
          </w:p>
        </w:tc>
        <w:tc>
          <w:tcPr>
            <w:tcW w:w="1351" w:type="dxa"/>
            <w:noWrap/>
          </w:tcPr>
          <w:p w14:paraId="0185D1B1" w14:textId="77777777" w:rsidR="00113FA8" w:rsidRDefault="00747073">
            <w:pPr>
              <w:pStyle w:val="3GPPText"/>
              <w:jc w:val="center"/>
              <w:rPr>
                <w:sz w:val="18"/>
                <w:szCs w:val="18"/>
              </w:rPr>
            </w:pPr>
            <w:r>
              <w:rPr>
                <w:sz w:val="18"/>
                <w:szCs w:val="18"/>
              </w:rPr>
              <w:t>No</w:t>
            </w:r>
          </w:p>
        </w:tc>
        <w:tc>
          <w:tcPr>
            <w:tcW w:w="1351" w:type="dxa"/>
            <w:noWrap/>
          </w:tcPr>
          <w:p w14:paraId="05CA32C5" w14:textId="77777777" w:rsidR="00113FA8" w:rsidRDefault="00747073">
            <w:pPr>
              <w:pStyle w:val="3GPPText"/>
              <w:jc w:val="center"/>
              <w:rPr>
                <w:sz w:val="18"/>
                <w:szCs w:val="18"/>
              </w:rPr>
            </w:pPr>
            <w:r>
              <w:rPr>
                <w:sz w:val="18"/>
                <w:szCs w:val="18"/>
              </w:rPr>
              <w:t>Yes</w:t>
            </w:r>
          </w:p>
        </w:tc>
        <w:tc>
          <w:tcPr>
            <w:tcW w:w="1351" w:type="dxa"/>
            <w:noWrap/>
          </w:tcPr>
          <w:p w14:paraId="390A5D46" w14:textId="77777777" w:rsidR="00113FA8" w:rsidRDefault="00747073">
            <w:pPr>
              <w:pStyle w:val="3GPPText"/>
              <w:jc w:val="center"/>
              <w:rPr>
                <w:sz w:val="18"/>
                <w:szCs w:val="18"/>
              </w:rPr>
            </w:pPr>
            <w:r>
              <w:rPr>
                <w:sz w:val="18"/>
                <w:szCs w:val="18"/>
              </w:rPr>
              <w:t>No</w:t>
            </w:r>
          </w:p>
        </w:tc>
      </w:tr>
      <w:tr w:rsidR="00113FA8" w14:paraId="4CB7A896" w14:textId="77777777">
        <w:trPr>
          <w:trHeight w:val="615"/>
        </w:trPr>
        <w:tc>
          <w:tcPr>
            <w:tcW w:w="2873" w:type="dxa"/>
          </w:tcPr>
          <w:p w14:paraId="3CDBA41C" w14:textId="77777777" w:rsidR="00113FA8" w:rsidRDefault="00747073">
            <w:pPr>
              <w:pStyle w:val="3GPPText"/>
              <w:rPr>
                <w:sz w:val="18"/>
                <w:szCs w:val="18"/>
              </w:rPr>
            </w:pPr>
            <w:r>
              <w:rPr>
                <w:sz w:val="18"/>
                <w:szCs w:val="18"/>
              </w:rPr>
              <w:t>Extensibility: to train new NW-side model compatible with UE-side model in use</w:t>
            </w:r>
          </w:p>
        </w:tc>
        <w:tc>
          <w:tcPr>
            <w:tcW w:w="1352" w:type="dxa"/>
            <w:noWrap/>
          </w:tcPr>
          <w:p w14:paraId="5133A0C2" w14:textId="77777777" w:rsidR="00113FA8" w:rsidRDefault="00747073">
            <w:pPr>
              <w:pStyle w:val="3GPPText"/>
              <w:jc w:val="center"/>
              <w:rPr>
                <w:sz w:val="18"/>
                <w:szCs w:val="18"/>
              </w:rPr>
            </w:pPr>
            <w:r>
              <w:rPr>
                <w:sz w:val="18"/>
                <w:szCs w:val="18"/>
              </w:rPr>
              <w:t>No</w:t>
            </w:r>
          </w:p>
        </w:tc>
        <w:tc>
          <w:tcPr>
            <w:tcW w:w="1351" w:type="dxa"/>
            <w:noWrap/>
          </w:tcPr>
          <w:p w14:paraId="44AB2378" w14:textId="77777777" w:rsidR="00113FA8" w:rsidRDefault="00747073">
            <w:pPr>
              <w:pStyle w:val="3GPPText"/>
              <w:jc w:val="center"/>
              <w:rPr>
                <w:sz w:val="18"/>
                <w:szCs w:val="18"/>
              </w:rPr>
            </w:pPr>
            <w:r>
              <w:rPr>
                <w:sz w:val="18"/>
                <w:szCs w:val="18"/>
              </w:rPr>
              <w:t>No</w:t>
            </w:r>
          </w:p>
        </w:tc>
        <w:tc>
          <w:tcPr>
            <w:tcW w:w="1351" w:type="dxa"/>
            <w:noWrap/>
          </w:tcPr>
          <w:p w14:paraId="747C8922" w14:textId="77777777" w:rsidR="00113FA8" w:rsidRDefault="00747073">
            <w:pPr>
              <w:pStyle w:val="3GPPText"/>
              <w:jc w:val="center"/>
              <w:rPr>
                <w:sz w:val="18"/>
                <w:szCs w:val="18"/>
              </w:rPr>
            </w:pPr>
            <w:r>
              <w:rPr>
                <w:sz w:val="18"/>
                <w:szCs w:val="18"/>
              </w:rPr>
              <w:t>Yes</w:t>
            </w:r>
          </w:p>
        </w:tc>
        <w:tc>
          <w:tcPr>
            <w:tcW w:w="1351" w:type="dxa"/>
            <w:noWrap/>
          </w:tcPr>
          <w:p w14:paraId="68A5D5AF" w14:textId="77777777" w:rsidR="00113FA8" w:rsidRDefault="00747073">
            <w:pPr>
              <w:pStyle w:val="3GPPText"/>
              <w:jc w:val="center"/>
              <w:rPr>
                <w:sz w:val="18"/>
                <w:szCs w:val="18"/>
              </w:rPr>
            </w:pPr>
            <w:r>
              <w:rPr>
                <w:sz w:val="18"/>
                <w:szCs w:val="18"/>
              </w:rPr>
              <w:t>No</w:t>
            </w:r>
          </w:p>
        </w:tc>
        <w:tc>
          <w:tcPr>
            <w:tcW w:w="1351" w:type="dxa"/>
            <w:noWrap/>
          </w:tcPr>
          <w:p w14:paraId="3D038FFD" w14:textId="77777777" w:rsidR="00113FA8" w:rsidRDefault="00747073">
            <w:pPr>
              <w:pStyle w:val="3GPPText"/>
              <w:jc w:val="center"/>
              <w:rPr>
                <w:sz w:val="18"/>
                <w:szCs w:val="18"/>
              </w:rPr>
            </w:pPr>
            <w:r>
              <w:rPr>
                <w:sz w:val="18"/>
                <w:szCs w:val="18"/>
              </w:rPr>
              <w:t>Yes</w:t>
            </w:r>
          </w:p>
        </w:tc>
      </w:tr>
      <w:tr w:rsidR="00113FA8" w14:paraId="0BD4CE54" w14:textId="77777777">
        <w:trPr>
          <w:trHeight w:val="1215"/>
        </w:trPr>
        <w:tc>
          <w:tcPr>
            <w:tcW w:w="2873" w:type="dxa"/>
          </w:tcPr>
          <w:p w14:paraId="3CCB6DDD" w14:textId="77777777" w:rsidR="00113FA8" w:rsidRDefault="00747073">
            <w:pPr>
              <w:pStyle w:val="3GPPText"/>
              <w:rPr>
                <w:sz w:val="18"/>
                <w:szCs w:val="18"/>
              </w:rPr>
            </w:pPr>
            <w:r>
              <w:rPr>
                <w:sz w:val="18"/>
                <w:szCs w:val="18"/>
              </w:rPr>
              <w:t>Whether training data distribution can match the inference device</w:t>
            </w:r>
            <w:r>
              <w:rPr>
                <w:b/>
                <w:bCs/>
                <w:color w:val="FF0000"/>
              </w:rPr>
              <w:t>**</w:t>
            </w:r>
          </w:p>
        </w:tc>
        <w:tc>
          <w:tcPr>
            <w:tcW w:w="1352" w:type="dxa"/>
            <w:noWrap/>
          </w:tcPr>
          <w:p w14:paraId="63429C49" w14:textId="77777777" w:rsidR="00113FA8" w:rsidRDefault="00747073">
            <w:pPr>
              <w:pStyle w:val="3GPPText"/>
              <w:jc w:val="center"/>
              <w:rPr>
                <w:sz w:val="18"/>
                <w:szCs w:val="18"/>
              </w:rPr>
            </w:pPr>
            <w:r>
              <w:rPr>
                <w:sz w:val="18"/>
                <w:szCs w:val="18"/>
              </w:rPr>
              <w:t>Yes</w:t>
            </w:r>
          </w:p>
        </w:tc>
        <w:tc>
          <w:tcPr>
            <w:tcW w:w="1351" w:type="dxa"/>
            <w:noWrap/>
          </w:tcPr>
          <w:p w14:paraId="0D729708" w14:textId="77777777" w:rsidR="00113FA8" w:rsidRDefault="00747073">
            <w:pPr>
              <w:pStyle w:val="3GPPText"/>
              <w:jc w:val="center"/>
              <w:rPr>
                <w:sz w:val="18"/>
                <w:szCs w:val="18"/>
              </w:rPr>
            </w:pPr>
            <w:r>
              <w:rPr>
                <w:sz w:val="18"/>
                <w:szCs w:val="18"/>
              </w:rPr>
              <w:t>Yes</w:t>
            </w:r>
          </w:p>
        </w:tc>
        <w:tc>
          <w:tcPr>
            <w:tcW w:w="1351" w:type="dxa"/>
            <w:noWrap/>
          </w:tcPr>
          <w:p w14:paraId="0018C0B6" w14:textId="77777777" w:rsidR="00113FA8" w:rsidRDefault="00747073">
            <w:pPr>
              <w:pStyle w:val="3GPPText"/>
              <w:jc w:val="center"/>
              <w:rPr>
                <w:sz w:val="18"/>
                <w:szCs w:val="18"/>
              </w:rPr>
            </w:pPr>
            <w:r>
              <w:rPr>
                <w:sz w:val="18"/>
                <w:szCs w:val="18"/>
              </w:rPr>
              <w:t>Yes</w:t>
            </w:r>
          </w:p>
        </w:tc>
        <w:tc>
          <w:tcPr>
            <w:tcW w:w="1351" w:type="dxa"/>
          </w:tcPr>
          <w:p w14:paraId="50A5BF70" w14:textId="77777777" w:rsidR="00113FA8" w:rsidRDefault="00747073">
            <w:pPr>
              <w:pStyle w:val="3GPPText"/>
              <w:jc w:val="center"/>
              <w:rPr>
                <w:sz w:val="18"/>
                <w:szCs w:val="18"/>
              </w:rPr>
            </w:pPr>
            <w:r>
              <w:rPr>
                <w:sz w:val="18"/>
                <w:szCs w:val="18"/>
              </w:rPr>
              <w:t>Yes</w:t>
            </w:r>
          </w:p>
        </w:tc>
        <w:tc>
          <w:tcPr>
            <w:tcW w:w="1351" w:type="dxa"/>
            <w:noWrap/>
          </w:tcPr>
          <w:p w14:paraId="01AE03CF" w14:textId="77777777" w:rsidR="00113FA8" w:rsidRDefault="00747073">
            <w:pPr>
              <w:pStyle w:val="3GPPText"/>
              <w:jc w:val="center"/>
              <w:rPr>
                <w:sz w:val="18"/>
                <w:szCs w:val="18"/>
              </w:rPr>
            </w:pPr>
            <w:r>
              <w:rPr>
                <w:sz w:val="18"/>
                <w:szCs w:val="18"/>
              </w:rPr>
              <w:t>Yes</w:t>
            </w:r>
          </w:p>
        </w:tc>
      </w:tr>
      <w:tr w:rsidR="00113FA8" w14:paraId="573C42DE" w14:textId="77777777">
        <w:trPr>
          <w:trHeight w:val="615"/>
        </w:trPr>
        <w:tc>
          <w:tcPr>
            <w:tcW w:w="2873" w:type="dxa"/>
          </w:tcPr>
          <w:p w14:paraId="7DFC33D9" w14:textId="77777777" w:rsidR="00113FA8" w:rsidRDefault="00747073">
            <w:pPr>
              <w:pStyle w:val="3GPPText"/>
              <w:rPr>
                <w:sz w:val="18"/>
                <w:szCs w:val="18"/>
              </w:rPr>
            </w:pPr>
            <w:r>
              <w:rPr>
                <w:sz w:val="18"/>
                <w:szCs w:val="18"/>
              </w:rPr>
              <w:t>Software/hardware compatibility (Whether device capability can be considered for model development)</w:t>
            </w:r>
          </w:p>
        </w:tc>
        <w:tc>
          <w:tcPr>
            <w:tcW w:w="1352" w:type="dxa"/>
            <w:noWrap/>
          </w:tcPr>
          <w:p w14:paraId="4F5DF9AB" w14:textId="77777777" w:rsidR="00113FA8" w:rsidRDefault="00747073">
            <w:pPr>
              <w:pStyle w:val="3GPPText"/>
              <w:jc w:val="center"/>
              <w:rPr>
                <w:sz w:val="18"/>
                <w:szCs w:val="18"/>
              </w:rPr>
            </w:pPr>
            <w:r>
              <w:rPr>
                <w:sz w:val="18"/>
                <w:szCs w:val="18"/>
              </w:rPr>
              <w:t>Yes</w:t>
            </w:r>
          </w:p>
        </w:tc>
        <w:tc>
          <w:tcPr>
            <w:tcW w:w="1351" w:type="dxa"/>
            <w:noWrap/>
          </w:tcPr>
          <w:p w14:paraId="633FEAC3" w14:textId="77777777" w:rsidR="00113FA8" w:rsidRDefault="00747073">
            <w:pPr>
              <w:pStyle w:val="3GPPText"/>
              <w:jc w:val="center"/>
              <w:rPr>
                <w:sz w:val="18"/>
                <w:szCs w:val="18"/>
              </w:rPr>
            </w:pPr>
            <w:r>
              <w:rPr>
                <w:sz w:val="18"/>
                <w:szCs w:val="18"/>
              </w:rPr>
              <w:t>Yes</w:t>
            </w:r>
          </w:p>
        </w:tc>
        <w:tc>
          <w:tcPr>
            <w:tcW w:w="1351" w:type="dxa"/>
            <w:noWrap/>
          </w:tcPr>
          <w:p w14:paraId="261E2C48" w14:textId="77777777" w:rsidR="00113FA8" w:rsidRDefault="00747073">
            <w:pPr>
              <w:pStyle w:val="3GPPText"/>
              <w:jc w:val="center"/>
              <w:rPr>
                <w:sz w:val="18"/>
                <w:szCs w:val="18"/>
              </w:rPr>
            </w:pPr>
            <w:r>
              <w:rPr>
                <w:sz w:val="18"/>
                <w:szCs w:val="18"/>
              </w:rPr>
              <w:t>Yes</w:t>
            </w:r>
          </w:p>
        </w:tc>
        <w:tc>
          <w:tcPr>
            <w:tcW w:w="1351" w:type="dxa"/>
            <w:noWrap/>
          </w:tcPr>
          <w:p w14:paraId="6E95A025" w14:textId="77777777" w:rsidR="00113FA8" w:rsidRDefault="00747073">
            <w:pPr>
              <w:pStyle w:val="3GPPText"/>
              <w:jc w:val="center"/>
              <w:rPr>
                <w:sz w:val="18"/>
                <w:szCs w:val="18"/>
              </w:rPr>
            </w:pPr>
            <w:r>
              <w:rPr>
                <w:sz w:val="18"/>
                <w:szCs w:val="18"/>
              </w:rPr>
              <w:t>Yes</w:t>
            </w:r>
          </w:p>
        </w:tc>
        <w:tc>
          <w:tcPr>
            <w:tcW w:w="1351" w:type="dxa"/>
            <w:noWrap/>
          </w:tcPr>
          <w:p w14:paraId="7D2D8B0C" w14:textId="77777777" w:rsidR="00113FA8" w:rsidRDefault="00747073">
            <w:pPr>
              <w:pStyle w:val="3GPPText"/>
              <w:jc w:val="center"/>
              <w:rPr>
                <w:sz w:val="18"/>
                <w:szCs w:val="18"/>
              </w:rPr>
            </w:pPr>
            <w:r>
              <w:rPr>
                <w:sz w:val="18"/>
                <w:szCs w:val="18"/>
              </w:rPr>
              <w:t>Yes</w:t>
            </w:r>
          </w:p>
        </w:tc>
      </w:tr>
      <w:tr w:rsidR="00113FA8" w14:paraId="1CC547C9" w14:textId="77777777">
        <w:trPr>
          <w:trHeight w:val="315"/>
        </w:trPr>
        <w:tc>
          <w:tcPr>
            <w:tcW w:w="2873" w:type="dxa"/>
          </w:tcPr>
          <w:p w14:paraId="3DDE3410" w14:textId="77777777" w:rsidR="00113FA8" w:rsidRDefault="00747073">
            <w:pPr>
              <w:pStyle w:val="3GPPText"/>
              <w:rPr>
                <w:sz w:val="18"/>
                <w:szCs w:val="18"/>
              </w:rPr>
            </w:pPr>
            <w:r>
              <w:rPr>
                <w:sz w:val="18"/>
                <w:szCs w:val="18"/>
              </w:rPr>
              <w:t>Model performance based on evaluation in 9.2.2.1</w:t>
            </w:r>
          </w:p>
        </w:tc>
        <w:tc>
          <w:tcPr>
            <w:tcW w:w="6756" w:type="dxa"/>
            <w:gridSpan w:val="5"/>
            <w:noWrap/>
          </w:tcPr>
          <w:p w14:paraId="1080157E" w14:textId="77777777" w:rsidR="00113FA8" w:rsidRDefault="00747073">
            <w:pPr>
              <w:pStyle w:val="3GPPText"/>
              <w:jc w:val="center"/>
              <w:rPr>
                <w:sz w:val="18"/>
                <w:szCs w:val="18"/>
              </w:rPr>
            </w:pPr>
            <w:r>
              <w:rPr>
                <w:sz w:val="18"/>
                <w:szCs w:val="18"/>
              </w:rPr>
              <w:t>Pending evaluation in 9.2.2.1</w:t>
            </w:r>
          </w:p>
        </w:tc>
      </w:tr>
    </w:tbl>
    <w:p w14:paraId="575FA8A9" w14:textId="77777777" w:rsidR="00113FA8" w:rsidRDefault="00113FA8">
      <w:pPr>
        <w:pStyle w:val="3GPPText"/>
      </w:pPr>
    </w:p>
    <w:p w14:paraId="0BD62F8B" w14:textId="77777777" w:rsidR="00113FA8" w:rsidRDefault="00747073">
      <w:pPr>
        <w:rPr>
          <w:sz w:val="22"/>
          <w:szCs w:val="22"/>
        </w:rPr>
      </w:pPr>
      <w:r>
        <w:rPr>
          <w:b/>
          <w:bCs/>
          <w:color w:val="FF0000"/>
          <w:sz w:val="22"/>
          <w:szCs w:val="22"/>
        </w:rPr>
        <w:t xml:space="preserve">* </w:t>
      </w:r>
      <w:r>
        <w:rPr>
          <w:sz w:val="22"/>
          <w:szCs w:val="22"/>
        </w:rPr>
        <w:t>“Whether UE device can maintain/store a single/unified model for a CSI report configuration</w:t>
      </w:r>
      <w:proofErr w:type="gramStart"/>
      <w:r>
        <w:rPr>
          <w:sz w:val="22"/>
          <w:szCs w:val="22"/>
        </w:rPr>
        <w:t>” :</w:t>
      </w:r>
      <w:proofErr w:type="gramEnd"/>
      <w:r>
        <w:rPr>
          <w:sz w:val="22"/>
          <w:szCs w:val="22"/>
        </w:rPr>
        <w:t xml:space="preserve"> In some cases, a UE may need to switch to a different encoder when the NW vendor changes upon handover; however, since the wording says "for a CSI report configuration", we have assumed this case is not included in the question.</w:t>
      </w:r>
    </w:p>
    <w:p w14:paraId="32EA9A4C" w14:textId="77777777" w:rsidR="00113FA8" w:rsidRDefault="00113FA8">
      <w:pPr>
        <w:rPr>
          <w:b/>
          <w:bCs/>
          <w:color w:val="FF0000"/>
          <w:sz w:val="22"/>
          <w:szCs w:val="22"/>
        </w:rPr>
      </w:pPr>
    </w:p>
    <w:p w14:paraId="6D2E354A" w14:textId="77777777" w:rsidR="00113FA8" w:rsidRDefault="00747073">
      <w:pPr>
        <w:rPr>
          <w:sz w:val="22"/>
          <w:szCs w:val="22"/>
        </w:rPr>
      </w:pPr>
      <w:r>
        <w:rPr>
          <w:b/>
          <w:bCs/>
          <w:color w:val="FF0000"/>
          <w:sz w:val="22"/>
          <w:szCs w:val="22"/>
        </w:rPr>
        <w:t>**</w:t>
      </w:r>
      <w:r>
        <w:rPr>
          <w:sz w:val="22"/>
          <w:szCs w:val="22"/>
        </w:rPr>
        <w:t xml:space="preserve"> “Whether training data distribution can match the inference device</w:t>
      </w:r>
      <w:proofErr w:type="gramStart"/>
      <w:r>
        <w:rPr>
          <w:sz w:val="22"/>
          <w:szCs w:val="22"/>
        </w:rPr>
        <w:t>” :</w:t>
      </w:r>
      <w:proofErr w:type="gramEnd"/>
      <w:r>
        <w:rPr>
          <w:sz w:val="22"/>
          <w:szCs w:val="22"/>
        </w:rPr>
        <w:t xml:space="preserve"> Dataset should be categorized per device type during data collection, otherwise the answer is "No". </w:t>
      </w:r>
    </w:p>
    <w:p w14:paraId="20BF565D" w14:textId="77777777" w:rsidR="00113FA8" w:rsidRDefault="00113FA8">
      <w:pPr>
        <w:rPr>
          <w:b/>
          <w:bCs/>
          <w:i/>
          <w:iCs/>
          <w:u w:val="single"/>
        </w:rPr>
      </w:pPr>
    </w:p>
    <w:p w14:paraId="6760F8A3" w14:textId="77777777" w:rsidR="00113FA8" w:rsidRDefault="00747073">
      <w:pPr>
        <w:rPr>
          <w:b/>
          <w:bCs/>
          <w:i/>
          <w:iCs/>
          <w:u w:val="single"/>
        </w:rPr>
      </w:pPr>
      <w:r>
        <w:rPr>
          <w:b/>
          <w:bCs/>
          <w:i/>
          <w:iCs/>
          <w:u w:val="single"/>
        </w:rPr>
        <w:t>Nokia</w:t>
      </w:r>
    </w:p>
    <w:p w14:paraId="0E2F70AA" w14:textId="77777777" w:rsidR="00113FA8" w:rsidRDefault="00113FA8">
      <w:pPr>
        <w:rPr>
          <w:b/>
          <w:bCs/>
          <w:i/>
          <w:iCs/>
          <w:u w:val="single"/>
        </w:rPr>
      </w:pPr>
    </w:p>
    <w:p w14:paraId="4D01EF5E" w14:textId="77777777" w:rsidR="00113FA8" w:rsidRDefault="00747073">
      <w:pPr>
        <w:jc w:val="both"/>
        <w:rPr>
          <w:rFonts w:eastAsia="Malgun Gothic"/>
          <w:color w:val="000000" w:themeColor="text1"/>
        </w:rPr>
      </w:pPr>
      <w:r>
        <w:t xml:space="preserve">this subsection. </w:t>
      </w:r>
      <w:r>
        <w:rPr>
          <w:rFonts w:eastAsia="Malgun Gothic"/>
          <w:color w:val="000000" w:themeColor="text1"/>
        </w:rPr>
        <w:t xml:space="preserve">The following table captures the pros/cons of training collaboration types 1: </w:t>
      </w:r>
    </w:p>
    <w:tbl>
      <w:tblPr>
        <w:tblStyle w:val="TableGrid"/>
        <w:tblpPr w:leftFromText="180" w:rightFromText="180" w:vertAnchor="text" w:horzAnchor="margin" w:tblpXSpec="center" w:tblpY="194"/>
        <w:tblW w:w="7371" w:type="dxa"/>
        <w:tblLayout w:type="fixed"/>
        <w:tblLook w:val="04A0" w:firstRow="1" w:lastRow="0" w:firstColumn="1" w:lastColumn="0" w:noHBand="0" w:noVBand="1"/>
      </w:tblPr>
      <w:tblGrid>
        <w:gridCol w:w="2036"/>
        <w:gridCol w:w="1255"/>
        <w:gridCol w:w="1417"/>
        <w:gridCol w:w="1367"/>
        <w:gridCol w:w="1296"/>
      </w:tblGrid>
      <w:tr w:rsidR="00113FA8" w14:paraId="248EC23C" w14:textId="77777777">
        <w:trPr>
          <w:trHeight w:val="20"/>
        </w:trPr>
        <w:tc>
          <w:tcPr>
            <w:tcW w:w="2038" w:type="dxa"/>
            <w:vMerge w:val="restart"/>
            <w:tcBorders>
              <w:tl2br w:val="single" w:sz="4" w:space="0" w:color="auto"/>
            </w:tcBorders>
          </w:tcPr>
          <w:p w14:paraId="5E48B92C"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18"/>
                <w:szCs w:val="18"/>
              </w:rPr>
            </w:pPr>
            <w:r>
              <w:rPr>
                <w:rFonts w:eastAsia="DengXian"/>
                <w:sz w:val="18"/>
                <w:szCs w:val="18"/>
              </w:rPr>
              <w:t xml:space="preserve">   Training types</w:t>
            </w:r>
          </w:p>
          <w:p w14:paraId="26F4A687" w14:textId="77777777" w:rsidR="00113FA8" w:rsidRDefault="00113FA8">
            <w:pPr>
              <w:rPr>
                <w:rFonts w:eastAsia="DengXian"/>
                <w:sz w:val="18"/>
                <w:szCs w:val="18"/>
              </w:rPr>
            </w:pPr>
          </w:p>
          <w:p w14:paraId="12A53ED8" w14:textId="77777777" w:rsidR="00113FA8" w:rsidRDefault="00113FA8">
            <w:pPr>
              <w:rPr>
                <w:rFonts w:eastAsia="DengXian"/>
                <w:sz w:val="18"/>
                <w:szCs w:val="18"/>
              </w:rPr>
            </w:pPr>
          </w:p>
          <w:p w14:paraId="6868A7FA" w14:textId="77777777" w:rsidR="00113FA8" w:rsidRDefault="00113FA8">
            <w:pPr>
              <w:rPr>
                <w:rFonts w:eastAsia="DengXian"/>
                <w:sz w:val="18"/>
                <w:szCs w:val="18"/>
              </w:rPr>
            </w:pPr>
          </w:p>
          <w:p w14:paraId="120114EA" w14:textId="77777777" w:rsidR="00113FA8" w:rsidRDefault="00747073">
            <w:pPr>
              <w:rPr>
                <w:sz w:val="18"/>
                <w:szCs w:val="18"/>
              </w:rPr>
            </w:pPr>
            <w:r>
              <w:rPr>
                <w:rFonts w:eastAsia="DengXian"/>
                <w:sz w:val="18"/>
                <w:szCs w:val="18"/>
              </w:rPr>
              <w:t>Characteristics</w:t>
            </w:r>
          </w:p>
        </w:tc>
        <w:tc>
          <w:tcPr>
            <w:tcW w:w="2666" w:type="dxa"/>
            <w:gridSpan w:val="2"/>
          </w:tcPr>
          <w:p w14:paraId="4E8C087C" w14:textId="77777777" w:rsidR="00113FA8" w:rsidRDefault="00747073">
            <w:pPr>
              <w:rPr>
                <w:sz w:val="18"/>
                <w:szCs w:val="18"/>
              </w:rPr>
            </w:pPr>
            <w:r>
              <w:rPr>
                <w:sz w:val="18"/>
                <w:szCs w:val="18"/>
              </w:rPr>
              <w:t>Type 1: NW side</w:t>
            </w:r>
          </w:p>
        </w:tc>
        <w:tc>
          <w:tcPr>
            <w:tcW w:w="2667" w:type="dxa"/>
            <w:gridSpan w:val="2"/>
          </w:tcPr>
          <w:p w14:paraId="6D2E4EB7" w14:textId="77777777" w:rsidR="00113FA8" w:rsidRDefault="00747073">
            <w:pPr>
              <w:rPr>
                <w:sz w:val="18"/>
                <w:szCs w:val="18"/>
              </w:rPr>
            </w:pPr>
            <w:r>
              <w:rPr>
                <w:sz w:val="18"/>
                <w:szCs w:val="18"/>
              </w:rPr>
              <w:t>Type 1: UE side</w:t>
            </w:r>
          </w:p>
        </w:tc>
      </w:tr>
      <w:tr w:rsidR="00113FA8" w14:paraId="3AC6FD51" w14:textId="77777777">
        <w:trPr>
          <w:trHeight w:val="20"/>
        </w:trPr>
        <w:tc>
          <w:tcPr>
            <w:tcW w:w="2038" w:type="dxa"/>
            <w:vMerge/>
            <w:tcBorders>
              <w:tl2br w:val="single" w:sz="4" w:space="0" w:color="auto"/>
            </w:tcBorders>
          </w:tcPr>
          <w:p w14:paraId="13BE461A" w14:textId="77777777" w:rsidR="00113FA8" w:rsidRDefault="00113FA8">
            <w:pPr>
              <w:rPr>
                <w:sz w:val="18"/>
                <w:szCs w:val="18"/>
              </w:rPr>
            </w:pPr>
          </w:p>
        </w:tc>
        <w:tc>
          <w:tcPr>
            <w:tcW w:w="1256" w:type="dxa"/>
          </w:tcPr>
          <w:p w14:paraId="0593FFCF" w14:textId="77777777" w:rsidR="00113FA8" w:rsidRDefault="00747073">
            <w:pPr>
              <w:rPr>
                <w:sz w:val="18"/>
                <w:szCs w:val="18"/>
              </w:rPr>
            </w:pPr>
            <w:r>
              <w:rPr>
                <w:sz w:val="18"/>
                <w:szCs w:val="18"/>
              </w:rPr>
              <w:t>Unknown model structure at UE</w:t>
            </w:r>
          </w:p>
        </w:tc>
        <w:tc>
          <w:tcPr>
            <w:tcW w:w="1419" w:type="dxa"/>
          </w:tcPr>
          <w:p w14:paraId="19C949B2" w14:textId="77777777" w:rsidR="00113FA8" w:rsidRDefault="00747073">
            <w:pPr>
              <w:rPr>
                <w:sz w:val="18"/>
                <w:szCs w:val="18"/>
              </w:rPr>
            </w:pPr>
            <w:r>
              <w:rPr>
                <w:sz w:val="18"/>
                <w:szCs w:val="18"/>
              </w:rPr>
              <w:t>Known model structure at UE</w:t>
            </w:r>
          </w:p>
        </w:tc>
        <w:tc>
          <w:tcPr>
            <w:tcW w:w="1369" w:type="dxa"/>
          </w:tcPr>
          <w:p w14:paraId="5A1CEC8E" w14:textId="77777777" w:rsidR="00113FA8" w:rsidRDefault="00747073">
            <w:pPr>
              <w:rPr>
                <w:sz w:val="18"/>
                <w:szCs w:val="18"/>
              </w:rPr>
            </w:pPr>
            <w:r>
              <w:rPr>
                <w:sz w:val="18"/>
                <w:szCs w:val="18"/>
              </w:rPr>
              <w:t>Unknown model structure at NW</w:t>
            </w:r>
          </w:p>
        </w:tc>
        <w:tc>
          <w:tcPr>
            <w:tcW w:w="1289" w:type="dxa"/>
          </w:tcPr>
          <w:p w14:paraId="22ABFAF3" w14:textId="77777777" w:rsidR="00113FA8" w:rsidRDefault="00747073">
            <w:pPr>
              <w:rPr>
                <w:sz w:val="18"/>
                <w:szCs w:val="18"/>
              </w:rPr>
            </w:pPr>
            <w:r>
              <w:rPr>
                <w:sz w:val="18"/>
                <w:szCs w:val="18"/>
              </w:rPr>
              <w:t>Known model structure at NW</w:t>
            </w:r>
          </w:p>
        </w:tc>
      </w:tr>
      <w:tr w:rsidR="00113FA8" w14:paraId="61DD2858" w14:textId="77777777">
        <w:trPr>
          <w:trHeight w:val="20"/>
        </w:trPr>
        <w:tc>
          <w:tcPr>
            <w:tcW w:w="2038" w:type="dxa"/>
            <w:tcBorders>
              <w:tl2br w:val="nil"/>
            </w:tcBorders>
          </w:tcPr>
          <w:p w14:paraId="7EF0D960" w14:textId="77777777" w:rsidR="00113FA8" w:rsidRDefault="00747073">
            <w:pPr>
              <w:rPr>
                <w:sz w:val="18"/>
                <w:szCs w:val="18"/>
              </w:rPr>
            </w:pPr>
            <w:r>
              <w:rPr>
                <w:sz w:val="18"/>
                <w:szCs w:val="18"/>
              </w:rPr>
              <w:t>Whether ENC model can be kept proprietary from NW</w:t>
            </w:r>
          </w:p>
        </w:tc>
        <w:tc>
          <w:tcPr>
            <w:tcW w:w="1256" w:type="dxa"/>
          </w:tcPr>
          <w:p w14:paraId="78D0269E" w14:textId="77777777" w:rsidR="00113FA8" w:rsidRDefault="00747073">
            <w:pPr>
              <w:rPr>
                <w:sz w:val="18"/>
                <w:szCs w:val="18"/>
              </w:rPr>
            </w:pPr>
            <w:r>
              <w:rPr>
                <w:sz w:val="18"/>
                <w:szCs w:val="18"/>
              </w:rPr>
              <w:t>No</w:t>
            </w:r>
          </w:p>
        </w:tc>
        <w:tc>
          <w:tcPr>
            <w:tcW w:w="1419" w:type="dxa"/>
          </w:tcPr>
          <w:p w14:paraId="64666738" w14:textId="77777777" w:rsidR="00113FA8" w:rsidRDefault="00747073">
            <w:pPr>
              <w:rPr>
                <w:sz w:val="18"/>
                <w:szCs w:val="18"/>
              </w:rPr>
            </w:pPr>
            <w:r>
              <w:rPr>
                <w:sz w:val="18"/>
                <w:szCs w:val="18"/>
              </w:rPr>
              <w:t>No</w:t>
            </w:r>
          </w:p>
        </w:tc>
        <w:tc>
          <w:tcPr>
            <w:tcW w:w="1369" w:type="dxa"/>
          </w:tcPr>
          <w:p w14:paraId="4792B7DE" w14:textId="77777777" w:rsidR="00113FA8" w:rsidRDefault="00747073">
            <w:pPr>
              <w:rPr>
                <w:sz w:val="18"/>
                <w:szCs w:val="18"/>
              </w:rPr>
            </w:pPr>
            <w:r>
              <w:rPr>
                <w:sz w:val="18"/>
                <w:szCs w:val="18"/>
              </w:rPr>
              <w:t>N/A</w:t>
            </w:r>
          </w:p>
        </w:tc>
        <w:tc>
          <w:tcPr>
            <w:tcW w:w="1289" w:type="dxa"/>
          </w:tcPr>
          <w:p w14:paraId="62A4A865" w14:textId="77777777" w:rsidR="00113FA8" w:rsidRDefault="00747073">
            <w:pPr>
              <w:rPr>
                <w:sz w:val="18"/>
                <w:szCs w:val="18"/>
              </w:rPr>
            </w:pPr>
            <w:r>
              <w:rPr>
                <w:sz w:val="18"/>
                <w:szCs w:val="18"/>
              </w:rPr>
              <w:t>N/A</w:t>
            </w:r>
          </w:p>
        </w:tc>
      </w:tr>
      <w:tr w:rsidR="00113FA8" w14:paraId="5CCA138F" w14:textId="77777777">
        <w:trPr>
          <w:trHeight w:val="20"/>
        </w:trPr>
        <w:tc>
          <w:tcPr>
            <w:tcW w:w="2038" w:type="dxa"/>
            <w:tcBorders>
              <w:tl2br w:val="nil"/>
            </w:tcBorders>
          </w:tcPr>
          <w:p w14:paraId="7C61A942" w14:textId="77777777" w:rsidR="00113FA8" w:rsidRDefault="00747073">
            <w:pPr>
              <w:rPr>
                <w:sz w:val="18"/>
                <w:szCs w:val="18"/>
              </w:rPr>
            </w:pPr>
            <w:r>
              <w:rPr>
                <w:sz w:val="18"/>
                <w:szCs w:val="18"/>
              </w:rPr>
              <w:lastRenderedPageBreak/>
              <w:t>Whether DEC model can be kept proprietary from UE</w:t>
            </w:r>
          </w:p>
        </w:tc>
        <w:tc>
          <w:tcPr>
            <w:tcW w:w="1256" w:type="dxa"/>
          </w:tcPr>
          <w:p w14:paraId="49A73B64" w14:textId="77777777" w:rsidR="00113FA8" w:rsidRDefault="00747073">
            <w:pPr>
              <w:rPr>
                <w:sz w:val="18"/>
                <w:szCs w:val="18"/>
              </w:rPr>
            </w:pPr>
            <w:r>
              <w:rPr>
                <w:sz w:val="18"/>
                <w:szCs w:val="18"/>
              </w:rPr>
              <w:t>N/A</w:t>
            </w:r>
          </w:p>
        </w:tc>
        <w:tc>
          <w:tcPr>
            <w:tcW w:w="1419" w:type="dxa"/>
          </w:tcPr>
          <w:p w14:paraId="2F9E5341" w14:textId="77777777" w:rsidR="00113FA8" w:rsidRDefault="00747073">
            <w:pPr>
              <w:rPr>
                <w:sz w:val="18"/>
                <w:szCs w:val="18"/>
              </w:rPr>
            </w:pPr>
            <w:r>
              <w:rPr>
                <w:sz w:val="18"/>
                <w:szCs w:val="18"/>
              </w:rPr>
              <w:t>N/A</w:t>
            </w:r>
          </w:p>
        </w:tc>
        <w:tc>
          <w:tcPr>
            <w:tcW w:w="1369" w:type="dxa"/>
          </w:tcPr>
          <w:p w14:paraId="67ECBBFA" w14:textId="77777777" w:rsidR="00113FA8" w:rsidRDefault="00747073">
            <w:pPr>
              <w:rPr>
                <w:sz w:val="18"/>
                <w:szCs w:val="18"/>
              </w:rPr>
            </w:pPr>
            <w:r>
              <w:rPr>
                <w:sz w:val="18"/>
                <w:szCs w:val="18"/>
              </w:rPr>
              <w:t>No</w:t>
            </w:r>
          </w:p>
        </w:tc>
        <w:tc>
          <w:tcPr>
            <w:tcW w:w="1289" w:type="dxa"/>
          </w:tcPr>
          <w:p w14:paraId="7FF45E14" w14:textId="77777777" w:rsidR="00113FA8" w:rsidRDefault="00747073">
            <w:pPr>
              <w:rPr>
                <w:sz w:val="18"/>
                <w:szCs w:val="18"/>
              </w:rPr>
            </w:pPr>
            <w:r>
              <w:rPr>
                <w:sz w:val="18"/>
                <w:szCs w:val="18"/>
              </w:rPr>
              <w:t>No</w:t>
            </w:r>
          </w:p>
        </w:tc>
      </w:tr>
      <w:tr w:rsidR="00113FA8" w14:paraId="28FAD78D" w14:textId="77777777">
        <w:trPr>
          <w:trHeight w:val="20"/>
        </w:trPr>
        <w:tc>
          <w:tcPr>
            <w:tcW w:w="2038" w:type="dxa"/>
            <w:tcBorders>
              <w:tl2br w:val="nil"/>
            </w:tcBorders>
          </w:tcPr>
          <w:p w14:paraId="4F5D3D2D" w14:textId="77777777" w:rsidR="00113FA8" w:rsidRDefault="00747073">
            <w:pPr>
              <w:rPr>
                <w:sz w:val="18"/>
                <w:szCs w:val="18"/>
              </w:rPr>
            </w:pPr>
            <w:r>
              <w:rPr>
                <w:sz w:val="18"/>
                <w:szCs w:val="18"/>
              </w:rPr>
              <w:t>Whether require privacy-sensitive dataset sharing</w:t>
            </w:r>
          </w:p>
        </w:tc>
        <w:tc>
          <w:tcPr>
            <w:tcW w:w="1256" w:type="dxa"/>
          </w:tcPr>
          <w:p w14:paraId="4700B439" w14:textId="77777777" w:rsidR="00113FA8" w:rsidRDefault="00747073">
            <w:pPr>
              <w:rPr>
                <w:sz w:val="18"/>
                <w:szCs w:val="18"/>
              </w:rPr>
            </w:pPr>
            <w:r>
              <w:rPr>
                <w:sz w:val="18"/>
                <w:szCs w:val="18"/>
              </w:rPr>
              <w:t>No</w:t>
            </w:r>
          </w:p>
        </w:tc>
        <w:tc>
          <w:tcPr>
            <w:tcW w:w="1419" w:type="dxa"/>
          </w:tcPr>
          <w:p w14:paraId="010ED67D" w14:textId="77777777" w:rsidR="00113FA8" w:rsidRDefault="00747073">
            <w:pPr>
              <w:rPr>
                <w:sz w:val="18"/>
                <w:szCs w:val="18"/>
              </w:rPr>
            </w:pPr>
            <w:r>
              <w:rPr>
                <w:sz w:val="18"/>
                <w:szCs w:val="18"/>
              </w:rPr>
              <w:t>No</w:t>
            </w:r>
          </w:p>
        </w:tc>
        <w:tc>
          <w:tcPr>
            <w:tcW w:w="1369" w:type="dxa"/>
          </w:tcPr>
          <w:p w14:paraId="31471C7A" w14:textId="77777777" w:rsidR="00113FA8" w:rsidRDefault="00747073">
            <w:pPr>
              <w:rPr>
                <w:sz w:val="18"/>
                <w:szCs w:val="18"/>
              </w:rPr>
            </w:pPr>
            <w:r>
              <w:rPr>
                <w:sz w:val="18"/>
                <w:szCs w:val="18"/>
              </w:rPr>
              <w:t>No</w:t>
            </w:r>
          </w:p>
        </w:tc>
        <w:tc>
          <w:tcPr>
            <w:tcW w:w="1289" w:type="dxa"/>
          </w:tcPr>
          <w:p w14:paraId="101C4E77" w14:textId="77777777" w:rsidR="00113FA8" w:rsidRDefault="00747073">
            <w:pPr>
              <w:rPr>
                <w:sz w:val="18"/>
                <w:szCs w:val="18"/>
              </w:rPr>
            </w:pPr>
            <w:r>
              <w:rPr>
                <w:sz w:val="18"/>
                <w:szCs w:val="18"/>
              </w:rPr>
              <w:t>No</w:t>
            </w:r>
          </w:p>
        </w:tc>
      </w:tr>
      <w:tr w:rsidR="00113FA8" w14:paraId="456B0112" w14:textId="77777777">
        <w:trPr>
          <w:trHeight w:val="20"/>
        </w:trPr>
        <w:tc>
          <w:tcPr>
            <w:tcW w:w="2038" w:type="dxa"/>
            <w:tcBorders>
              <w:tl2br w:val="nil"/>
            </w:tcBorders>
          </w:tcPr>
          <w:p w14:paraId="3A2C13C7" w14:textId="77777777" w:rsidR="00113FA8" w:rsidRDefault="00747073">
            <w:pPr>
              <w:rPr>
                <w:sz w:val="18"/>
                <w:szCs w:val="18"/>
              </w:rPr>
            </w:pPr>
            <w:r>
              <w:rPr>
                <w:sz w:val="18"/>
                <w:szCs w:val="18"/>
              </w:rPr>
              <w:t>Flexibility to support cell/site/scenario/configuration specific model</w:t>
            </w:r>
          </w:p>
        </w:tc>
        <w:tc>
          <w:tcPr>
            <w:tcW w:w="1256" w:type="dxa"/>
          </w:tcPr>
          <w:p w14:paraId="47FF896E" w14:textId="77777777" w:rsidR="00113FA8" w:rsidRDefault="00747073">
            <w:pPr>
              <w:rPr>
                <w:sz w:val="18"/>
                <w:szCs w:val="18"/>
              </w:rPr>
            </w:pPr>
            <w:r>
              <w:rPr>
                <w:sz w:val="18"/>
                <w:szCs w:val="18"/>
              </w:rPr>
              <w:t>Yes</w:t>
            </w:r>
          </w:p>
        </w:tc>
        <w:tc>
          <w:tcPr>
            <w:tcW w:w="1419" w:type="dxa"/>
          </w:tcPr>
          <w:p w14:paraId="314811BC" w14:textId="77777777" w:rsidR="00113FA8" w:rsidRDefault="00747073">
            <w:pPr>
              <w:rPr>
                <w:sz w:val="18"/>
                <w:szCs w:val="18"/>
              </w:rPr>
            </w:pPr>
            <w:r>
              <w:rPr>
                <w:sz w:val="18"/>
                <w:szCs w:val="18"/>
              </w:rPr>
              <w:t>Yes</w:t>
            </w:r>
          </w:p>
        </w:tc>
        <w:tc>
          <w:tcPr>
            <w:tcW w:w="1369" w:type="dxa"/>
          </w:tcPr>
          <w:p w14:paraId="34DD2BCB" w14:textId="77777777" w:rsidR="00113FA8" w:rsidRDefault="00747073">
            <w:pPr>
              <w:rPr>
                <w:sz w:val="18"/>
                <w:szCs w:val="18"/>
              </w:rPr>
            </w:pPr>
            <w:r>
              <w:rPr>
                <w:sz w:val="18"/>
                <w:szCs w:val="18"/>
              </w:rPr>
              <w:t>Yes</w:t>
            </w:r>
          </w:p>
        </w:tc>
        <w:tc>
          <w:tcPr>
            <w:tcW w:w="1289" w:type="dxa"/>
          </w:tcPr>
          <w:p w14:paraId="23E5E410" w14:textId="77777777" w:rsidR="00113FA8" w:rsidRDefault="00747073">
            <w:pPr>
              <w:rPr>
                <w:sz w:val="18"/>
                <w:szCs w:val="18"/>
              </w:rPr>
            </w:pPr>
            <w:r>
              <w:rPr>
                <w:sz w:val="18"/>
                <w:szCs w:val="18"/>
              </w:rPr>
              <w:t>Yes</w:t>
            </w:r>
          </w:p>
        </w:tc>
      </w:tr>
      <w:tr w:rsidR="00113FA8" w14:paraId="00E87D41" w14:textId="77777777">
        <w:trPr>
          <w:trHeight w:val="20"/>
        </w:trPr>
        <w:tc>
          <w:tcPr>
            <w:tcW w:w="2038" w:type="dxa"/>
            <w:tcBorders>
              <w:tl2br w:val="nil"/>
            </w:tcBorders>
          </w:tcPr>
          <w:p w14:paraId="3514DF6A" w14:textId="77777777" w:rsidR="00113FA8" w:rsidRDefault="00747073">
            <w:pPr>
              <w:rPr>
                <w:sz w:val="18"/>
                <w:szCs w:val="18"/>
              </w:rPr>
            </w:pPr>
            <w:r>
              <w:rPr>
                <w:sz w:val="18"/>
                <w:szCs w:val="18"/>
              </w:rPr>
              <w:t>Whether gNB specific optimization is allowed</w:t>
            </w:r>
          </w:p>
        </w:tc>
        <w:tc>
          <w:tcPr>
            <w:tcW w:w="1256" w:type="dxa"/>
          </w:tcPr>
          <w:p w14:paraId="7CCBB11B" w14:textId="77777777" w:rsidR="00113FA8" w:rsidRDefault="00747073">
            <w:pPr>
              <w:rPr>
                <w:sz w:val="18"/>
                <w:szCs w:val="18"/>
              </w:rPr>
            </w:pPr>
            <w:r>
              <w:rPr>
                <w:sz w:val="18"/>
                <w:szCs w:val="18"/>
              </w:rPr>
              <w:t>Yes</w:t>
            </w:r>
          </w:p>
        </w:tc>
        <w:tc>
          <w:tcPr>
            <w:tcW w:w="1419" w:type="dxa"/>
          </w:tcPr>
          <w:p w14:paraId="2D566394" w14:textId="77777777" w:rsidR="00113FA8" w:rsidRDefault="00747073">
            <w:pPr>
              <w:rPr>
                <w:sz w:val="18"/>
                <w:szCs w:val="18"/>
              </w:rPr>
            </w:pPr>
            <w:r>
              <w:rPr>
                <w:sz w:val="18"/>
                <w:szCs w:val="18"/>
              </w:rPr>
              <w:t>Yes</w:t>
            </w:r>
          </w:p>
        </w:tc>
        <w:tc>
          <w:tcPr>
            <w:tcW w:w="1369" w:type="dxa"/>
          </w:tcPr>
          <w:p w14:paraId="6636E786" w14:textId="77777777" w:rsidR="00113FA8" w:rsidRDefault="00747073">
            <w:pPr>
              <w:rPr>
                <w:sz w:val="18"/>
                <w:szCs w:val="18"/>
              </w:rPr>
            </w:pPr>
            <w:r>
              <w:rPr>
                <w:sz w:val="18"/>
                <w:szCs w:val="18"/>
              </w:rPr>
              <w:t>No</w:t>
            </w:r>
          </w:p>
        </w:tc>
        <w:tc>
          <w:tcPr>
            <w:tcW w:w="1289" w:type="dxa"/>
          </w:tcPr>
          <w:p w14:paraId="635CF9D0" w14:textId="77777777" w:rsidR="00113FA8" w:rsidRDefault="00747073">
            <w:pPr>
              <w:rPr>
                <w:sz w:val="18"/>
                <w:szCs w:val="18"/>
              </w:rPr>
            </w:pPr>
            <w:r>
              <w:rPr>
                <w:sz w:val="18"/>
                <w:szCs w:val="18"/>
              </w:rPr>
              <w:t>Yes</w:t>
            </w:r>
          </w:p>
        </w:tc>
      </w:tr>
      <w:tr w:rsidR="00113FA8" w14:paraId="15C6C19B" w14:textId="77777777">
        <w:trPr>
          <w:trHeight w:val="20"/>
        </w:trPr>
        <w:tc>
          <w:tcPr>
            <w:tcW w:w="2038" w:type="dxa"/>
            <w:tcBorders>
              <w:tl2br w:val="nil"/>
            </w:tcBorders>
          </w:tcPr>
          <w:p w14:paraId="7219CE2C" w14:textId="77777777" w:rsidR="00113FA8" w:rsidRDefault="00747073">
            <w:pPr>
              <w:rPr>
                <w:sz w:val="18"/>
                <w:szCs w:val="18"/>
              </w:rPr>
            </w:pPr>
            <w:r>
              <w:rPr>
                <w:sz w:val="18"/>
                <w:szCs w:val="18"/>
              </w:rPr>
              <w:t>Whether device specific optimization is allowed</w:t>
            </w:r>
          </w:p>
        </w:tc>
        <w:tc>
          <w:tcPr>
            <w:tcW w:w="1256" w:type="dxa"/>
          </w:tcPr>
          <w:p w14:paraId="63076A97" w14:textId="77777777" w:rsidR="00113FA8" w:rsidRDefault="00747073">
            <w:pPr>
              <w:rPr>
                <w:sz w:val="18"/>
                <w:szCs w:val="18"/>
              </w:rPr>
            </w:pPr>
            <w:r>
              <w:rPr>
                <w:sz w:val="18"/>
                <w:szCs w:val="18"/>
              </w:rPr>
              <w:t>No</w:t>
            </w:r>
          </w:p>
        </w:tc>
        <w:tc>
          <w:tcPr>
            <w:tcW w:w="1419" w:type="dxa"/>
          </w:tcPr>
          <w:p w14:paraId="2E910AEF" w14:textId="77777777" w:rsidR="00113FA8" w:rsidRDefault="00747073">
            <w:pPr>
              <w:rPr>
                <w:sz w:val="18"/>
                <w:szCs w:val="18"/>
              </w:rPr>
            </w:pPr>
            <w:r>
              <w:rPr>
                <w:sz w:val="18"/>
                <w:szCs w:val="18"/>
              </w:rPr>
              <w:t>Yes</w:t>
            </w:r>
          </w:p>
        </w:tc>
        <w:tc>
          <w:tcPr>
            <w:tcW w:w="1369" w:type="dxa"/>
          </w:tcPr>
          <w:p w14:paraId="0D5D31C4" w14:textId="77777777" w:rsidR="00113FA8" w:rsidRDefault="00747073">
            <w:pPr>
              <w:rPr>
                <w:sz w:val="18"/>
                <w:szCs w:val="18"/>
              </w:rPr>
            </w:pPr>
            <w:r>
              <w:rPr>
                <w:sz w:val="18"/>
                <w:szCs w:val="18"/>
              </w:rPr>
              <w:t>Yes</w:t>
            </w:r>
          </w:p>
        </w:tc>
        <w:tc>
          <w:tcPr>
            <w:tcW w:w="1289" w:type="dxa"/>
          </w:tcPr>
          <w:p w14:paraId="4B4AF5DB" w14:textId="77777777" w:rsidR="00113FA8" w:rsidRDefault="00747073">
            <w:pPr>
              <w:rPr>
                <w:sz w:val="18"/>
                <w:szCs w:val="18"/>
              </w:rPr>
            </w:pPr>
            <w:r>
              <w:rPr>
                <w:sz w:val="18"/>
                <w:szCs w:val="18"/>
              </w:rPr>
              <w:t>Yes</w:t>
            </w:r>
          </w:p>
        </w:tc>
      </w:tr>
      <w:tr w:rsidR="00113FA8" w14:paraId="2140E9BD" w14:textId="77777777">
        <w:trPr>
          <w:trHeight w:val="20"/>
        </w:trPr>
        <w:tc>
          <w:tcPr>
            <w:tcW w:w="2038" w:type="dxa"/>
            <w:tcBorders>
              <w:tl2br w:val="nil"/>
            </w:tcBorders>
          </w:tcPr>
          <w:p w14:paraId="04FE1222" w14:textId="77777777" w:rsidR="00113FA8" w:rsidRDefault="00747073">
            <w:pPr>
              <w:rPr>
                <w:sz w:val="18"/>
                <w:szCs w:val="18"/>
              </w:rPr>
            </w:pPr>
            <w:r>
              <w:rPr>
                <w:sz w:val="18"/>
                <w:szCs w:val="18"/>
              </w:rPr>
              <w:t>Model update flexibility after deployment (note 3)</w:t>
            </w:r>
          </w:p>
        </w:tc>
        <w:tc>
          <w:tcPr>
            <w:tcW w:w="1256" w:type="dxa"/>
            <w:vAlign w:val="center"/>
          </w:tcPr>
          <w:p w14:paraId="220A4605" w14:textId="77777777" w:rsidR="00113FA8" w:rsidRDefault="00747073">
            <w:pPr>
              <w:rPr>
                <w:sz w:val="18"/>
                <w:szCs w:val="18"/>
              </w:rPr>
            </w:pPr>
            <w:r>
              <w:rPr>
                <w:color w:val="000000" w:themeColor="text1"/>
                <w:kern w:val="24"/>
                <w:sz w:val="18"/>
                <w:szCs w:val="18"/>
              </w:rPr>
              <w:t>Semi-flexible</w:t>
            </w:r>
          </w:p>
        </w:tc>
        <w:tc>
          <w:tcPr>
            <w:tcW w:w="1419" w:type="dxa"/>
            <w:vAlign w:val="center"/>
          </w:tcPr>
          <w:p w14:paraId="7F2CF2F9" w14:textId="77777777" w:rsidR="00113FA8" w:rsidRDefault="00747073">
            <w:pPr>
              <w:rPr>
                <w:sz w:val="18"/>
                <w:szCs w:val="18"/>
              </w:rPr>
            </w:pPr>
            <w:r>
              <w:rPr>
                <w:color w:val="000000" w:themeColor="text1"/>
                <w:kern w:val="24"/>
                <w:sz w:val="18"/>
                <w:szCs w:val="18"/>
              </w:rPr>
              <w:t>Semi-flexible</w:t>
            </w:r>
          </w:p>
        </w:tc>
        <w:tc>
          <w:tcPr>
            <w:tcW w:w="1369" w:type="dxa"/>
            <w:vAlign w:val="center"/>
          </w:tcPr>
          <w:p w14:paraId="7A722D65" w14:textId="77777777" w:rsidR="00113FA8" w:rsidRDefault="00747073">
            <w:pPr>
              <w:rPr>
                <w:sz w:val="18"/>
                <w:szCs w:val="18"/>
              </w:rPr>
            </w:pPr>
            <w:r>
              <w:rPr>
                <w:color w:val="000000" w:themeColor="text1"/>
                <w:kern w:val="24"/>
                <w:sz w:val="18"/>
                <w:szCs w:val="18"/>
              </w:rPr>
              <w:t>Semi-flexible</w:t>
            </w:r>
          </w:p>
        </w:tc>
        <w:tc>
          <w:tcPr>
            <w:tcW w:w="1289" w:type="dxa"/>
            <w:vAlign w:val="center"/>
          </w:tcPr>
          <w:p w14:paraId="09446E1C" w14:textId="77777777" w:rsidR="00113FA8" w:rsidRDefault="00747073">
            <w:pPr>
              <w:rPr>
                <w:sz w:val="18"/>
                <w:szCs w:val="18"/>
              </w:rPr>
            </w:pPr>
            <w:r>
              <w:rPr>
                <w:color w:val="000000" w:themeColor="text1"/>
                <w:kern w:val="24"/>
                <w:sz w:val="18"/>
                <w:szCs w:val="18"/>
              </w:rPr>
              <w:t>Semi-flexible</w:t>
            </w:r>
          </w:p>
        </w:tc>
      </w:tr>
      <w:tr w:rsidR="00113FA8" w14:paraId="661A787E" w14:textId="77777777">
        <w:trPr>
          <w:trHeight w:val="20"/>
        </w:trPr>
        <w:tc>
          <w:tcPr>
            <w:tcW w:w="2038" w:type="dxa"/>
            <w:tcBorders>
              <w:tl2br w:val="nil"/>
            </w:tcBorders>
          </w:tcPr>
          <w:p w14:paraId="5253A8AA" w14:textId="77777777" w:rsidR="00113FA8" w:rsidRDefault="00747073">
            <w:pPr>
              <w:rPr>
                <w:sz w:val="18"/>
                <w:szCs w:val="18"/>
              </w:rPr>
            </w:pPr>
            <w:r>
              <w:rPr>
                <w:sz w:val="18"/>
                <w:szCs w:val="18"/>
              </w:rPr>
              <w:t>F</w:t>
            </w:r>
            <w:r>
              <w:rPr>
                <w:rFonts w:eastAsia="Malgun Gothic"/>
                <w:sz w:val="18"/>
                <w:szCs w:val="18"/>
              </w:rPr>
              <w:t>easibility of allowing UE side to develop/update models separately</w:t>
            </w:r>
          </w:p>
        </w:tc>
        <w:tc>
          <w:tcPr>
            <w:tcW w:w="1256" w:type="dxa"/>
          </w:tcPr>
          <w:p w14:paraId="6E7A53A7" w14:textId="77777777" w:rsidR="00113FA8" w:rsidRDefault="00747073">
            <w:pPr>
              <w:rPr>
                <w:sz w:val="18"/>
                <w:szCs w:val="18"/>
              </w:rPr>
            </w:pPr>
            <w:r>
              <w:rPr>
                <w:sz w:val="18"/>
                <w:szCs w:val="18"/>
              </w:rPr>
              <w:t>Infeasible</w:t>
            </w:r>
          </w:p>
        </w:tc>
        <w:tc>
          <w:tcPr>
            <w:tcW w:w="1419" w:type="dxa"/>
          </w:tcPr>
          <w:p w14:paraId="65E81BF6" w14:textId="77777777" w:rsidR="00113FA8" w:rsidRDefault="00747073">
            <w:pPr>
              <w:rPr>
                <w:sz w:val="18"/>
                <w:szCs w:val="18"/>
              </w:rPr>
            </w:pPr>
            <w:r>
              <w:rPr>
                <w:sz w:val="18"/>
                <w:szCs w:val="18"/>
              </w:rPr>
              <w:t>Infeasible</w:t>
            </w:r>
          </w:p>
        </w:tc>
        <w:tc>
          <w:tcPr>
            <w:tcW w:w="1369" w:type="dxa"/>
          </w:tcPr>
          <w:p w14:paraId="14859498" w14:textId="77777777" w:rsidR="00113FA8" w:rsidRDefault="00747073">
            <w:pPr>
              <w:rPr>
                <w:sz w:val="18"/>
                <w:szCs w:val="18"/>
              </w:rPr>
            </w:pPr>
            <w:r>
              <w:rPr>
                <w:sz w:val="18"/>
                <w:szCs w:val="18"/>
              </w:rPr>
              <w:t>Feasible</w:t>
            </w:r>
          </w:p>
        </w:tc>
        <w:tc>
          <w:tcPr>
            <w:tcW w:w="1289" w:type="dxa"/>
          </w:tcPr>
          <w:p w14:paraId="63A25818" w14:textId="77777777" w:rsidR="00113FA8" w:rsidRDefault="00747073">
            <w:pPr>
              <w:rPr>
                <w:sz w:val="18"/>
                <w:szCs w:val="18"/>
              </w:rPr>
            </w:pPr>
            <w:r>
              <w:rPr>
                <w:sz w:val="18"/>
                <w:szCs w:val="18"/>
              </w:rPr>
              <w:t>Feasible</w:t>
            </w:r>
          </w:p>
        </w:tc>
      </w:tr>
      <w:tr w:rsidR="00113FA8" w14:paraId="34E710DF" w14:textId="77777777">
        <w:trPr>
          <w:trHeight w:val="20"/>
        </w:trPr>
        <w:tc>
          <w:tcPr>
            <w:tcW w:w="2038" w:type="dxa"/>
            <w:tcBorders>
              <w:tl2br w:val="nil"/>
            </w:tcBorders>
          </w:tcPr>
          <w:p w14:paraId="208D6992" w14:textId="77777777" w:rsidR="00113FA8" w:rsidRDefault="00747073">
            <w:pPr>
              <w:rPr>
                <w:sz w:val="18"/>
                <w:szCs w:val="18"/>
              </w:rPr>
            </w:pPr>
            <w:r>
              <w:rPr>
                <w:sz w:val="18"/>
                <w:szCs w:val="18"/>
              </w:rPr>
              <w:t>F</w:t>
            </w:r>
            <w:r>
              <w:rPr>
                <w:rFonts w:eastAsia="Malgun Gothic"/>
                <w:sz w:val="18"/>
                <w:szCs w:val="18"/>
              </w:rPr>
              <w:t>easibility of allowing NW side to develop/update models separately</w:t>
            </w:r>
          </w:p>
        </w:tc>
        <w:tc>
          <w:tcPr>
            <w:tcW w:w="1256" w:type="dxa"/>
          </w:tcPr>
          <w:p w14:paraId="6C17B9D0" w14:textId="77777777" w:rsidR="00113FA8" w:rsidRDefault="00747073">
            <w:pPr>
              <w:rPr>
                <w:sz w:val="18"/>
                <w:szCs w:val="18"/>
              </w:rPr>
            </w:pPr>
            <w:r>
              <w:rPr>
                <w:sz w:val="18"/>
                <w:szCs w:val="18"/>
              </w:rPr>
              <w:t>Feasible</w:t>
            </w:r>
          </w:p>
        </w:tc>
        <w:tc>
          <w:tcPr>
            <w:tcW w:w="1419" w:type="dxa"/>
          </w:tcPr>
          <w:p w14:paraId="65404E1B" w14:textId="77777777" w:rsidR="00113FA8" w:rsidRDefault="00747073">
            <w:pPr>
              <w:rPr>
                <w:sz w:val="18"/>
                <w:szCs w:val="18"/>
              </w:rPr>
            </w:pPr>
            <w:r>
              <w:rPr>
                <w:sz w:val="18"/>
                <w:szCs w:val="18"/>
              </w:rPr>
              <w:t>Feasible</w:t>
            </w:r>
          </w:p>
        </w:tc>
        <w:tc>
          <w:tcPr>
            <w:tcW w:w="1369" w:type="dxa"/>
          </w:tcPr>
          <w:p w14:paraId="6F015139" w14:textId="77777777" w:rsidR="00113FA8" w:rsidRDefault="00747073">
            <w:pPr>
              <w:rPr>
                <w:sz w:val="18"/>
                <w:szCs w:val="18"/>
              </w:rPr>
            </w:pPr>
            <w:r>
              <w:rPr>
                <w:sz w:val="18"/>
                <w:szCs w:val="18"/>
              </w:rPr>
              <w:t>Infeasible</w:t>
            </w:r>
          </w:p>
        </w:tc>
        <w:tc>
          <w:tcPr>
            <w:tcW w:w="1289" w:type="dxa"/>
          </w:tcPr>
          <w:p w14:paraId="2095FBBC" w14:textId="77777777" w:rsidR="00113FA8" w:rsidRDefault="00747073">
            <w:pPr>
              <w:rPr>
                <w:sz w:val="18"/>
                <w:szCs w:val="18"/>
              </w:rPr>
            </w:pPr>
            <w:r>
              <w:rPr>
                <w:sz w:val="18"/>
                <w:szCs w:val="18"/>
              </w:rPr>
              <w:t>Infeasible</w:t>
            </w:r>
          </w:p>
        </w:tc>
      </w:tr>
      <w:tr w:rsidR="00113FA8" w14:paraId="7D875DE7" w14:textId="77777777">
        <w:trPr>
          <w:trHeight w:val="20"/>
        </w:trPr>
        <w:tc>
          <w:tcPr>
            <w:tcW w:w="2038" w:type="dxa"/>
            <w:tcBorders>
              <w:tl2br w:val="nil"/>
            </w:tcBorders>
          </w:tcPr>
          <w:p w14:paraId="1F7F0FFC" w14:textId="77777777" w:rsidR="00113FA8" w:rsidRDefault="00747073">
            <w:pPr>
              <w:rPr>
                <w:sz w:val="18"/>
                <w:szCs w:val="18"/>
              </w:rPr>
            </w:pPr>
            <w:r>
              <w:rPr>
                <w:sz w:val="18"/>
                <w:szCs w:val="18"/>
              </w:rPr>
              <w:t>Whether gNB can maintain/store a single/unified model over different UE vendors [for a CSI report configuration]</w:t>
            </w:r>
          </w:p>
        </w:tc>
        <w:tc>
          <w:tcPr>
            <w:tcW w:w="1256" w:type="dxa"/>
          </w:tcPr>
          <w:p w14:paraId="6894E945" w14:textId="77777777" w:rsidR="00113FA8" w:rsidRDefault="00747073">
            <w:pPr>
              <w:rPr>
                <w:sz w:val="18"/>
                <w:szCs w:val="18"/>
              </w:rPr>
            </w:pPr>
            <w:r>
              <w:rPr>
                <w:sz w:val="18"/>
                <w:szCs w:val="18"/>
              </w:rPr>
              <w:t>Yes</w:t>
            </w:r>
          </w:p>
        </w:tc>
        <w:tc>
          <w:tcPr>
            <w:tcW w:w="1419" w:type="dxa"/>
          </w:tcPr>
          <w:p w14:paraId="33C5FB25" w14:textId="77777777" w:rsidR="00113FA8" w:rsidRDefault="00747073">
            <w:pPr>
              <w:rPr>
                <w:sz w:val="18"/>
                <w:szCs w:val="18"/>
              </w:rPr>
            </w:pPr>
            <w:r>
              <w:rPr>
                <w:sz w:val="18"/>
                <w:szCs w:val="18"/>
              </w:rPr>
              <w:t>Yes</w:t>
            </w:r>
          </w:p>
        </w:tc>
        <w:tc>
          <w:tcPr>
            <w:tcW w:w="1369" w:type="dxa"/>
          </w:tcPr>
          <w:p w14:paraId="4D4096AD" w14:textId="77777777" w:rsidR="00113FA8" w:rsidRDefault="00747073">
            <w:pPr>
              <w:rPr>
                <w:sz w:val="18"/>
                <w:szCs w:val="18"/>
              </w:rPr>
            </w:pPr>
            <w:r>
              <w:rPr>
                <w:sz w:val="18"/>
                <w:szCs w:val="18"/>
              </w:rPr>
              <w:t>No</w:t>
            </w:r>
          </w:p>
        </w:tc>
        <w:tc>
          <w:tcPr>
            <w:tcW w:w="1289" w:type="dxa"/>
          </w:tcPr>
          <w:p w14:paraId="41E15BB1" w14:textId="77777777" w:rsidR="00113FA8" w:rsidRDefault="00747073">
            <w:pPr>
              <w:rPr>
                <w:sz w:val="18"/>
                <w:szCs w:val="18"/>
              </w:rPr>
            </w:pPr>
            <w:r>
              <w:rPr>
                <w:sz w:val="18"/>
                <w:szCs w:val="18"/>
              </w:rPr>
              <w:t>Yes</w:t>
            </w:r>
          </w:p>
        </w:tc>
      </w:tr>
      <w:tr w:rsidR="00113FA8" w14:paraId="2DF932F7" w14:textId="77777777">
        <w:trPr>
          <w:trHeight w:val="20"/>
        </w:trPr>
        <w:tc>
          <w:tcPr>
            <w:tcW w:w="2038" w:type="dxa"/>
            <w:tcBorders>
              <w:tl2br w:val="nil"/>
            </w:tcBorders>
          </w:tcPr>
          <w:p w14:paraId="4D2A677F" w14:textId="77777777" w:rsidR="00113FA8" w:rsidRDefault="00747073">
            <w:pPr>
              <w:rPr>
                <w:sz w:val="18"/>
                <w:szCs w:val="18"/>
              </w:rPr>
            </w:pPr>
            <w:r>
              <w:rPr>
                <w:sz w:val="18"/>
                <w:szCs w:val="18"/>
              </w:rPr>
              <w:t>Whether UE device can maintain/store a single/unified model over different NW vendors [for a CSI report configuration]</w:t>
            </w:r>
          </w:p>
        </w:tc>
        <w:tc>
          <w:tcPr>
            <w:tcW w:w="1256" w:type="dxa"/>
          </w:tcPr>
          <w:p w14:paraId="6ED14149" w14:textId="77777777" w:rsidR="00113FA8" w:rsidRDefault="00747073">
            <w:pPr>
              <w:rPr>
                <w:sz w:val="18"/>
                <w:szCs w:val="18"/>
              </w:rPr>
            </w:pPr>
            <w:r>
              <w:rPr>
                <w:sz w:val="18"/>
                <w:szCs w:val="18"/>
              </w:rPr>
              <w:t>No</w:t>
            </w:r>
          </w:p>
        </w:tc>
        <w:tc>
          <w:tcPr>
            <w:tcW w:w="1419" w:type="dxa"/>
          </w:tcPr>
          <w:p w14:paraId="6CC278AA" w14:textId="77777777" w:rsidR="00113FA8" w:rsidRDefault="00747073">
            <w:pPr>
              <w:rPr>
                <w:sz w:val="18"/>
                <w:szCs w:val="18"/>
              </w:rPr>
            </w:pPr>
            <w:r>
              <w:rPr>
                <w:sz w:val="18"/>
                <w:szCs w:val="18"/>
              </w:rPr>
              <w:t>Yes</w:t>
            </w:r>
          </w:p>
        </w:tc>
        <w:tc>
          <w:tcPr>
            <w:tcW w:w="1369" w:type="dxa"/>
          </w:tcPr>
          <w:p w14:paraId="7B9C085E" w14:textId="77777777" w:rsidR="00113FA8" w:rsidRDefault="00747073">
            <w:pPr>
              <w:rPr>
                <w:sz w:val="18"/>
                <w:szCs w:val="18"/>
              </w:rPr>
            </w:pPr>
            <w:r>
              <w:rPr>
                <w:sz w:val="18"/>
                <w:szCs w:val="18"/>
              </w:rPr>
              <w:t>Yes</w:t>
            </w:r>
          </w:p>
        </w:tc>
        <w:tc>
          <w:tcPr>
            <w:tcW w:w="1289" w:type="dxa"/>
          </w:tcPr>
          <w:p w14:paraId="2BF9ECAB" w14:textId="77777777" w:rsidR="00113FA8" w:rsidRDefault="00747073">
            <w:pPr>
              <w:rPr>
                <w:sz w:val="18"/>
                <w:szCs w:val="18"/>
              </w:rPr>
            </w:pPr>
            <w:r>
              <w:rPr>
                <w:sz w:val="18"/>
                <w:szCs w:val="18"/>
              </w:rPr>
              <w:t>Yes</w:t>
            </w:r>
          </w:p>
        </w:tc>
      </w:tr>
      <w:tr w:rsidR="00113FA8" w14:paraId="7A9406F5" w14:textId="77777777">
        <w:trPr>
          <w:trHeight w:val="20"/>
        </w:trPr>
        <w:tc>
          <w:tcPr>
            <w:tcW w:w="2038" w:type="dxa"/>
            <w:tcBorders>
              <w:tl2br w:val="nil"/>
            </w:tcBorders>
          </w:tcPr>
          <w:p w14:paraId="4C24F536" w14:textId="77777777" w:rsidR="00113FA8" w:rsidRDefault="00747073">
            <w:pPr>
              <w:rPr>
                <w:sz w:val="18"/>
                <w:szCs w:val="18"/>
              </w:rPr>
            </w:pPr>
            <w:r>
              <w:rPr>
                <w:sz w:val="18"/>
                <w:szCs w:val="18"/>
              </w:rPr>
              <w:t xml:space="preserve">Extendibility: to train new UE-side model compatible with NW-side model in use; </w:t>
            </w:r>
          </w:p>
        </w:tc>
        <w:tc>
          <w:tcPr>
            <w:tcW w:w="1256" w:type="dxa"/>
          </w:tcPr>
          <w:p w14:paraId="40DFFD65" w14:textId="77777777" w:rsidR="00113FA8" w:rsidRDefault="00747073">
            <w:pPr>
              <w:rPr>
                <w:sz w:val="18"/>
                <w:szCs w:val="18"/>
              </w:rPr>
            </w:pPr>
            <w:r>
              <w:rPr>
                <w:sz w:val="18"/>
                <w:szCs w:val="18"/>
              </w:rPr>
              <w:t>Yes</w:t>
            </w:r>
          </w:p>
        </w:tc>
        <w:tc>
          <w:tcPr>
            <w:tcW w:w="1419" w:type="dxa"/>
          </w:tcPr>
          <w:p w14:paraId="6C08F14B" w14:textId="77777777" w:rsidR="00113FA8" w:rsidRDefault="00747073">
            <w:pPr>
              <w:rPr>
                <w:sz w:val="18"/>
                <w:szCs w:val="18"/>
              </w:rPr>
            </w:pPr>
            <w:r>
              <w:rPr>
                <w:sz w:val="18"/>
                <w:szCs w:val="18"/>
              </w:rPr>
              <w:t>Yes</w:t>
            </w:r>
          </w:p>
        </w:tc>
        <w:tc>
          <w:tcPr>
            <w:tcW w:w="1369" w:type="dxa"/>
          </w:tcPr>
          <w:p w14:paraId="2E1DAFC6" w14:textId="77777777" w:rsidR="00113FA8" w:rsidRDefault="00747073">
            <w:pPr>
              <w:rPr>
                <w:sz w:val="18"/>
                <w:szCs w:val="18"/>
              </w:rPr>
            </w:pPr>
            <w:r>
              <w:rPr>
                <w:sz w:val="18"/>
                <w:szCs w:val="18"/>
              </w:rPr>
              <w:t>No</w:t>
            </w:r>
          </w:p>
        </w:tc>
        <w:tc>
          <w:tcPr>
            <w:tcW w:w="1289" w:type="dxa"/>
          </w:tcPr>
          <w:p w14:paraId="43ED1D90" w14:textId="77777777" w:rsidR="00113FA8" w:rsidRDefault="00747073">
            <w:pPr>
              <w:rPr>
                <w:sz w:val="18"/>
                <w:szCs w:val="18"/>
              </w:rPr>
            </w:pPr>
            <w:r>
              <w:rPr>
                <w:sz w:val="18"/>
                <w:szCs w:val="18"/>
              </w:rPr>
              <w:t>No</w:t>
            </w:r>
          </w:p>
        </w:tc>
      </w:tr>
      <w:tr w:rsidR="00113FA8" w14:paraId="12D74373" w14:textId="77777777">
        <w:trPr>
          <w:trHeight w:val="882"/>
        </w:trPr>
        <w:tc>
          <w:tcPr>
            <w:tcW w:w="2038" w:type="dxa"/>
            <w:tcBorders>
              <w:tl2br w:val="nil"/>
            </w:tcBorders>
          </w:tcPr>
          <w:p w14:paraId="1BDBE98E" w14:textId="77777777" w:rsidR="00113FA8" w:rsidRDefault="00747073">
            <w:pPr>
              <w:rPr>
                <w:sz w:val="18"/>
                <w:szCs w:val="18"/>
              </w:rPr>
            </w:pPr>
            <w:r>
              <w:rPr>
                <w:sz w:val="18"/>
                <w:szCs w:val="18"/>
              </w:rPr>
              <w:t>Extendibility:</w:t>
            </w:r>
            <w:r>
              <w:rPr>
                <w:rFonts w:eastAsia="Malgun Gothic"/>
                <w:sz w:val="18"/>
                <w:szCs w:val="18"/>
              </w:rPr>
              <w:t xml:space="preserve"> To train new NW-side model compatible with UE-side model in use</w:t>
            </w:r>
          </w:p>
        </w:tc>
        <w:tc>
          <w:tcPr>
            <w:tcW w:w="1256" w:type="dxa"/>
          </w:tcPr>
          <w:p w14:paraId="5E9BAC80" w14:textId="77777777" w:rsidR="00113FA8" w:rsidRDefault="00747073">
            <w:pPr>
              <w:rPr>
                <w:sz w:val="18"/>
                <w:szCs w:val="18"/>
              </w:rPr>
            </w:pPr>
            <w:r>
              <w:rPr>
                <w:color w:val="000000" w:themeColor="text1"/>
                <w:kern w:val="24"/>
                <w:sz w:val="18"/>
                <w:szCs w:val="18"/>
              </w:rPr>
              <w:t>No</w:t>
            </w:r>
          </w:p>
        </w:tc>
        <w:tc>
          <w:tcPr>
            <w:tcW w:w="1419" w:type="dxa"/>
          </w:tcPr>
          <w:p w14:paraId="15358205" w14:textId="77777777" w:rsidR="00113FA8" w:rsidRDefault="00747073">
            <w:pPr>
              <w:rPr>
                <w:bCs/>
                <w:color w:val="000000" w:themeColor="text1"/>
                <w:kern w:val="24"/>
                <w:sz w:val="18"/>
                <w:szCs w:val="18"/>
              </w:rPr>
            </w:pPr>
            <w:r>
              <w:rPr>
                <w:bCs/>
                <w:color w:val="000000" w:themeColor="text1"/>
                <w:kern w:val="24"/>
                <w:sz w:val="18"/>
                <w:szCs w:val="18"/>
              </w:rPr>
              <w:t>No</w:t>
            </w:r>
          </w:p>
          <w:p w14:paraId="40C9B349" w14:textId="77777777" w:rsidR="00113FA8" w:rsidRDefault="00113FA8">
            <w:pPr>
              <w:rPr>
                <w:bCs/>
                <w:color w:val="000000" w:themeColor="text1"/>
                <w:kern w:val="24"/>
                <w:sz w:val="18"/>
                <w:szCs w:val="18"/>
              </w:rPr>
            </w:pPr>
          </w:p>
          <w:p w14:paraId="14EFDD93" w14:textId="77777777" w:rsidR="00113FA8" w:rsidRDefault="00747073">
            <w:pPr>
              <w:rPr>
                <w:sz w:val="18"/>
                <w:szCs w:val="18"/>
              </w:rPr>
            </w:pPr>
            <w:r>
              <w:rPr>
                <w:bCs/>
                <w:color w:val="000000" w:themeColor="text1"/>
                <w:kern w:val="24"/>
                <w:sz w:val="18"/>
                <w:szCs w:val="18"/>
              </w:rPr>
              <w:t xml:space="preserve"> </w:t>
            </w:r>
          </w:p>
        </w:tc>
        <w:tc>
          <w:tcPr>
            <w:tcW w:w="1369" w:type="dxa"/>
          </w:tcPr>
          <w:p w14:paraId="51141303" w14:textId="77777777" w:rsidR="00113FA8" w:rsidRDefault="00747073">
            <w:pPr>
              <w:rPr>
                <w:iCs/>
                <w:sz w:val="18"/>
                <w:szCs w:val="18"/>
              </w:rPr>
            </w:pPr>
            <w:r>
              <w:rPr>
                <w:iCs/>
                <w:color w:val="000000" w:themeColor="text1"/>
                <w:kern w:val="24"/>
                <w:sz w:val="18"/>
                <w:szCs w:val="18"/>
              </w:rPr>
              <w:t>Yes</w:t>
            </w:r>
          </w:p>
        </w:tc>
        <w:tc>
          <w:tcPr>
            <w:tcW w:w="1289" w:type="dxa"/>
          </w:tcPr>
          <w:p w14:paraId="0A2A464A" w14:textId="77777777" w:rsidR="00113FA8" w:rsidRDefault="00747073">
            <w:pPr>
              <w:rPr>
                <w:sz w:val="18"/>
                <w:szCs w:val="18"/>
              </w:rPr>
            </w:pPr>
            <w:r>
              <w:rPr>
                <w:color w:val="000000" w:themeColor="text1"/>
                <w:kern w:val="24"/>
                <w:sz w:val="18"/>
                <w:szCs w:val="18"/>
              </w:rPr>
              <w:t>Yes</w:t>
            </w:r>
          </w:p>
        </w:tc>
      </w:tr>
      <w:tr w:rsidR="00113FA8" w14:paraId="206D6018" w14:textId="77777777">
        <w:trPr>
          <w:trHeight w:val="20"/>
        </w:trPr>
        <w:tc>
          <w:tcPr>
            <w:tcW w:w="2038" w:type="dxa"/>
            <w:tcBorders>
              <w:tl2br w:val="nil"/>
            </w:tcBorders>
          </w:tcPr>
          <w:p w14:paraId="67435FF4" w14:textId="77777777" w:rsidR="00113FA8" w:rsidRDefault="00747073">
            <w:pPr>
              <w:rPr>
                <w:sz w:val="18"/>
                <w:szCs w:val="18"/>
              </w:rPr>
            </w:pPr>
            <w:r>
              <w:rPr>
                <w:sz w:val="18"/>
                <w:szCs w:val="18"/>
              </w:rPr>
              <w:t>Whether training data distribution can match the inference device</w:t>
            </w:r>
          </w:p>
        </w:tc>
        <w:tc>
          <w:tcPr>
            <w:tcW w:w="1256" w:type="dxa"/>
            <w:vAlign w:val="center"/>
          </w:tcPr>
          <w:p w14:paraId="1EC4F0EE" w14:textId="77777777" w:rsidR="00113FA8" w:rsidRDefault="00747073">
            <w:pPr>
              <w:rPr>
                <w:sz w:val="18"/>
                <w:szCs w:val="18"/>
              </w:rPr>
            </w:pPr>
            <w:r>
              <w:rPr>
                <w:color w:val="000000" w:themeColor="text1"/>
                <w:kern w:val="24"/>
                <w:sz w:val="18"/>
                <w:szCs w:val="18"/>
              </w:rPr>
              <w:t>No guarantee</w:t>
            </w:r>
          </w:p>
        </w:tc>
        <w:tc>
          <w:tcPr>
            <w:tcW w:w="1419" w:type="dxa"/>
            <w:vAlign w:val="center"/>
          </w:tcPr>
          <w:p w14:paraId="045B9369" w14:textId="77777777" w:rsidR="00113FA8" w:rsidRDefault="00747073">
            <w:pPr>
              <w:rPr>
                <w:sz w:val="18"/>
                <w:szCs w:val="18"/>
              </w:rPr>
            </w:pPr>
            <w:r>
              <w:rPr>
                <w:color w:val="000000" w:themeColor="text1"/>
                <w:kern w:val="24"/>
                <w:sz w:val="18"/>
                <w:szCs w:val="18"/>
              </w:rPr>
              <w:t>No guarantee</w:t>
            </w:r>
          </w:p>
        </w:tc>
        <w:tc>
          <w:tcPr>
            <w:tcW w:w="1369" w:type="dxa"/>
            <w:vAlign w:val="center"/>
          </w:tcPr>
          <w:p w14:paraId="4832D86B" w14:textId="77777777" w:rsidR="00113FA8" w:rsidRDefault="00747073">
            <w:pPr>
              <w:rPr>
                <w:sz w:val="18"/>
                <w:szCs w:val="18"/>
              </w:rPr>
            </w:pPr>
            <w:r>
              <w:rPr>
                <w:color w:val="000000" w:themeColor="text1"/>
                <w:kern w:val="24"/>
                <w:sz w:val="18"/>
                <w:szCs w:val="18"/>
              </w:rPr>
              <w:t>No guarantee</w:t>
            </w:r>
          </w:p>
        </w:tc>
        <w:tc>
          <w:tcPr>
            <w:tcW w:w="1289" w:type="dxa"/>
            <w:vAlign w:val="center"/>
          </w:tcPr>
          <w:p w14:paraId="61A56054" w14:textId="77777777" w:rsidR="00113FA8" w:rsidRDefault="00747073">
            <w:pPr>
              <w:rPr>
                <w:sz w:val="18"/>
                <w:szCs w:val="18"/>
              </w:rPr>
            </w:pPr>
            <w:r>
              <w:rPr>
                <w:color w:val="000000" w:themeColor="text1"/>
                <w:kern w:val="24"/>
                <w:sz w:val="18"/>
                <w:szCs w:val="18"/>
              </w:rPr>
              <w:t>No guarantee</w:t>
            </w:r>
          </w:p>
        </w:tc>
      </w:tr>
      <w:tr w:rsidR="00113FA8" w14:paraId="62167191" w14:textId="77777777">
        <w:trPr>
          <w:trHeight w:val="20"/>
        </w:trPr>
        <w:tc>
          <w:tcPr>
            <w:tcW w:w="2038" w:type="dxa"/>
            <w:tcBorders>
              <w:tl2br w:val="nil"/>
            </w:tcBorders>
          </w:tcPr>
          <w:p w14:paraId="1F0C2993" w14:textId="77777777" w:rsidR="00113FA8" w:rsidRDefault="00747073">
            <w:pPr>
              <w:rPr>
                <w:sz w:val="18"/>
                <w:szCs w:val="18"/>
              </w:rPr>
            </w:pPr>
            <w:r>
              <w:rPr>
                <w:rFonts w:eastAsia="Malgun Gothic"/>
                <w:sz w:val="18"/>
                <w:szCs w:val="18"/>
              </w:rPr>
              <w:t>Software/hardware compatibility (Whether device capability can be considered for model development)</w:t>
            </w:r>
          </w:p>
        </w:tc>
        <w:tc>
          <w:tcPr>
            <w:tcW w:w="1256" w:type="dxa"/>
          </w:tcPr>
          <w:p w14:paraId="30A3B05D" w14:textId="77777777" w:rsidR="00113FA8" w:rsidRDefault="00747073">
            <w:pPr>
              <w:rPr>
                <w:sz w:val="18"/>
                <w:szCs w:val="18"/>
              </w:rPr>
            </w:pPr>
            <w:r>
              <w:rPr>
                <w:sz w:val="18"/>
                <w:szCs w:val="18"/>
              </w:rPr>
              <w:t>Compatible</w:t>
            </w:r>
          </w:p>
        </w:tc>
        <w:tc>
          <w:tcPr>
            <w:tcW w:w="1419" w:type="dxa"/>
          </w:tcPr>
          <w:p w14:paraId="12B1AFF6" w14:textId="77777777" w:rsidR="00113FA8" w:rsidRDefault="00747073">
            <w:pPr>
              <w:rPr>
                <w:sz w:val="18"/>
                <w:szCs w:val="18"/>
              </w:rPr>
            </w:pPr>
            <w:r>
              <w:rPr>
                <w:sz w:val="18"/>
                <w:szCs w:val="18"/>
              </w:rPr>
              <w:t>Compatible</w:t>
            </w:r>
          </w:p>
        </w:tc>
        <w:tc>
          <w:tcPr>
            <w:tcW w:w="1369" w:type="dxa"/>
          </w:tcPr>
          <w:p w14:paraId="45B8317B" w14:textId="77777777" w:rsidR="00113FA8" w:rsidRDefault="00747073">
            <w:pPr>
              <w:rPr>
                <w:sz w:val="18"/>
                <w:szCs w:val="18"/>
              </w:rPr>
            </w:pPr>
            <w:r>
              <w:rPr>
                <w:sz w:val="18"/>
                <w:szCs w:val="18"/>
              </w:rPr>
              <w:t>Compatible</w:t>
            </w:r>
          </w:p>
        </w:tc>
        <w:tc>
          <w:tcPr>
            <w:tcW w:w="1289" w:type="dxa"/>
          </w:tcPr>
          <w:p w14:paraId="464F0F9A" w14:textId="77777777" w:rsidR="00113FA8" w:rsidRDefault="00747073">
            <w:pPr>
              <w:rPr>
                <w:sz w:val="18"/>
                <w:szCs w:val="18"/>
              </w:rPr>
            </w:pPr>
            <w:r>
              <w:rPr>
                <w:sz w:val="18"/>
                <w:szCs w:val="18"/>
              </w:rPr>
              <w:t>Compatible</w:t>
            </w:r>
          </w:p>
        </w:tc>
      </w:tr>
    </w:tbl>
    <w:p w14:paraId="120FB3BA" w14:textId="77777777" w:rsidR="00113FA8" w:rsidRDefault="00113FA8">
      <w:pPr>
        <w:tabs>
          <w:tab w:val="left" w:pos="720"/>
        </w:tabs>
        <w:snapToGrid w:val="0"/>
        <w:spacing w:beforeLines="30" w:before="72" w:afterLines="30" w:after="72" w:line="288" w:lineRule="auto"/>
        <w:jc w:val="both"/>
      </w:pPr>
    </w:p>
    <w:p w14:paraId="7F6E9732" w14:textId="77777777" w:rsidR="00113FA8" w:rsidRDefault="00113FA8">
      <w:pPr>
        <w:rPr>
          <w:rFonts w:eastAsia="Malgun Gothic"/>
          <w:color w:val="000000" w:themeColor="text1"/>
        </w:rPr>
      </w:pPr>
    </w:p>
    <w:p w14:paraId="50AB54F2" w14:textId="77777777" w:rsidR="00113FA8" w:rsidRDefault="00113FA8">
      <w:pPr>
        <w:rPr>
          <w:rFonts w:eastAsia="Malgun Gothic"/>
          <w:color w:val="000000" w:themeColor="text1"/>
        </w:rPr>
      </w:pPr>
    </w:p>
    <w:p w14:paraId="57E6A473" w14:textId="77777777" w:rsidR="00113FA8" w:rsidRDefault="00113FA8">
      <w:pPr>
        <w:rPr>
          <w:rFonts w:eastAsia="Malgun Gothic"/>
          <w:color w:val="000000" w:themeColor="text1"/>
        </w:rPr>
      </w:pPr>
    </w:p>
    <w:p w14:paraId="463FB621" w14:textId="77777777" w:rsidR="00113FA8" w:rsidRDefault="00113FA8">
      <w:pPr>
        <w:rPr>
          <w:rFonts w:eastAsia="Malgun Gothic"/>
          <w:color w:val="000000" w:themeColor="text1"/>
        </w:rPr>
      </w:pPr>
    </w:p>
    <w:p w14:paraId="153AEE7A" w14:textId="77777777" w:rsidR="00113FA8" w:rsidRDefault="00113FA8">
      <w:pPr>
        <w:rPr>
          <w:rFonts w:eastAsia="Malgun Gothic"/>
          <w:color w:val="000000" w:themeColor="text1"/>
        </w:rPr>
      </w:pPr>
    </w:p>
    <w:p w14:paraId="10DB73AC" w14:textId="77777777" w:rsidR="00113FA8" w:rsidRDefault="00113FA8">
      <w:pPr>
        <w:rPr>
          <w:rFonts w:eastAsia="Malgun Gothic"/>
          <w:color w:val="000000" w:themeColor="text1"/>
        </w:rPr>
      </w:pPr>
    </w:p>
    <w:p w14:paraId="4DF14D8C" w14:textId="77777777" w:rsidR="00113FA8" w:rsidRDefault="00113FA8">
      <w:pPr>
        <w:rPr>
          <w:rFonts w:eastAsia="Malgun Gothic"/>
          <w:color w:val="000000" w:themeColor="text1"/>
        </w:rPr>
      </w:pPr>
    </w:p>
    <w:p w14:paraId="3D38D950" w14:textId="77777777" w:rsidR="00113FA8" w:rsidRDefault="00113FA8">
      <w:pPr>
        <w:rPr>
          <w:rFonts w:eastAsia="Malgun Gothic"/>
          <w:color w:val="000000" w:themeColor="text1"/>
        </w:rPr>
      </w:pPr>
    </w:p>
    <w:p w14:paraId="48F5A9A7" w14:textId="77777777" w:rsidR="00113FA8" w:rsidRDefault="00113FA8">
      <w:pPr>
        <w:rPr>
          <w:rFonts w:eastAsia="Malgun Gothic"/>
          <w:color w:val="000000" w:themeColor="text1"/>
        </w:rPr>
      </w:pPr>
    </w:p>
    <w:p w14:paraId="137A5279" w14:textId="77777777" w:rsidR="00113FA8" w:rsidRDefault="00113FA8">
      <w:pPr>
        <w:rPr>
          <w:rFonts w:eastAsia="Malgun Gothic"/>
          <w:color w:val="000000" w:themeColor="text1"/>
        </w:rPr>
      </w:pPr>
    </w:p>
    <w:p w14:paraId="56BAA786" w14:textId="77777777" w:rsidR="00113FA8" w:rsidRDefault="00113FA8">
      <w:pPr>
        <w:rPr>
          <w:rFonts w:eastAsia="Malgun Gothic"/>
          <w:color w:val="000000" w:themeColor="text1"/>
        </w:rPr>
      </w:pPr>
    </w:p>
    <w:p w14:paraId="51B9A907" w14:textId="77777777" w:rsidR="00113FA8" w:rsidRDefault="00113FA8">
      <w:pPr>
        <w:rPr>
          <w:rFonts w:eastAsia="Malgun Gothic"/>
          <w:color w:val="000000" w:themeColor="text1"/>
        </w:rPr>
      </w:pPr>
    </w:p>
    <w:p w14:paraId="5A965A37" w14:textId="77777777" w:rsidR="00113FA8" w:rsidRDefault="00113FA8">
      <w:pPr>
        <w:rPr>
          <w:rFonts w:eastAsia="Malgun Gothic"/>
          <w:color w:val="000000" w:themeColor="text1"/>
        </w:rPr>
      </w:pPr>
    </w:p>
    <w:p w14:paraId="550FE6AA" w14:textId="77777777" w:rsidR="00113FA8" w:rsidRDefault="00113FA8">
      <w:pPr>
        <w:rPr>
          <w:rFonts w:eastAsia="Malgun Gothic"/>
          <w:color w:val="000000" w:themeColor="text1"/>
        </w:rPr>
      </w:pPr>
    </w:p>
    <w:p w14:paraId="5E10FD2B" w14:textId="77777777" w:rsidR="00113FA8" w:rsidRDefault="00113FA8">
      <w:pPr>
        <w:rPr>
          <w:rFonts w:eastAsia="Malgun Gothic"/>
          <w:color w:val="000000" w:themeColor="text1"/>
        </w:rPr>
      </w:pPr>
    </w:p>
    <w:p w14:paraId="4CCD4CA9" w14:textId="77777777" w:rsidR="00113FA8" w:rsidRDefault="00113FA8">
      <w:pPr>
        <w:rPr>
          <w:rFonts w:eastAsia="Malgun Gothic"/>
          <w:color w:val="000000" w:themeColor="text1"/>
        </w:rPr>
      </w:pPr>
    </w:p>
    <w:p w14:paraId="7B02DAC3" w14:textId="77777777" w:rsidR="00113FA8" w:rsidRDefault="00113FA8">
      <w:pPr>
        <w:rPr>
          <w:rFonts w:eastAsia="Malgun Gothic"/>
          <w:color w:val="000000" w:themeColor="text1"/>
        </w:rPr>
      </w:pPr>
    </w:p>
    <w:p w14:paraId="378F7635" w14:textId="77777777" w:rsidR="00113FA8" w:rsidRDefault="00113FA8">
      <w:pPr>
        <w:rPr>
          <w:rFonts w:eastAsia="Malgun Gothic"/>
          <w:color w:val="000000" w:themeColor="text1"/>
        </w:rPr>
      </w:pPr>
    </w:p>
    <w:p w14:paraId="15B6A367" w14:textId="77777777" w:rsidR="00113FA8" w:rsidRDefault="00113FA8">
      <w:pPr>
        <w:rPr>
          <w:rFonts w:eastAsia="Malgun Gothic"/>
          <w:color w:val="000000" w:themeColor="text1"/>
        </w:rPr>
      </w:pPr>
    </w:p>
    <w:p w14:paraId="1AA75939" w14:textId="77777777" w:rsidR="00113FA8" w:rsidRDefault="00113FA8">
      <w:pPr>
        <w:rPr>
          <w:rFonts w:eastAsia="Malgun Gothic"/>
          <w:color w:val="000000" w:themeColor="text1"/>
        </w:rPr>
      </w:pPr>
    </w:p>
    <w:p w14:paraId="21169908" w14:textId="77777777" w:rsidR="00113FA8" w:rsidRDefault="00113FA8">
      <w:pPr>
        <w:rPr>
          <w:rFonts w:eastAsia="Malgun Gothic"/>
          <w:color w:val="000000" w:themeColor="text1"/>
        </w:rPr>
      </w:pPr>
    </w:p>
    <w:p w14:paraId="7AF979A8" w14:textId="77777777" w:rsidR="00113FA8" w:rsidRDefault="00113FA8">
      <w:pPr>
        <w:rPr>
          <w:rFonts w:eastAsia="Malgun Gothic"/>
          <w:color w:val="000000" w:themeColor="text1"/>
        </w:rPr>
      </w:pPr>
    </w:p>
    <w:p w14:paraId="4FBD133F" w14:textId="77777777" w:rsidR="00113FA8" w:rsidRDefault="00113FA8">
      <w:pPr>
        <w:rPr>
          <w:rFonts w:eastAsia="Malgun Gothic"/>
          <w:color w:val="000000" w:themeColor="text1"/>
        </w:rPr>
      </w:pPr>
    </w:p>
    <w:p w14:paraId="23984369" w14:textId="77777777" w:rsidR="00113FA8" w:rsidRDefault="00113FA8">
      <w:pPr>
        <w:rPr>
          <w:rFonts w:eastAsia="Malgun Gothic"/>
          <w:color w:val="000000" w:themeColor="text1"/>
        </w:rPr>
      </w:pPr>
    </w:p>
    <w:p w14:paraId="235EDFB9" w14:textId="77777777" w:rsidR="00113FA8" w:rsidRDefault="00113FA8">
      <w:pPr>
        <w:rPr>
          <w:rFonts w:eastAsia="Malgun Gothic"/>
          <w:color w:val="000000" w:themeColor="text1"/>
        </w:rPr>
      </w:pPr>
    </w:p>
    <w:p w14:paraId="09B9881D" w14:textId="77777777" w:rsidR="00113FA8" w:rsidRDefault="00113FA8">
      <w:pPr>
        <w:rPr>
          <w:rFonts w:eastAsia="Malgun Gothic"/>
          <w:color w:val="000000" w:themeColor="text1"/>
        </w:rPr>
      </w:pPr>
    </w:p>
    <w:p w14:paraId="2DA77416" w14:textId="77777777" w:rsidR="00113FA8" w:rsidRDefault="00747073">
      <w:pPr>
        <w:rPr>
          <w:rFonts w:eastAsia="Malgun Gothic"/>
          <w:b/>
          <w:bCs/>
          <w:i/>
          <w:iCs/>
          <w:color w:val="000000" w:themeColor="text1"/>
        </w:rPr>
      </w:pPr>
      <w:r>
        <w:rPr>
          <w:rFonts w:eastAsia="Malgun Gothic"/>
          <w:color w:val="000000" w:themeColor="text1"/>
        </w:rPr>
        <w:t xml:space="preserve">The following table captures the pros/cons of training collaboration types 2 and type 3:  </w:t>
      </w:r>
    </w:p>
    <w:tbl>
      <w:tblPr>
        <w:tblStyle w:val="TableGrid"/>
        <w:tblW w:w="8725" w:type="dxa"/>
        <w:jc w:val="center"/>
        <w:tblLayout w:type="fixed"/>
        <w:tblLook w:val="04A0" w:firstRow="1" w:lastRow="0" w:firstColumn="1" w:lastColumn="0" w:noHBand="0" w:noVBand="1"/>
      </w:tblPr>
      <w:tblGrid>
        <w:gridCol w:w="2515"/>
        <w:gridCol w:w="1440"/>
        <w:gridCol w:w="1530"/>
        <w:gridCol w:w="1530"/>
        <w:gridCol w:w="1710"/>
      </w:tblGrid>
      <w:tr w:rsidR="00113FA8" w14:paraId="0004D2B1" w14:textId="77777777">
        <w:trPr>
          <w:trHeight w:val="216"/>
          <w:jc w:val="center"/>
        </w:trPr>
        <w:tc>
          <w:tcPr>
            <w:tcW w:w="2515" w:type="dxa"/>
            <w:vMerge w:val="restart"/>
            <w:tcBorders>
              <w:tl2br w:val="single" w:sz="4" w:space="0" w:color="auto"/>
            </w:tcBorders>
          </w:tcPr>
          <w:p w14:paraId="0C1D48A3"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18"/>
                <w:szCs w:val="18"/>
              </w:rPr>
            </w:pPr>
            <w:r>
              <w:rPr>
                <w:rFonts w:eastAsia="DengXian"/>
                <w:sz w:val="18"/>
                <w:szCs w:val="18"/>
              </w:rPr>
              <w:tab/>
              <w:t xml:space="preserve">      Training types</w:t>
            </w:r>
          </w:p>
          <w:p w14:paraId="5A78441E" w14:textId="77777777" w:rsidR="00113FA8" w:rsidRDefault="00747073">
            <w:pPr>
              <w:rPr>
                <w:sz w:val="18"/>
                <w:szCs w:val="18"/>
              </w:rPr>
            </w:pPr>
            <w:r>
              <w:rPr>
                <w:rFonts w:eastAsia="DengXian"/>
                <w:sz w:val="18"/>
                <w:szCs w:val="18"/>
              </w:rPr>
              <w:t>Characteristics</w:t>
            </w:r>
          </w:p>
        </w:tc>
        <w:tc>
          <w:tcPr>
            <w:tcW w:w="2970" w:type="dxa"/>
            <w:gridSpan w:val="2"/>
          </w:tcPr>
          <w:p w14:paraId="52DA27DC" w14:textId="77777777" w:rsidR="00113FA8" w:rsidRDefault="00747073">
            <w:pPr>
              <w:rPr>
                <w:sz w:val="18"/>
                <w:szCs w:val="18"/>
              </w:rPr>
            </w:pPr>
            <w:r>
              <w:rPr>
                <w:sz w:val="18"/>
                <w:szCs w:val="18"/>
              </w:rPr>
              <w:t>Type 2</w:t>
            </w:r>
          </w:p>
        </w:tc>
        <w:tc>
          <w:tcPr>
            <w:tcW w:w="3240" w:type="dxa"/>
            <w:gridSpan w:val="2"/>
          </w:tcPr>
          <w:p w14:paraId="16381185" w14:textId="77777777" w:rsidR="00113FA8" w:rsidRDefault="00747073">
            <w:pPr>
              <w:rPr>
                <w:sz w:val="18"/>
                <w:szCs w:val="18"/>
              </w:rPr>
            </w:pPr>
            <w:r>
              <w:rPr>
                <w:sz w:val="18"/>
                <w:szCs w:val="18"/>
              </w:rPr>
              <w:t>Type 3</w:t>
            </w:r>
          </w:p>
        </w:tc>
      </w:tr>
      <w:tr w:rsidR="00113FA8" w14:paraId="2A24279D" w14:textId="77777777">
        <w:trPr>
          <w:trHeight w:val="157"/>
          <w:jc w:val="center"/>
        </w:trPr>
        <w:tc>
          <w:tcPr>
            <w:tcW w:w="2515" w:type="dxa"/>
            <w:vMerge/>
            <w:tcBorders>
              <w:tl2br w:val="single" w:sz="4" w:space="0" w:color="auto"/>
            </w:tcBorders>
          </w:tcPr>
          <w:p w14:paraId="54138CB1" w14:textId="77777777" w:rsidR="00113FA8" w:rsidRDefault="00113FA8">
            <w:pPr>
              <w:rPr>
                <w:sz w:val="18"/>
                <w:szCs w:val="18"/>
              </w:rPr>
            </w:pPr>
          </w:p>
        </w:tc>
        <w:tc>
          <w:tcPr>
            <w:tcW w:w="1440" w:type="dxa"/>
          </w:tcPr>
          <w:p w14:paraId="0D094B94" w14:textId="77777777" w:rsidR="00113FA8" w:rsidRDefault="00747073">
            <w:pPr>
              <w:rPr>
                <w:sz w:val="18"/>
                <w:szCs w:val="18"/>
              </w:rPr>
            </w:pPr>
            <w:r>
              <w:rPr>
                <w:sz w:val="18"/>
                <w:szCs w:val="18"/>
              </w:rPr>
              <w:t>Simultaneous</w:t>
            </w:r>
          </w:p>
        </w:tc>
        <w:tc>
          <w:tcPr>
            <w:tcW w:w="1530" w:type="dxa"/>
          </w:tcPr>
          <w:p w14:paraId="38A535F9" w14:textId="77777777" w:rsidR="00113FA8" w:rsidRDefault="00747073">
            <w:pPr>
              <w:rPr>
                <w:sz w:val="18"/>
                <w:szCs w:val="18"/>
              </w:rPr>
            </w:pPr>
            <w:r>
              <w:rPr>
                <w:sz w:val="18"/>
                <w:szCs w:val="18"/>
              </w:rPr>
              <w:t>Sequential (NW first)</w:t>
            </w:r>
          </w:p>
        </w:tc>
        <w:tc>
          <w:tcPr>
            <w:tcW w:w="1530" w:type="dxa"/>
          </w:tcPr>
          <w:p w14:paraId="351456B1" w14:textId="77777777" w:rsidR="00113FA8" w:rsidRDefault="00747073">
            <w:pPr>
              <w:rPr>
                <w:sz w:val="18"/>
                <w:szCs w:val="18"/>
              </w:rPr>
            </w:pPr>
            <w:r>
              <w:rPr>
                <w:sz w:val="18"/>
                <w:szCs w:val="18"/>
              </w:rPr>
              <w:t>NW first</w:t>
            </w:r>
          </w:p>
        </w:tc>
        <w:tc>
          <w:tcPr>
            <w:tcW w:w="1710" w:type="dxa"/>
          </w:tcPr>
          <w:p w14:paraId="684E97D8" w14:textId="77777777" w:rsidR="00113FA8" w:rsidRDefault="00747073">
            <w:pPr>
              <w:rPr>
                <w:sz w:val="18"/>
                <w:szCs w:val="18"/>
              </w:rPr>
            </w:pPr>
            <w:r>
              <w:rPr>
                <w:sz w:val="18"/>
                <w:szCs w:val="18"/>
              </w:rPr>
              <w:t xml:space="preserve"> UE first</w:t>
            </w:r>
          </w:p>
        </w:tc>
      </w:tr>
      <w:tr w:rsidR="00113FA8" w14:paraId="6011448F" w14:textId="77777777">
        <w:trPr>
          <w:trHeight w:val="433"/>
          <w:jc w:val="center"/>
        </w:trPr>
        <w:tc>
          <w:tcPr>
            <w:tcW w:w="2515" w:type="dxa"/>
          </w:tcPr>
          <w:p w14:paraId="48108C53" w14:textId="77777777" w:rsidR="00113FA8" w:rsidRDefault="00747073">
            <w:pPr>
              <w:rPr>
                <w:sz w:val="18"/>
                <w:szCs w:val="18"/>
              </w:rPr>
            </w:pPr>
            <w:r>
              <w:rPr>
                <w:sz w:val="18"/>
                <w:szCs w:val="18"/>
              </w:rPr>
              <w:t xml:space="preserve">Whether model can be kept proprietary </w:t>
            </w:r>
          </w:p>
        </w:tc>
        <w:tc>
          <w:tcPr>
            <w:tcW w:w="1440" w:type="dxa"/>
            <w:vAlign w:val="center"/>
          </w:tcPr>
          <w:p w14:paraId="3DE42145" w14:textId="77777777" w:rsidR="00113FA8" w:rsidRDefault="00747073">
            <w:pPr>
              <w:rPr>
                <w:color w:val="000000" w:themeColor="text1"/>
                <w:sz w:val="18"/>
                <w:szCs w:val="18"/>
              </w:rPr>
            </w:pPr>
            <w:r>
              <w:rPr>
                <w:color w:val="000000" w:themeColor="text1"/>
                <w:kern w:val="24"/>
                <w:sz w:val="18"/>
                <w:szCs w:val="18"/>
              </w:rPr>
              <w:t>Yes</w:t>
            </w:r>
          </w:p>
        </w:tc>
        <w:tc>
          <w:tcPr>
            <w:tcW w:w="1530" w:type="dxa"/>
            <w:vAlign w:val="center"/>
          </w:tcPr>
          <w:p w14:paraId="73DD3B17" w14:textId="77777777" w:rsidR="00113FA8" w:rsidRDefault="00747073">
            <w:pPr>
              <w:rPr>
                <w:color w:val="000000" w:themeColor="text1"/>
                <w:kern w:val="24"/>
                <w:sz w:val="18"/>
                <w:szCs w:val="18"/>
              </w:rPr>
            </w:pPr>
            <w:r>
              <w:rPr>
                <w:color w:val="000000" w:themeColor="text1"/>
                <w:kern w:val="24"/>
                <w:sz w:val="18"/>
                <w:szCs w:val="18"/>
              </w:rPr>
              <w:t>Yes</w:t>
            </w:r>
          </w:p>
        </w:tc>
        <w:tc>
          <w:tcPr>
            <w:tcW w:w="1530" w:type="dxa"/>
            <w:vAlign w:val="center"/>
          </w:tcPr>
          <w:p w14:paraId="0930D832" w14:textId="77777777" w:rsidR="00113FA8" w:rsidRDefault="00747073">
            <w:pPr>
              <w:rPr>
                <w:color w:val="000000" w:themeColor="text1"/>
                <w:sz w:val="18"/>
                <w:szCs w:val="18"/>
              </w:rPr>
            </w:pPr>
            <w:r>
              <w:rPr>
                <w:color w:val="000000" w:themeColor="text1"/>
                <w:kern w:val="24"/>
                <w:sz w:val="18"/>
                <w:szCs w:val="18"/>
              </w:rPr>
              <w:t>Yes</w:t>
            </w:r>
          </w:p>
        </w:tc>
        <w:tc>
          <w:tcPr>
            <w:tcW w:w="1710" w:type="dxa"/>
            <w:vAlign w:val="center"/>
          </w:tcPr>
          <w:p w14:paraId="31E2ACF0" w14:textId="77777777" w:rsidR="00113FA8" w:rsidRDefault="00747073">
            <w:pPr>
              <w:rPr>
                <w:color w:val="000000" w:themeColor="text1"/>
                <w:sz w:val="18"/>
                <w:szCs w:val="18"/>
              </w:rPr>
            </w:pPr>
            <w:r>
              <w:rPr>
                <w:color w:val="000000" w:themeColor="text1"/>
                <w:kern w:val="24"/>
                <w:sz w:val="18"/>
                <w:szCs w:val="18"/>
              </w:rPr>
              <w:t>Yes</w:t>
            </w:r>
          </w:p>
        </w:tc>
      </w:tr>
      <w:tr w:rsidR="00113FA8" w14:paraId="4ED9D65E" w14:textId="77777777">
        <w:trPr>
          <w:trHeight w:val="452"/>
          <w:jc w:val="center"/>
        </w:trPr>
        <w:tc>
          <w:tcPr>
            <w:tcW w:w="2515" w:type="dxa"/>
          </w:tcPr>
          <w:p w14:paraId="118005D5" w14:textId="77777777" w:rsidR="00113FA8" w:rsidRDefault="00747073">
            <w:pPr>
              <w:rPr>
                <w:sz w:val="18"/>
                <w:szCs w:val="18"/>
              </w:rPr>
            </w:pPr>
            <w:r>
              <w:rPr>
                <w:sz w:val="18"/>
                <w:szCs w:val="18"/>
              </w:rPr>
              <w:t>Whether require privacy-sensitive dataset sharing</w:t>
            </w:r>
          </w:p>
        </w:tc>
        <w:tc>
          <w:tcPr>
            <w:tcW w:w="1440" w:type="dxa"/>
            <w:vAlign w:val="center"/>
          </w:tcPr>
          <w:p w14:paraId="776C74B9" w14:textId="77777777" w:rsidR="00113FA8" w:rsidRDefault="00747073">
            <w:pPr>
              <w:rPr>
                <w:color w:val="000000" w:themeColor="text1"/>
                <w:sz w:val="18"/>
                <w:szCs w:val="18"/>
              </w:rPr>
            </w:pPr>
            <w:r>
              <w:rPr>
                <w:color w:val="000000" w:themeColor="text1"/>
                <w:kern w:val="24"/>
                <w:sz w:val="18"/>
                <w:szCs w:val="18"/>
              </w:rPr>
              <w:t>No (Note 1)</w:t>
            </w:r>
          </w:p>
        </w:tc>
        <w:tc>
          <w:tcPr>
            <w:tcW w:w="1530" w:type="dxa"/>
            <w:vAlign w:val="center"/>
          </w:tcPr>
          <w:p w14:paraId="16C6CDD4" w14:textId="77777777" w:rsidR="00113FA8" w:rsidRDefault="00747073">
            <w:pPr>
              <w:rPr>
                <w:color w:val="000000" w:themeColor="text1"/>
                <w:kern w:val="24"/>
                <w:sz w:val="18"/>
                <w:szCs w:val="18"/>
              </w:rPr>
            </w:pPr>
            <w:r>
              <w:rPr>
                <w:color w:val="000000" w:themeColor="text1"/>
                <w:kern w:val="24"/>
                <w:sz w:val="18"/>
                <w:szCs w:val="18"/>
              </w:rPr>
              <w:t>No (Note 1)</w:t>
            </w:r>
          </w:p>
        </w:tc>
        <w:tc>
          <w:tcPr>
            <w:tcW w:w="1530" w:type="dxa"/>
            <w:vAlign w:val="center"/>
          </w:tcPr>
          <w:p w14:paraId="63D2F1CA" w14:textId="77777777" w:rsidR="00113FA8" w:rsidRDefault="00747073">
            <w:pPr>
              <w:rPr>
                <w:color w:val="000000" w:themeColor="text1"/>
                <w:sz w:val="18"/>
                <w:szCs w:val="18"/>
              </w:rPr>
            </w:pPr>
            <w:r>
              <w:rPr>
                <w:color w:val="000000" w:themeColor="text1"/>
                <w:kern w:val="24"/>
                <w:sz w:val="18"/>
                <w:szCs w:val="18"/>
              </w:rPr>
              <w:t>No (Note 1)</w:t>
            </w:r>
          </w:p>
        </w:tc>
        <w:tc>
          <w:tcPr>
            <w:tcW w:w="1710" w:type="dxa"/>
            <w:vAlign w:val="center"/>
          </w:tcPr>
          <w:p w14:paraId="2E92BFEE" w14:textId="77777777" w:rsidR="00113FA8" w:rsidRDefault="00747073">
            <w:pPr>
              <w:rPr>
                <w:color w:val="000000" w:themeColor="text1"/>
                <w:sz w:val="18"/>
                <w:szCs w:val="18"/>
              </w:rPr>
            </w:pPr>
            <w:r>
              <w:rPr>
                <w:color w:val="000000" w:themeColor="text1"/>
                <w:kern w:val="24"/>
                <w:sz w:val="18"/>
                <w:szCs w:val="18"/>
              </w:rPr>
              <w:t>No (Note 1)</w:t>
            </w:r>
          </w:p>
        </w:tc>
      </w:tr>
      <w:tr w:rsidR="00113FA8" w14:paraId="49BB6BBA" w14:textId="77777777">
        <w:trPr>
          <w:trHeight w:val="1373"/>
          <w:jc w:val="center"/>
        </w:trPr>
        <w:tc>
          <w:tcPr>
            <w:tcW w:w="2515" w:type="dxa"/>
          </w:tcPr>
          <w:p w14:paraId="1601A3E0" w14:textId="77777777" w:rsidR="00113FA8" w:rsidRDefault="00747073">
            <w:pPr>
              <w:rPr>
                <w:sz w:val="18"/>
                <w:szCs w:val="18"/>
              </w:rPr>
            </w:pPr>
            <w:r>
              <w:rPr>
                <w:sz w:val="18"/>
                <w:szCs w:val="18"/>
              </w:rPr>
              <w:lastRenderedPageBreak/>
              <w:t>Flexibility to support cell/site/scenario/configuration specific model</w:t>
            </w:r>
          </w:p>
        </w:tc>
        <w:tc>
          <w:tcPr>
            <w:tcW w:w="1440" w:type="dxa"/>
            <w:vAlign w:val="center"/>
          </w:tcPr>
          <w:p w14:paraId="57F8860A" w14:textId="77777777" w:rsidR="00113FA8" w:rsidRDefault="00747073">
            <w:pPr>
              <w:rPr>
                <w:color w:val="000000" w:themeColor="text1"/>
                <w:sz w:val="18"/>
                <w:szCs w:val="18"/>
              </w:rPr>
            </w:pPr>
            <w:r>
              <w:rPr>
                <w:color w:val="000000" w:themeColor="text1"/>
                <w:kern w:val="24"/>
                <w:sz w:val="18"/>
                <w:szCs w:val="18"/>
              </w:rPr>
              <w:t>More difficult than type 3</w:t>
            </w:r>
          </w:p>
        </w:tc>
        <w:tc>
          <w:tcPr>
            <w:tcW w:w="1530" w:type="dxa"/>
            <w:vAlign w:val="center"/>
          </w:tcPr>
          <w:p w14:paraId="743B1A47" w14:textId="77777777" w:rsidR="00113FA8" w:rsidRDefault="00747073">
            <w:pPr>
              <w:rPr>
                <w:color w:val="000000" w:themeColor="text1"/>
                <w:kern w:val="24"/>
                <w:sz w:val="18"/>
                <w:szCs w:val="18"/>
              </w:rPr>
            </w:pPr>
            <w:r>
              <w:rPr>
                <w:color w:val="000000" w:themeColor="text1"/>
                <w:kern w:val="24"/>
                <w:sz w:val="18"/>
                <w:szCs w:val="18"/>
              </w:rPr>
              <w:t>Semi-flexible.</w:t>
            </w:r>
          </w:p>
        </w:tc>
        <w:tc>
          <w:tcPr>
            <w:tcW w:w="1530" w:type="dxa"/>
            <w:vAlign w:val="center"/>
          </w:tcPr>
          <w:p w14:paraId="1A6BFE2C" w14:textId="77777777" w:rsidR="00113FA8" w:rsidRDefault="00747073">
            <w:pPr>
              <w:rPr>
                <w:color w:val="000000" w:themeColor="text1"/>
                <w:kern w:val="24"/>
                <w:sz w:val="18"/>
                <w:szCs w:val="18"/>
              </w:rPr>
            </w:pPr>
            <w:r>
              <w:rPr>
                <w:color w:val="000000" w:themeColor="text1"/>
                <w:kern w:val="24"/>
                <w:sz w:val="18"/>
                <w:szCs w:val="18"/>
              </w:rPr>
              <w:t>Semi-flexible.</w:t>
            </w:r>
          </w:p>
        </w:tc>
        <w:tc>
          <w:tcPr>
            <w:tcW w:w="1710" w:type="dxa"/>
            <w:vAlign w:val="center"/>
          </w:tcPr>
          <w:p w14:paraId="3C029282" w14:textId="77777777" w:rsidR="00113FA8" w:rsidRDefault="00747073">
            <w:pPr>
              <w:rPr>
                <w:color w:val="000000" w:themeColor="text1"/>
                <w:sz w:val="18"/>
                <w:szCs w:val="18"/>
              </w:rPr>
            </w:pPr>
            <w:r>
              <w:rPr>
                <w:color w:val="000000" w:themeColor="text1"/>
                <w:kern w:val="24"/>
                <w:sz w:val="18"/>
                <w:szCs w:val="18"/>
              </w:rPr>
              <w:t>Semi-flexible. With assisted information signaling</w:t>
            </w:r>
          </w:p>
        </w:tc>
      </w:tr>
      <w:tr w:rsidR="00113FA8" w14:paraId="4CE4FB02" w14:textId="77777777">
        <w:trPr>
          <w:trHeight w:val="433"/>
          <w:jc w:val="center"/>
        </w:trPr>
        <w:tc>
          <w:tcPr>
            <w:tcW w:w="2515" w:type="dxa"/>
          </w:tcPr>
          <w:p w14:paraId="3620AAFE" w14:textId="77777777" w:rsidR="00113FA8" w:rsidRDefault="00747073">
            <w:pPr>
              <w:rPr>
                <w:sz w:val="18"/>
                <w:szCs w:val="18"/>
              </w:rPr>
            </w:pPr>
            <w:r>
              <w:rPr>
                <w:sz w:val="18"/>
                <w:szCs w:val="18"/>
              </w:rPr>
              <w:t>Whether gNB/device specific optimization is allowed</w:t>
            </w:r>
          </w:p>
        </w:tc>
        <w:tc>
          <w:tcPr>
            <w:tcW w:w="1440" w:type="dxa"/>
            <w:vAlign w:val="center"/>
          </w:tcPr>
          <w:p w14:paraId="1E4CA5BF" w14:textId="77777777" w:rsidR="00113FA8" w:rsidRDefault="00747073">
            <w:pPr>
              <w:rPr>
                <w:color w:val="000000" w:themeColor="text1"/>
                <w:sz w:val="18"/>
                <w:szCs w:val="18"/>
              </w:rPr>
            </w:pPr>
            <w:r>
              <w:rPr>
                <w:color w:val="000000" w:themeColor="text1"/>
                <w:kern w:val="24"/>
                <w:sz w:val="18"/>
                <w:szCs w:val="18"/>
              </w:rPr>
              <w:t>Yes</w:t>
            </w:r>
          </w:p>
        </w:tc>
        <w:tc>
          <w:tcPr>
            <w:tcW w:w="1530" w:type="dxa"/>
            <w:vAlign w:val="center"/>
          </w:tcPr>
          <w:p w14:paraId="7D7F5132" w14:textId="77777777" w:rsidR="00113FA8" w:rsidRDefault="00747073">
            <w:pPr>
              <w:rPr>
                <w:color w:val="000000" w:themeColor="text1"/>
                <w:kern w:val="24"/>
                <w:sz w:val="18"/>
                <w:szCs w:val="18"/>
              </w:rPr>
            </w:pPr>
            <w:r>
              <w:rPr>
                <w:color w:val="000000" w:themeColor="text1"/>
                <w:kern w:val="24"/>
                <w:sz w:val="18"/>
                <w:szCs w:val="18"/>
              </w:rPr>
              <w:t>Yes</w:t>
            </w:r>
          </w:p>
        </w:tc>
        <w:tc>
          <w:tcPr>
            <w:tcW w:w="1530" w:type="dxa"/>
            <w:vAlign w:val="center"/>
          </w:tcPr>
          <w:p w14:paraId="185AEFF1" w14:textId="77777777" w:rsidR="00113FA8" w:rsidRDefault="00747073">
            <w:pPr>
              <w:rPr>
                <w:color w:val="000000" w:themeColor="text1"/>
                <w:sz w:val="18"/>
                <w:szCs w:val="18"/>
              </w:rPr>
            </w:pPr>
            <w:r>
              <w:rPr>
                <w:color w:val="000000" w:themeColor="text1"/>
                <w:kern w:val="24"/>
                <w:sz w:val="18"/>
                <w:szCs w:val="18"/>
              </w:rPr>
              <w:t>Yes</w:t>
            </w:r>
          </w:p>
        </w:tc>
        <w:tc>
          <w:tcPr>
            <w:tcW w:w="1710" w:type="dxa"/>
            <w:vAlign w:val="center"/>
          </w:tcPr>
          <w:p w14:paraId="73B39EEE" w14:textId="77777777" w:rsidR="00113FA8" w:rsidRDefault="00747073">
            <w:pPr>
              <w:rPr>
                <w:color w:val="000000" w:themeColor="text1"/>
                <w:sz w:val="18"/>
                <w:szCs w:val="18"/>
              </w:rPr>
            </w:pPr>
            <w:r>
              <w:rPr>
                <w:color w:val="000000" w:themeColor="text1"/>
                <w:kern w:val="24"/>
                <w:sz w:val="18"/>
                <w:szCs w:val="18"/>
              </w:rPr>
              <w:t>Yes</w:t>
            </w:r>
          </w:p>
        </w:tc>
      </w:tr>
      <w:tr w:rsidR="00113FA8" w14:paraId="0A6D621A" w14:textId="77777777">
        <w:trPr>
          <w:trHeight w:val="1123"/>
          <w:jc w:val="center"/>
        </w:trPr>
        <w:tc>
          <w:tcPr>
            <w:tcW w:w="2515" w:type="dxa"/>
          </w:tcPr>
          <w:p w14:paraId="077E60F5" w14:textId="77777777" w:rsidR="00113FA8" w:rsidRDefault="00747073">
            <w:pPr>
              <w:rPr>
                <w:sz w:val="18"/>
                <w:szCs w:val="18"/>
                <w:highlight w:val="yellow"/>
              </w:rPr>
            </w:pPr>
            <w:r>
              <w:rPr>
                <w:sz w:val="18"/>
                <w:szCs w:val="18"/>
              </w:rPr>
              <w:t>Model update flexibility after deployment (note 3)</w:t>
            </w:r>
          </w:p>
        </w:tc>
        <w:tc>
          <w:tcPr>
            <w:tcW w:w="1440" w:type="dxa"/>
            <w:vAlign w:val="center"/>
          </w:tcPr>
          <w:p w14:paraId="165A59B1" w14:textId="77777777" w:rsidR="00113FA8" w:rsidRDefault="00747073">
            <w:pPr>
              <w:rPr>
                <w:color w:val="000000" w:themeColor="text1"/>
                <w:sz w:val="18"/>
                <w:szCs w:val="18"/>
                <w:highlight w:val="yellow"/>
              </w:rPr>
            </w:pPr>
            <w:r>
              <w:rPr>
                <w:color w:val="000000" w:themeColor="text1"/>
                <w:kern w:val="24"/>
                <w:sz w:val="18"/>
                <w:szCs w:val="18"/>
              </w:rPr>
              <w:t>Not flexible</w:t>
            </w:r>
          </w:p>
        </w:tc>
        <w:tc>
          <w:tcPr>
            <w:tcW w:w="1530" w:type="dxa"/>
            <w:vAlign w:val="center"/>
          </w:tcPr>
          <w:p w14:paraId="232FA81B" w14:textId="77777777" w:rsidR="00113FA8" w:rsidRDefault="00747073">
            <w:pPr>
              <w:rPr>
                <w:color w:val="000000" w:themeColor="text1"/>
                <w:kern w:val="24"/>
                <w:sz w:val="18"/>
                <w:szCs w:val="18"/>
              </w:rPr>
            </w:pPr>
            <w:r>
              <w:rPr>
                <w:color w:val="000000" w:themeColor="text1"/>
                <w:kern w:val="24"/>
                <w:sz w:val="18"/>
                <w:szCs w:val="18"/>
              </w:rPr>
              <w:t>Semi-flexible</w:t>
            </w:r>
          </w:p>
        </w:tc>
        <w:tc>
          <w:tcPr>
            <w:tcW w:w="1530" w:type="dxa"/>
            <w:vAlign w:val="center"/>
          </w:tcPr>
          <w:p w14:paraId="7650CE40" w14:textId="77777777" w:rsidR="00113FA8" w:rsidRDefault="00747073">
            <w:pPr>
              <w:rPr>
                <w:color w:val="000000" w:themeColor="text1"/>
                <w:sz w:val="18"/>
                <w:szCs w:val="18"/>
              </w:rPr>
            </w:pPr>
            <w:r>
              <w:rPr>
                <w:color w:val="000000" w:themeColor="text1"/>
                <w:kern w:val="24"/>
                <w:sz w:val="18"/>
                <w:szCs w:val="18"/>
              </w:rPr>
              <w:t>Semi-flexible</w:t>
            </w:r>
          </w:p>
        </w:tc>
        <w:tc>
          <w:tcPr>
            <w:tcW w:w="1710" w:type="dxa"/>
            <w:vAlign w:val="center"/>
          </w:tcPr>
          <w:p w14:paraId="1505612B" w14:textId="77777777" w:rsidR="00113FA8" w:rsidRDefault="00747073">
            <w:pPr>
              <w:rPr>
                <w:color w:val="000000" w:themeColor="text1"/>
                <w:sz w:val="18"/>
                <w:szCs w:val="18"/>
              </w:rPr>
            </w:pPr>
            <w:r>
              <w:rPr>
                <w:color w:val="000000" w:themeColor="text1"/>
                <w:kern w:val="24"/>
                <w:sz w:val="18"/>
                <w:szCs w:val="18"/>
              </w:rPr>
              <w:t>Not flexible</w:t>
            </w:r>
          </w:p>
        </w:tc>
      </w:tr>
      <w:tr w:rsidR="00113FA8" w14:paraId="7332ECAF" w14:textId="77777777">
        <w:trPr>
          <w:trHeight w:val="669"/>
          <w:jc w:val="center"/>
        </w:trPr>
        <w:tc>
          <w:tcPr>
            <w:tcW w:w="2515" w:type="dxa"/>
          </w:tcPr>
          <w:p w14:paraId="21592AC2" w14:textId="77777777" w:rsidR="00113FA8" w:rsidRDefault="00747073">
            <w:pPr>
              <w:rPr>
                <w:sz w:val="18"/>
                <w:szCs w:val="18"/>
              </w:rPr>
            </w:pPr>
            <w:r>
              <w:rPr>
                <w:sz w:val="18"/>
                <w:szCs w:val="18"/>
              </w:rPr>
              <w:t>F</w:t>
            </w:r>
            <w:r>
              <w:rPr>
                <w:rFonts w:eastAsia="Malgun Gothic"/>
                <w:sz w:val="18"/>
                <w:szCs w:val="18"/>
              </w:rPr>
              <w:t>easibility of allowing UE side and NW side to develop/update models separately</w:t>
            </w:r>
          </w:p>
        </w:tc>
        <w:tc>
          <w:tcPr>
            <w:tcW w:w="1440" w:type="dxa"/>
            <w:vAlign w:val="center"/>
          </w:tcPr>
          <w:p w14:paraId="74CA0780" w14:textId="77777777" w:rsidR="00113FA8" w:rsidRDefault="00747073">
            <w:pPr>
              <w:rPr>
                <w:color w:val="000000" w:themeColor="text1"/>
                <w:sz w:val="18"/>
                <w:szCs w:val="18"/>
              </w:rPr>
            </w:pPr>
            <w:r>
              <w:rPr>
                <w:color w:val="000000" w:themeColor="text1"/>
                <w:kern w:val="24"/>
                <w:sz w:val="18"/>
                <w:szCs w:val="18"/>
              </w:rPr>
              <w:t>Infeasible</w:t>
            </w:r>
          </w:p>
        </w:tc>
        <w:tc>
          <w:tcPr>
            <w:tcW w:w="1530" w:type="dxa"/>
            <w:vAlign w:val="center"/>
          </w:tcPr>
          <w:p w14:paraId="058EAE18" w14:textId="77777777" w:rsidR="00113FA8" w:rsidRDefault="00747073">
            <w:pPr>
              <w:rPr>
                <w:color w:val="000000" w:themeColor="text1"/>
                <w:kern w:val="24"/>
                <w:sz w:val="18"/>
                <w:szCs w:val="18"/>
              </w:rPr>
            </w:pPr>
            <w:r>
              <w:rPr>
                <w:color w:val="000000" w:themeColor="text1"/>
                <w:kern w:val="24"/>
                <w:sz w:val="18"/>
                <w:szCs w:val="18"/>
              </w:rPr>
              <w:t>Feasible</w:t>
            </w:r>
          </w:p>
        </w:tc>
        <w:tc>
          <w:tcPr>
            <w:tcW w:w="1530" w:type="dxa"/>
            <w:vAlign w:val="center"/>
          </w:tcPr>
          <w:p w14:paraId="4DB9741C" w14:textId="77777777" w:rsidR="00113FA8" w:rsidRDefault="00747073">
            <w:pPr>
              <w:rPr>
                <w:color w:val="000000" w:themeColor="text1"/>
                <w:sz w:val="18"/>
                <w:szCs w:val="18"/>
              </w:rPr>
            </w:pPr>
            <w:r>
              <w:rPr>
                <w:color w:val="000000" w:themeColor="text1"/>
                <w:kern w:val="24"/>
                <w:sz w:val="18"/>
                <w:szCs w:val="18"/>
              </w:rPr>
              <w:t>Feasible</w:t>
            </w:r>
          </w:p>
        </w:tc>
        <w:tc>
          <w:tcPr>
            <w:tcW w:w="1710" w:type="dxa"/>
            <w:vAlign w:val="center"/>
          </w:tcPr>
          <w:p w14:paraId="5EA82226" w14:textId="77777777" w:rsidR="00113FA8" w:rsidRDefault="00747073">
            <w:pPr>
              <w:rPr>
                <w:color w:val="000000" w:themeColor="text1"/>
                <w:sz w:val="18"/>
                <w:szCs w:val="18"/>
              </w:rPr>
            </w:pPr>
            <w:r>
              <w:rPr>
                <w:color w:val="000000" w:themeColor="text1"/>
                <w:kern w:val="24"/>
                <w:sz w:val="18"/>
                <w:szCs w:val="18"/>
              </w:rPr>
              <w:t>Feasible</w:t>
            </w:r>
          </w:p>
        </w:tc>
      </w:tr>
      <w:tr w:rsidR="00113FA8" w14:paraId="42B913E1" w14:textId="77777777">
        <w:trPr>
          <w:trHeight w:val="906"/>
          <w:jc w:val="center"/>
        </w:trPr>
        <w:tc>
          <w:tcPr>
            <w:tcW w:w="2515" w:type="dxa"/>
          </w:tcPr>
          <w:p w14:paraId="03AEF076" w14:textId="77777777" w:rsidR="00113FA8" w:rsidRDefault="00747073">
            <w:pPr>
              <w:rPr>
                <w:sz w:val="18"/>
                <w:szCs w:val="18"/>
              </w:rPr>
            </w:pPr>
            <w:r>
              <w:rPr>
                <w:sz w:val="18"/>
                <w:szCs w:val="18"/>
              </w:rPr>
              <w:t>Whether gNB can maintain/store a single/unified model over different UE vendors [for a CSI report configuration]</w:t>
            </w:r>
          </w:p>
        </w:tc>
        <w:tc>
          <w:tcPr>
            <w:tcW w:w="1440" w:type="dxa"/>
            <w:vAlign w:val="center"/>
          </w:tcPr>
          <w:p w14:paraId="694B8E25" w14:textId="77777777" w:rsidR="00113FA8" w:rsidRDefault="00747073">
            <w:pPr>
              <w:rPr>
                <w:color w:val="000000" w:themeColor="text1"/>
                <w:sz w:val="18"/>
                <w:szCs w:val="18"/>
                <w:highlight w:val="yellow"/>
              </w:rPr>
            </w:pPr>
            <w:r>
              <w:rPr>
                <w:rFonts w:eastAsia="Malgun Gothic"/>
                <w:sz w:val="18"/>
                <w:szCs w:val="18"/>
              </w:rPr>
              <w:t>Yes</w:t>
            </w:r>
          </w:p>
        </w:tc>
        <w:tc>
          <w:tcPr>
            <w:tcW w:w="1530" w:type="dxa"/>
            <w:vAlign w:val="center"/>
          </w:tcPr>
          <w:p w14:paraId="129912E3" w14:textId="77777777" w:rsidR="00113FA8" w:rsidRDefault="00747073">
            <w:pPr>
              <w:rPr>
                <w:rFonts w:eastAsia="Malgun Gothic"/>
                <w:sz w:val="18"/>
                <w:szCs w:val="18"/>
              </w:rPr>
            </w:pPr>
            <w:r>
              <w:rPr>
                <w:rFonts w:eastAsia="Malgun Gothic"/>
                <w:sz w:val="18"/>
                <w:szCs w:val="18"/>
              </w:rPr>
              <w:t>Yes</w:t>
            </w:r>
          </w:p>
        </w:tc>
        <w:tc>
          <w:tcPr>
            <w:tcW w:w="1530" w:type="dxa"/>
            <w:vAlign w:val="center"/>
          </w:tcPr>
          <w:p w14:paraId="15764218" w14:textId="77777777" w:rsidR="00113FA8" w:rsidRDefault="00747073">
            <w:pPr>
              <w:rPr>
                <w:color w:val="000000" w:themeColor="text1"/>
                <w:sz w:val="18"/>
                <w:szCs w:val="18"/>
                <w:highlight w:val="yellow"/>
              </w:rPr>
            </w:pPr>
            <w:r>
              <w:rPr>
                <w:rFonts w:eastAsia="Malgun Gothic"/>
                <w:sz w:val="18"/>
                <w:szCs w:val="18"/>
              </w:rPr>
              <w:t>Yes</w:t>
            </w:r>
          </w:p>
        </w:tc>
        <w:tc>
          <w:tcPr>
            <w:tcW w:w="1710" w:type="dxa"/>
            <w:vAlign w:val="center"/>
          </w:tcPr>
          <w:p w14:paraId="74D24BF6" w14:textId="77777777" w:rsidR="00113FA8" w:rsidRDefault="00747073">
            <w:pPr>
              <w:rPr>
                <w:color w:val="000000" w:themeColor="text1"/>
                <w:sz w:val="18"/>
                <w:szCs w:val="18"/>
                <w:highlight w:val="yellow"/>
              </w:rPr>
            </w:pPr>
            <w:r>
              <w:rPr>
                <w:rFonts w:eastAsia="Malgun Gothic"/>
                <w:sz w:val="18"/>
                <w:szCs w:val="18"/>
              </w:rPr>
              <w:t>In theory feasible. In practice it can be difficult to guarantee that a single decoder can work well with all encoders from different UE vendors. The offline engineering work is more challenging that NW first.</w:t>
            </w:r>
          </w:p>
        </w:tc>
      </w:tr>
      <w:tr w:rsidR="00113FA8" w14:paraId="15EAF876" w14:textId="77777777">
        <w:trPr>
          <w:trHeight w:val="887"/>
          <w:jc w:val="center"/>
        </w:trPr>
        <w:tc>
          <w:tcPr>
            <w:tcW w:w="2515" w:type="dxa"/>
          </w:tcPr>
          <w:p w14:paraId="513C6DC9" w14:textId="77777777" w:rsidR="00113FA8" w:rsidRDefault="00747073">
            <w:pPr>
              <w:rPr>
                <w:sz w:val="18"/>
                <w:szCs w:val="18"/>
              </w:rPr>
            </w:pPr>
            <w:r>
              <w:rPr>
                <w:sz w:val="18"/>
                <w:szCs w:val="18"/>
              </w:rPr>
              <w:t>Whether UE device can maintain/store a single/unified model over different NW vendors [for a CSI report configuration]</w:t>
            </w:r>
          </w:p>
        </w:tc>
        <w:tc>
          <w:tcPr>
            <w:tcW w:w="1440" w:type="dxa"/>
            <w:vAlign w:val="center"/>
          </w:tcPr>
          <w:p w14:paraId="164CAA10" w14:textId="77777777" w:rsidR="00113FA8" w:rsidRDefault="00747073">
            <w:pPr>
              <w:rPr>
                <w:color w:val="000000" w:themeColor="text1"/>
                <w:sz w:val="18"/>
                <w:szCs w:val="18"/>
                <w:highlight w:val="yellow"/>
              </w:rPr>
            </w:pPr>
            <w:r>
              <w:rPr>
                <w:rFonts w:eastAsia="Malgun Gothic"/>
                <w:sz w:val="18"/>
                <w:szCs w:val="18"/>
              </w:rPr>
              <w:t>Yes</w:t>
            </w:r>
          </w:p>
        </w:tc>
        <w:tc>
          <w:tcPr>
            <w:tcW w:w="1530" w:type="dxa"/>
            <w:vAlign w:val="center"/>
          </w:tcPr>
          <w:p w14:paraId="1624ECD3" w14:textId="77777777" w:rsidR="00113FA8" w:rsidRDefault="00747073">
            <w:pPr>
              <w:rPr>
                <w:rFonts w:eastAsia="Malgun Gothic"/>
                <w:sz w:val="18"/>
                <w:szCs w:val="18"/>
              </w:rPr>
            </w:pPr>
            <w:r>
              <w:rPr>
                <w:rFonts w:eastAsia="Malgun Gothic"/>
                <w:sz w:val="18"/>
                <w:szCs w:val="18"/>
              </w:rPr>
              <w:t>Yes</w:t>
            </w:r>
          </w:p>
        </w:tc>
        <w:tc>
          <w:tcPr>
            <w:tcW w:w="1530" w:type="dxa"/>
            <w:vAlign w:val="center"/>
          </w:tcPr>
          <w:p w14:paraId="219E194B" w14:textId="77777777" w:rsidR="00113FA8" w:rsidRDefault="00747073">
            <w:pPr>
              <w:rPr>
                <w:rFonts w:eastAsia="Malgun Gothic"/>
                <w:sz w:val="18"/>
                <w:szCs w:val="18"/>
              </w:rPr>
            </w:pPr>
            <w:proofErr w:type="gramStart"/>
            <w:r>
              <w:rPr>
                <w:rFonts w:eastAsia="Malgun Gothic"/>
                <w:sz w:val="18"/>
                <w:szCs w:val="18"/>
              </w:rPr>
              <w:t>Yes</w:t>
            </w:r>
            <w:proofErr w:type="gramEnd"/>
            <w:r>
              <w:rPr>
                <w:rFonts w:eastAsia="Malgun Gothic"/>
                <w:sz w:val="18"/>
                <w:szCs w:val="18"/>
              </w:rPr>
              <w:t xml:space="preserve"> per camped cell. </w:t>
            </w:r>
          </w:p>
          <w:p w14:paraId="493D2664" w14:textId="77777777" w:rsidR="00113FA8" w:rsidRDefault="00747073">
            <w:pPr>
              <w:rPr>
                <w:color w:val="000000" w:themeColor="text1"/>
                <w:sz w:val="18"/>
                <w:szCs w:val="18"/>
              </w:rPr>
            </w:pPr>
            <w:r>
              <w:rPr>
                <w:color w:val="000000" w:themeColor="text1"/>
                <w:sz w:val="18"/>
                <w:szCs w:val="18"/>
              </w:rPr>
              <w:t>(Note 4)</w:t>
            </w:r>
          </w:p>
        </w:tc>
        <w:tc>
          <w:tcPr>
            <w:tcW w:w="1710" w:type="dxa"/>
            <w:vAlign w:val="center"/>
          </w:tcPr>
          <w:p w14:paraId="49F6A37E" w14:textId="77777777" w:rsidR="00113FA8" w:rsidRDefault="00747073">
            <w:pPr>
              <w:rPr>
                <w:color w:val="000000" w:themeColor="text1"/>
                <w:sz w:val="18"/>
                <w:szCs w:val="18"/>
                <w:highlight w:val="yellow"/>
              </w:rPr>
            </w:pPr>
            <w:r>
              <w:rPr>
                <w:rFonts w:eastAsia="Malgun Gothic"/>
                <w:sz w:val="18"/>
                <w:szCs w:val="18"/>
              </w:rPr>
              <w:t>Practical infeasible, which stems from the challenges and complexities involved in extensive coordination between different network vendors.</w:t>
            </w:r>
          </w:p>
        </w:tc>
      </w:tr>
      <w:tr w:rsidR="00113FA8" w14:paraId="601425E7" w14:textId="77777777">
        <w:trPr>
          <w:trHeight w:val="1360"/>
          <w:jc w:val="center"/>
        </w:trPr>
        <w:tc>
          <w:tcPr>
            <w:tcW w:w="2515" w:type="dxa"/>
          </w:tcPr>
          <w:p w14:paraId="724A789E" w14:textId="77777777" w:rsidR="00113FA8" w:rsidRDefault="00747073">
            <w:pPr>
              <w:rPr>
                <w:sz w:val="18"/>
                <w:szCs w:val="18"/>
                <w:highlight w:val="yellow"/>
              </w:rPr>
            </w:pPr>
            <w:r>
              <w:rPr>
                <w:sz w:val="18"/>
                <w:szCs w:val="18"/>
              </w:rPr>
              <w:t>Extendibility:</w:t>
            </w:r>
            <w:r>
              <w:rPr>
                <w:rFonts w:eastAsia="Malgun Gothic"/>
                <w:sz w:val="18"/>
                <w:szCs w:val="18"/>
              </w:rPr>
              <w:t xml:space="preserve"> to train new UE-side model compatible with NW-side model in use; </w:t>
            </w:r>
          </w:p>
        </w:tc>
        <w:tc>
          <w:tcPr>
            <w:tcW w:w="1440" w:type="dxa"/>
            <w:vAlign w:val="center"/>
          </w:tcPr>
          <w:p w14:paraId="2E02369E" w14:textId="77777777" w:rsidR="00113FA8" w:rsidRDefault="00747073">
            <w:pPr>
              <w:rPr>
                <w:color w:val="000000" w:themeColor="text1"/>
                <w:kern w:val="24"/>
                <w:sz w:val="18"/>
                <w:szCs w:val="18"/>
              </w:rPr>
            </w:pPr>
            <w:r>
              <w:rPr>
                <w:color w:val="000000" w:themeColor="text1"/>
                <w:kern w:val="24"/>
                <w:sz w:val="18"/>
                <w:szCs w:val="18"/>
              </w:rPr>
              <w:t>Yes</w:t>
            </w:r>
          </w:p>
        </w:tc>
        <w:tc>
          <w:tcPr>
            <w:tcW w:w="1530" w:type="dxa"/>
            <w:vAlign w:val="center"/>
          </w:tcPr>
          <w:p w14:paraId="25F6108F" w14:textId="77777777" w:rsidR="00113FA8" w:rsidRDefault="00747073">
            <w:pPr>
              <w:rPr>
                <w:color w:val="000000" w:themeColor="text1"/>
                <w:kern w:val="24"/>
                <w:sz w:val="18"/>
                <w:szCs w:val="18"/>
              </w:rPr>
            </w:pPr>
            <w:r>
              <w:rPr>
                <w:color w:val="000000" w:themeColor="text1"/>
                <w:kern w:val="24"/>
                <w:sz w:val="18"/>
                <w:szCs w:val="18"/>
              </w:rPr>
              <w:t>Yes</w:t>
            </w:r>
          </w:p>
        </w:tc>
        <w:tc>
          <w:tcPr>
            <w:tcW w:w="1530" w:type="dxa"/>
            <w:vAlign w:val="center"/>
          </w:tcPr>
          <w:p w14:paraId="6BE60A86" w14:textId="77777777" w:rsidR="00113FA8" w:rsidRDefault="00747073">
            <w:pPr>
              <w:rPr>
                <w:color w:val="000000" w:themeColor="text1"/>
                <w:kern w:val="24"/>
                <w:sz w:val="18"/>
                <w:szCs w:val="18"/>
              </w:rPr>
            </w:pPr>
            <w:r>
              <w:rPr>
                <w:color w:val="000000" w:themeColor="text1"/>
                <w:kern w:val="24"/>
                <w:sz w:val="18"/>
                <w:szCs w:val="18"/>
              </w:rPr>
              <w:t>Yes</w:t>
            </w:r>
          </w:p>
        </w:tc>
        <w:tc>
          <w:tcPr>
            <w:tcW w:w="1710" w:type="dxa"/>
            <w:vAlign w:val="center"/>
          </w:tcPr>
          <w:p w14:paraId="732EA8F1" w14:textId="77777777" w:rsidR="00113FA8" w:rsidRDefault="00747073">
            <w:pPr>
              <w:rPr>
                <w:color w:val="000000" w:themeColor="text1"/>
                <w:kern w:val="24"/>
                <w:sz w:val="18"/>
                <w:szCs w:val="18"/>
              </w:rPr>
            </w:pPr>
            <w:r>
              <w:rPr>
                <w:iCs/>
                <w:color w:val="000000" w:themeColor="text1"/>
                <w:kern w:val="24"/>
                <w:sz w:val="18"/>
                <w:szCs w:val="18"/>
              </w:rPr>
              <w:t>No</w:t>
            </w:r>
          </w:p>
        </w:tc>
      </w:tr>
      <w:tr w:rsidR="00113FA8" w14:paraId="0292B55A" w14:textId="77777777">
        <w:trPr>
          <w:trHeight w:val="1360"/>
          <w:jc w:val="center"/>
        </w:trPr>
        <w:tc>
          <w:tcPr>
            <w:tcW w:w="2515" w:type="dxa"/>
          </w:tcPr>
          <w:p w14:paraId="7FFEEE99" w14:textId="77777777" w:rsidR="00113FA8" w:rsidRDefault="00747073">
            <w:pPr>
              <w:rPr>
                <w:sz w:val="18"/>
                <w:szCs w:val="18"/>
                <w:highlight w:val="yellow"/>
              </w:rPr>
            </w:pPr>
            <w:r>
              <w:rPr>
                <w:sz w:val="18"/>
                <w:szCs w:val="18"/>
              </w:rPr>
              <w:t>Extendibility:</w:t>
            </w:r>
            <w:r>
              <w:rPr>
                <w:rFonts w:eastAsia="Malgun Gothic"/>
                <w:sz w:val="18"/>
                <w:szCs w:val="18"/>
              </w:rPr>
              <w:t xml:space="preserve"> To train new NW-side model compatible with UE-side model in use</w:t>
            </w:r>
          </w:p>
        </w:tc>
        <w:tc>
          <w:tcPr>
            <w:tcW w:w="1440" w:type="dxa"/>
            <w:vAlign w:val="center"/>
          </w:tcPr>
          <w:p w14:paraId="7214620F" w14:textId="77777777" w:rsidR="00113FA8" w:rsidRDefault="00747073">
            <w:pPr>
              <w:rPr>
                <w:color w:val="000000" w:themeColor="text1"/>
                <w:kern w:val="24"/>
                <w:sz w:val="18"/>
                <w:szCs w:val="18"/>
              </w:rPr>
            </w:pPr>
            <w:r>
              <w:rPr>
                <w:color w:val="000000" w:themeColor="text1"/>
                <w:kern w:val="24"/>
                <w:sz w:val="18"/>
                <w:szCs w:val="18"/>
              </w:rPr>
              <w:t>Yes (performance could drop significantly)</w:t>
            </w:r>
          </w:p>
        </w:tc>
        <w:tc>
          <w:tcPr>
            <w:tcW w:w="1530" w:type="dxa"/>
            <w:vAlign w:val="center"/>
          </w:tcPr>
          <w:p w14:paraId="1302CAAB" w14:textId="77777777" w:rsidR="00113FA8" w:rsidRDefault="00747073">
            <w:pPr>
              <w:rPr>
                <w:color w:val="000000" w:themeColor="text1"/>
                <w:kern w:val="24"/>
                <w:sz w:val="18"/>
                <w:szCs w:val="18"/>
              </w:rPr>
            </w:pPr>
            <w:r>
              <w:rPr>
                <w:iCs/>
                <w:color w:val="000000" w:themeColor="text1"/>
                <w:kern w:val="24"/>
                <w:sz w:val="18"/>
                <w:szCs w:val="18"/>
              </w:rPr>
              <w:t>No</w:t>
            </w:r>
          </w:p>
        </w:tc>
        <w:tc>
          <w:tcPr>
            <w:tcW w:w="1530" w:type="dxa"/>
            <w:vAlign w:val="center"/>
          </w:tcPr>
          <w:p w14:paraId="6D25C747" w14:textId="77777777" w:rsidR="00113FA8" w:rsidRDefault="00747073">
            <w:pPr>
              <w:rPr>
                <w:color w:val="000000" w:themeColor="text1"/>
                <w:kern w:val="24"/>
                <w:sz w:val="18"/>
                <w:szCs w:val="18"/>
              </w:rPr>
            </w:pPr>
            <w:r>
              <w:rPr>
                <w:iCs/>
                <w:color w:val="000000" w:themeColor="text1"/>
                <w:kern w:val="24"/>
                <w:sz w:val="18"/>
                <w:szCs w:val="18"/>
              </w:rPr>
              <w:t>No</w:t>
            </w:r>
          </w:p>
        </w:tc>
        <w:tc>
          <w:tcPr>
            <w:tcW w:w="1710" w:type="dxa"/>
            <w:vAlign w:val="center"/>
          </w:tcPr>
          <w:p w14:paraId="5D5AE1BB" w14:textId="77777777" w:rsidR="00113FA8" w:rsidRDefault="00747073">
            <w:pPr>
              <w:rPr>
                <w:color w:val="000000" w:themeColor="text1"/>
                <w:kern w:val="24"/>
                <w:sz w:val="18"/>
                <w:szCs w:val="18"/>
              </w:rPr>
            </w:pPr>
            <w:r>
              <w:rPr>
                <w:color w:val="000000" w:themeColor="text1"/>
                <w:kern w:val="24"/>
                <w:sz w:val="18"/>
                <w:szCs w:val="18"/>
              </w:rPr>
              <w:t>Yes</w:t>
            </w:r>
          </w:p>
        </w:tc>
      </w:tr>
      <w:tr w:rsidR="00113FA8" w14:paraId="6D7D987E" w14:textId="77777777">
        <w:trPr>
          <w:trHeight w:val="650"/>
          <w:jc w:val="center"/>
        </w:trPr>
        <w:tc>
          <w:tcPr>
            <w:tcW w:w="2515" w:type="dxa"/>
          </w:tcPr>
          <w:p w14:paraId="5143FF2F" w14:textId="77777777" w:rsidR="00113FA8" w:rsidRDefault="00747073">
            <w:pPr>
              <w:rPr>
                <w:sz w:val="18"/>
                <w:szCs w:val="18"/>
              </w:rPr>
            </w:pPr>
            <w:r>
              <w:rPr>
                <w:sz w:val="18"/>
                <w:szCs w:val="18"/>
              </w:rPr>
              <w:t>Whether training data distribution can match the inference device</w:t>
            </w:r>
          </w:p>
        </w:tc>
        <w:tc>
          <w:tcPr>
            <w:tcW w:w="1440" w:type="dxa"/>
            <w:vAlign w:val="center"/>
          </w:tcPr>
          <w:p w14:paraId="38A17E7A" w14:textId="77777777" w:rsidR="00113FA8" w:rsidRDefault="00747073">
            <w:pPr>
              <w:rPr>
                <w:color w:val="000000" w:themeColor="text1"/>
                <w:kern w:val="24"/>
                <w:sz w:val="18"/>
                <w:szCs w:val="18"/>
              </w:rPr>
            </w:pPr>
            <w:r>
              <w:rPr>
                <w:color w:val="000000" w:themeColor="text1"/>
                <w:kern w:val="24"/>
                <w:sz w:val="18"/>
                <w:szCs w:val="18"/>
              </w:rPr>
              <w:t xml:space="preserve">No guarantee </w:t>
            </w:r>
            <w:r>
              <w:rPr>
                <w:color w:val="000000" w:themeColor="text1"/>
                <w:sz w:val="18"/>
                <w:szCs w:val="18"/>
              </w:rPr>
              <w:t>(Note 5)</w:t>
            </w:r>
          </w:p>
        </w:tc>
        <w:tc>
          <w:tcPr>
            <w:tcW w:w="1530" w:type="dxa"/>
            <w:vAlign w:val="center"/>
          </w:tcPr>
          <w:p w14:paraId="267DD4FB" w14:textId="77777777" w:rsidR="00113FA8" w:rsidRDefault="00747073">
            <w:pPr>
              <w:rPr>
                <w:color w:val="000000" w:themeColor="text1"/>
                <w:kern w:val="24"/>
                <w:sz w:val="18"/>
                <w:szCs w:val="18"/>
              </w:rPr>
            </w:pPr>
            <w:r>
              <w:rPr>
                <w:color w:val="000000" w:themeColor="text1"/>
                <w:kern w:val="24"/>
                <w:sz w:val="18"/>
                <w:szCs w:val="18"/>
              </w:rPr>
              <w:t xml:space="preserve">No guarantee </w:t>
            </w:r>
            <w:r>
              <w:rPr>
                <w:color w:val="000000" w:themeColor="text1"/>
                <w:sz w:val="18"/>
                <w:szCs w:val="18"/>
              </w:rPr>
              <w:t>(Note 5)</w:t>
            </w:r>
          </w:p>
        </w:tc>
        <w:tc>
          <w:tcPr>
            <w:tcW w:w="1530" w:type="dxa"/>
            <w:vAlign w:val="center"/>
          </w:tcPr>
          <w:p w14:paraId="44605FAD" w14:textId="77777777" w:rsidR="00113FA8" w:rsidRDefault="00747073">
            <w:pPr>
              <w:rPr>
                <w:color w:val="000000" w:themeColor="text1"/>
                <w:kern w:val="24"/>
                <w:sz w:val="18"/>
                <w:szCs w:val="18"/>
              </w:rPr>
            </w:pPr>
            <w:r>
              <w:rPr>
                <w:color w:val="000000" w:themeColor="text1"/>
                <w:kern w:val="24"/>
                <w:sz w:val="18"/>
                <w:szCs w:val="18"/>
              </w:rPr>
              <w:t xml:space="preserve">No guarantee </w:t>
            </w:r>
            <w:r>
              <w:rPr>
                <w:color w:val="000000" w:themeColor="text1"/>
                <w:sz w:val="18"/>
                <w:szCs w:val="18"/>
              </w:rPr>
              <w:t>(Note 5)</w:t>
            </w:r>
          </w:p>
        </w:tc>
        <w:tc>
          <w:tcPr>
            <w:tcW w:w="1710" w:type="dxa"/>
            <w:vAlign w:val="center"/>
          </w:tcPr>
          <w:p w14:paraId="4043360E" w14:textId="77777777" w:rsidR="00113FA8" w:rsidRDefault="00747073">
            <w:pPr>
              <w:rPr>
                <w:color w:val="000000" w:themeColor="text1"/>
                <w:kern w:val="24"/>
                <w:sz w:val="18"/>
                <w:szCs w:val="18"/>
              </w:rPr>
            </w:pPr>
            <w:r>
              <w:rPr>
                <w:color w:val="000000" w:themeColor="text1"/>
                <w:kern w:val="24"/>
                <w:sz w:val="18"/>
                <w:szCs w:val="18"/>
              </w:rPr>
              <w:t xml:space="preserve">No guarantee </w:t>
            </w:r>
            <w:r>
              <w:rPr>
                <w:color w:val="000000" w:themeColor="text1"/>
                <w:sz w:val="18"/>
                <w:szCs w:val="18"/>
              </w:rPr>
              <w:t>(Note 5)</w:t>
            </w:r>
          </w:p>
        </w:tc>
      </w:tr>
      <w:tr w:rsidR="00113FA8" w14:paraId="1FCB463B" w14:textId="77777777">
        <w:trPr>
          <w:trHeight w:val="157"/>
          <w:jc w:val="center"/>
        </w:trPr>
        <w:tc>
          <w:tcPr>
            <w:tcW w:w="2515" w:type="dxa"/>
          </w:tcPr>
          <w:p w14:paraId="064FF8B6" w14:textId="77777777" w:rsidR="00113FA8" w:rsidRDefault="00747073">
            <w:pPr>
              <w:rPr>
                <w:sz w:val="18"/>
                <w:szCs w:val="18"/>
              </w:rPr>
            </w:pPr>
            <w:r>
              <w:rPr>
                <w:rFonts w:eastAsia="Malgun Gothic"/>
                <w:sz w:val="18"/>
                <w:szCs w:val="18"/>
              </w:rPr>
              <w:t>Software/hardware compatibility (Whether device capability can be considered for model development)</w:t>
            </w:r>
          </w:p>
        </w:tc>
        <w:tc>
          <w:tcPr>
            <w:tcW w:w="1440" w:type="dxa"/>
          </w:tcPr>
          <w:p w14:paraId="450516FD" w14:textId="77777777" w:rsidR="00113FA8" w:rsidRDefault="00747073">
            <w:pPr>
              <w:rPr>
                <w:color w:val="000000" w:themeColor="text1"/>
                <w:kern w:val="24"/>
                <w:sz w:val="18"/>
                <w:szCs w:val="18"/>
              </w:rPr>
            </w:pPr>
            <w:r>
              <w:rPr>
                <w:sz w:val="18"/>
                <w:szCs w:val="18"/>
              </w:rPr>
              <w:t xml:space="preserve">Compatible </w:t>
            </w:r>
          </w:p>
        </w:tc>
        <w:tc>
          <w:tcPr>
            <w:tcW w:w="1530" w:type="dxa"/>
          </w:tcPr>
          <w:p w14:paraId="6F4FBC94" w14:textId="77777777" w:rsidR="00113FA8" w:rsidRDefault="00747073">
            <w:pPr>
              <w:rPr>
                <w:sz w:val="18"/>
                <w:szCs w:val="18"/>
              </w:rPr>
            </w:pPr>
            <w:r>
              <w:rPr>
                <w:color w:val="000000" w:themeColor="text1"/>
                <w:sz w:val="18"/>
                <w:szCs w:val="18"/>
              </w:rPr>
              <w:t>Compatible</w:t>
            </w:r>
          </w:p>
        </w:tc>
        <w:tc>
          <w:tcPr>
            <w:tcW w:w="1530" w:type="dxa"/>
          </w:tcPr>
          <w:p w14:paraId="61025D58" w14:textId="77777777" w:rsidR="00113FA8" w:rsidRDefault="00747073">
            <w:pPr>
              <w:rPr>
                <w:color w:val="000000" w:themeColor="text1"/>
                <w:kern w:val="24"/>
                <w:sz w:val="18"/>
                <w:szCs w:val="18"/>
              </w:rPr>
            </w:pPr>
            <w:r>
              <w:rPr>
                <w:sz w:val="18"/>
                <w:szCs w:val="18"/>
              </w:rPr>
              <w:t>Compatible</w:t>
            </w:r>
          </w:p>
        </w:tc>
        <w:tc>
          <w:tcPr>
            <w:tcW w:w="1710" w:type="dxa"/>
          </w:tcPr>
          <w:p w14:paraId="32C3E23E" w14:textId="77777777" w:rsidR="00113FA8" w:rsidRDefault="00747073">
            <w:pPr>
              <w:rPr>
                <w:color w:val="000000" w:themeColor="text1"/>
                <w:kern w:val="24"/>
                <w:sz w:val="18"/>
                <w:szCs w:val="18"/>
              </w:rPr>
            </w:pPr>
            <w:r>
              <w:rPr>
                <w:sz w:val="18"/>
                <w:szCs w:val="18"/>
              </w:rPr>
              <w:t>Compatible</w:t>
            </w:r>
          </w:p>
        </w:tc>
      </w:tr>
      <w:tr w:rsidR="00113FA8" w14:paraId="5571E96F" w14:textId="77777777">
        <w:trPr>
          <w:trHeight w:val="669"/>
          <w:jc w:val="center"/>
        </w:trPr>
        <w:tc>
          <w:tcPr>
            <w:tcW w:w="2515" w:type="dxa"/>
          </w:tcPr>
          <w:p w14:paraId="545219E0" w14:textId="77777777" w:rsidR="00113FA8" w:rsidRDefault="00747073">
            <w:pPr>
              <w:rPr>
                <w:rFonts w:eastAsia="Malgun Gothic"/>
                <w:sz w:val="18"/>
                <w:szCs w:val="18"/>
              </w:rPr>
            </w:pPr>
            <w:r>
              <w:rPr>
                <w:rFonts w:eastAsia="Malgun Gothic"/>
                <w:sz w:val="18"/>
                <w:szCs w:val="18"/>
              </w:rPr>
              <w:t>Model performance based on evaluation in 9.2.2.1</w:t>
            </w:r>
          </w:p>
        </w:tc>
        <w:tc>
          <w:tcPr>
            <w:tcW w:w="1440" w:type="dxa"/>
          </w:tcPr>
          <w:p w14:paraId="6CB79B69" w14:textId="77777777" w:rsidR="00113FA8" w:rsidRDefault="00747073">
            <w:pPr>
              <w:rPr>
                <w:color w:val="000000" w:themeColor="text1"/>
                <w:kern w:val="24"/>
                <w:sz w:val="18"/>
                <w:szCs w:val="18"/>
              </w:rPr>
            </w:pPr>
            <w:r>
              <w:rPr>
                <w:rFonts w:eastAsia="Malgun Gothic"/>
                <w:sz w:val="18"/>
                <w:szCs w:val="18"/>
              </w:rPr>
              <w:t>See evaluation in 9.2.2.1</w:t>
            </w:r>
          </w:p>
        </w:tc>
        <w:tc>
          <w:tcPr>
            <w:tcW w:w="1530" w:type="dxa"/>
          </w:tcPr>
          <w:p w14:paraId="5AD200B5" w14:textId="77777777" w:rsidR="00113FA8" w:rsidRDefault="00747073">
            <w:pPr>
              <w:rPr>
                <w:rFonts w:eastAsia="Malgun Gothic"/>
                <w:sz w:val="18"/>
                <w:szCs w:val="18"/>
              </w:rPr>
            </w:pPr>
            <w:r>
              <w:rPr>
                <w:rFonts w:eastAsia="Malgun Gothic"/>
                <w:color w:val="000000" w:themeColor="text1"/>
                <w:sz w:val="18"/>
                <w:szCs w:val="18"/>
              </w:rPr>
              <w:t>See evaluation in 9.2.2.1</w:t>
            </w:r>
          </w:p>
        </w:tc>
        <w:tc>
          <w:tcPr>
            <w:tcW w:w="1530" w:type="dxa"/>
          </w:tcPr>
          <w:p w14:paraId="4571F971" w14:textId="77777777" w:rsidR="00113FA8" w:rsidRDefault="00747073">
            <w:pPr>
              <w:rPr>
                <w:color w:val="000000" w:themeColor="text1"/>
                <w:kern w:val="24"/>
                <w:sz w:val="18"/>
                <w:szCs w:val="18"/>
              </w:rPr>
            </w:pPr>
            <w:r>
              <w:rPr>
                <w:rFonts w:eastAsia="Malgun Gothic"/>
                <w:sz w:val="18"/>
                <w:szCs w:val="18"/>
              </w:rPr>
              <w:t>See evaluation in 9.2.2.1</w:t>
            </w:r>
          </w:p>
        </w:tc>
        <w:tc>
          <w:tcPr>
            <w:tcW w:w="1710" w:type="dxa"/>
          </w:tcPr>
          <w:p w14:paraId="407B4E26" w14:textId="77777777" w:rsidR="00113FA8" w:rsidRDefault="00747073">
            <w:pPr>
              <w:rPr>
                <w:color w:val="000000" w:themeColor="text1"/>
                <w:kern w:val="24"/>
                <w:sz w:val="18"/>
                <w:szCs w:val="18"/>
              </w:rPr>
            </w:pPr>
            <w:r>
              <w:rPr>
                <w:rFonts w:eastAsia="Malgun Gothic"/>
                <w:sz w:val="18"/>
                <w:szCs w:val="18"/>
              </w:rPr>
              <w:t>See evaluation in 9.2.2.1</w:t>
            </w:r>
          </w:p>
        </w:tc>
      </w:tr>
    </w:tbl>
    <w:p w14:paraId="0E153B2B" w14:textId="77777777" w:rsidR="00113FA8" w:rsidRDefault="00747073">
      <w:pPr>
        <w:pStyle w:val="ListParagraph"/>
        <w:numPr>
          <w:ilvl w:val="0"/>
          <w:numId w:val="26"/>
        </w:numPr>
        <w:tabs>
          <w:tab w:val="left" w:pos="720"/>
        </w:tabs>
        <w:overflowPunct/>
        <w:autoSpaceDE/>
        <w:autoSpaceDN/>
        <w:adjustRightInd/>
        <w:snapToGrid w:val="0"/>
        <w:spacing w:beforeLines="30" w:before="72" w:beforeAutospacing="0" w:after="0" w:line="240" w:lineRule="auto"/>
        <w:ind w:leftChars="0"/>
        <w:contextualSpacing/>
        <w:jc w:val="both"/>
        <w:textAlignment w:val="auto"/>
        <w:rPr>
          <w:lang w:val="en-US"/>
        </w:rPr>
      </w:pPr>
      <w:r>
        <w:rPr>
          <w:szCs w:val="20"/>
          <w:lang w:val="en-US"/>
        </w:rPr>
        <w:t xml:space="preserve">Note 1: Assume precoding matrix is not privacy sensitive data. FFS: other information such as channel matrix and assisted information. </w:t>
      </w:r>
    </w:p>
    <w:p w14:paraId="5F8B8D0D" w14:textId="77777777" w:rsidR="00113FA8" w:rsidRDefault="00747073">
      <w:pPr>
        <w:pStyle w:val="ListParagraph"/>
        <w:numPr>
          <w:ilvl w:val="0"/>
          <w:numId w:val="26"/>
        </w:numPr>
        <w:tabs>
          <w:tab w:val="left" w:pos="720"/>
        </w:tabs>
        <w:overflowPunct/>
        <w:autoSpaceDE/>
        <w:autoSpaceDN/>
        <w:adjustRightInd/>
        <w:snapToGrid w:val="0"/>
        <w:spacing w:beforeLines="30" w:before="72" w:beforeAutospacing="0" w:after="0" w:line="240" w:lineRule="auto"/>
        <w:ind w:leftChars="0"/>
        <w:contextualSpacing/>
        <w:jc w:val="both"/>
        <w:textAlignment w:val="auto"/>
        <w:rPr>
          <w:rFonts w:eastAsia="Malgun Gothic"/>
          <w:color w:val="000000" w:themeColor="text1"/>
          <w:lang w:val="en-US"/>
        </w:rPr>
      </w:pPr>
      <w:r>
        <w:rPr>
          <w:rFonts w:eastAsia="Malgun Gothic"/>
          <w:color w:val="000000" w:themeColor="text1"/>
          <w:szCs w:val="20"/>
          <w:lang w:val="en-US"/>
        </w:rPr>
        <w:lastRenderedPageBreak/>
        <w:t xml:space="preserve">Note 2: Assume information on model structure disclosed in training collaboration does not reveal </w:t>
      </w:r>
      <w:r>
        <w:rPr>
          <w:szCs w:val="20"/>
          <w:lang w:val="en-US"/>
        </w:rPr>
        <w:t>proprietary</w:t>
      </w:r>
      <w:r>
        <w:rPr>
          <w:rFonts w:eastAsia="Malgun Gothic"/>
          <w:color w:val="000000" w:themeColor="text1"/>
          <w:szCs w:val="20"/>
          <w:lang w:val="en-US"/>
        </w:rPr>
        <w:t xml:space="preserve"> information.</w:t>
      </w:r>
    </w:p>
    <w:p w14:paraId="07AF20EA" w14:textId="77777777" w:rsidR="00113FA8" w:rsidRDefault="00747073">
      <w:pPr>
        <w:pStyle w:val="ListParagraph"/>
        <w:numPr>
          <w:ilvl w:val="0"/>
          <w:numId w:val="26"/>
        </w:numPr>
        <w:tabs>
          <w:tab w:val="left" w:pos="720"/>
        </w:tabs>
        <w:overflowPunct/>
        <w:autoSpaceDE/>
        <w:autoSpaceDN/>
        <w:adjustRightInd/>
        <w:snapToGrid w:val="0"/>
        <w:spacing w:beforeLines="30" w:before="72" w:beforeAutospacing="0" w:after="0" w:line="240" w:lineRule="auto"/>
        <w:ind w:leftChars="0"/>
        <w:contextualSpacing/>
        <w:jc w:val="both"/>
        <w:textAlignment w:val="auto"/>
        <w:rPr>
          <w:color w:val="000000" w:themeColor="text1"/>
          <w:lang w:val="en-US"/>
        </w:rPr>
      </w:pPr>
      <w:r>
        <w:rPr>
          <w:rFonts w:eastAsia="Malgun Gothic"/>
          <w:color w:val="000000" w:themeColor="text1"/>
          <w:szCs w:val="20"/>
          <w:lang w:val="en-US"/>
        </w:rPr>
        <w:t xml:space="preserve">Note 3: </w:t>
      </w:r>
      <w:r>
        <w:rPr>
          <w:color w:val="000000" w:themeColor="text1"/>
          <w:szCs w:val="20"/>
          <w:lang w:val="en-US"/>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648E67C7" w14:textId="77777777" w:rsidR="00113FA8" w:rsidRDefault="00747073">
      <w:pPr>
        <w:pStyle w:val="ListParagraph"/>
        <w:numPr>
          <w:ilvl w:val="0"/>
          <w:numId w:val="26"/>
        </w:numPr>
        <w:tabs>
          <w:tab w:val="left" w:pos="720"/>
        </w:tabs>
        <w:overflowPunct/>
        <w:autoSpaceDE/>
        <w:autoSpaceDN/>
        <w:adjustRightInd/>
        <w:snapToGrid w:val="0"/>
        <w:spacing w:beforeLines="30" w:before="72" w:beforeAutospacing="0" w:after="0" w:line="240" w:lineRule="auto"/>
        <w:ind w:leftChars="0"/>
        <w:contextualSpacing/>
        <w:jc w:val="both"/>
        <w:textAlignment w:val="auto"/>
        <w:rPr>
          <w:color w:val="000000" w:themeColor="text1"/>
          <w:lang w:val="en-US"/>
        </w:rPr>
      </w:pPr>
      <w:r>
        <w:rPr>
          <w:color w:val="000000" w:themeColor="text1"/>
          <w:szCs w:val="20"/>
          <w:lang w:val="en-US"/>
        </w:rPr>
        <w:t>Note 4: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46303507" w14:textId="77777777" w:rsidR="00113FA8" w:rsidRDefault="00747073">
      <w:pPr>
        <w:pStyle w:val="ListParagraph"/>
        <w:numPr>
          <w:ilvl w:val="0"/>
          <w:numId w:val="26"/>
        </w:numPr>
        <w:tabs>
          <w:tab w:val="left" w:pos="720"/>
        </w:tabs>
        <w:overflowPunct/>
        <w:autoSpaceDE/>
        <w:autoSpaceDN/>
        <w:adjustRightInd/>
        <w:snapToGrid w:val="0"/>
        <w:spacing w:beforeLines="30" w:before="72" w:beforeAutospacing="0" w:after="0" w:line="240" w:lineRule="auto"/>
        <w:ind w:leftChars="0"/>
        <w:contextualSpacing/>
        <w:jc w:val="both"/>
        <w:textAlignment w:val="auto"/>
      </w:pPr>
      <w:r>
        <w:rPr>
          <w:color w:val="000000" w:themeColor="text1"/>
          <w:szCs w:val="20"/>
          <w:lang w:val="en-US"/>
        </w:rPr>
        <w:t>Note 5: The need for matching the inference device in training can be limited, when mixing datasets from different device Types are used.</w:t>
      </w:r>
    </w:p>
    <w:p w14:paraId="426F316C" w14:textId="77777777" w:rsidR="00113FA8" w:rsidRDefault="00113FA8">
      <w:pPr>
        <w:rPr>
          <w:b/>
          <w:bCs/>
          <w:i/>
          <w:iCs/>
          <w:u w:val="single"/>
        </w:rPr>
      </w:pPr>
    </w:p>
    <w:p w14:paraId="3EC7DAF2" w14:textId="77777777" w:rsidR="00113FA8" w:rsidRDefault="00747073">
      <w:pPr>
        <w:pStyle w:val="Heading1"/>
      </w:pPr>
      <w:r>
        <w:t xml:space="preserve">Appendix 2: Observations and proposals for CSI compression   </w:t>
      </w:r>
    </w:p>
    <w:p w14:paraId="1427402C" w14:textId="77777777" w:rsidR="00113FA8" w:rsidRDefault="00747073">
      <w:pPr>
        <w:rPr>
          <w:b/>
          <w:bCs/>
          <w:i/>
          <w:iCs/>
          <w:sz w:val="20"/>
          <w:szCs w:val="20"/>
          <w:u w:val="single"/>
          <w:lang w:val="en-GB"/>
        </w:rPr>
      </w:pPr>
      <w:r>
        <w:rPr>
          <w:b/>
          <w:bCs/>
          <w:i/>
          <w:iCs/>
          <w:sz w:val="20"/>
          <w:szCs w:val="20"/>
          <w:u w:val="single"/>
          <w:lang w:val="en-GB"/>
        </w:rPr>
        <w:t xml:space="preserve">Ericsson: </w:t>
      </w:r>
    </w:p>
    <w:p w14:paraId="40D58BAF" w14:textId="77777777" w:rsidR="00113FA8" w:rsidRDefault="00747073">
      <w:pPr>
        <w:spacing w:before="120" w:line="288" w:lineRule="auto"/>
        <w:rPr>
          <w:bCs/>
          <w:sz w:val="20"/>
          <w:szCs w:val="20"/>
        </w:rPr>
      </w:pPr>
      <w:r>
        <w:rPr>
          <w:bCs/>
          <w:sz w:val="20"/>
          <w:szCs w:val="20"/>
        </w:rPr>
        <w:fldChar w:fldCharType="begin"/>
      </w:r>
      <w:r>
        <w:rPr>
          <w:bCs/>
          <w:sz w:val="20"/>
          <w:szCs w:val="20"/>
        </w:rPr>
        <w:instrText xml:space="preserve"> TOC \n \h \z \t "Proposal" \c </w:instrText>
      </w:r>
      <w:r>
        <w:rPr>
          <w:bCs/>
          <w:sz w:val="20"/>
          <w:szCs w:val="20"/>
        </w:rPr>
        <w:fldChar w:fldCharType="separate"/>
      </w:r>
      <w:hyperlink w:anchor="_Toc146894045" w:history="1">
        <w:r>
          <w:rPr>
            <w:rStyle w:val="Hyperlink"/>
            <w:bCs/>
            <w:sz w:val="20"/>
            <w:szCs w:val="20"/>
            <w:lang w:val="en-GB"/>
          </w:rPr>
          <w:t>Proposal 1</w:t>
        </w:r>
        <w:r>
          <w:rPr>
            <w:rStyle w:val="Hyperlink"/>
            <w:bCs/>
            <w:sz w:val="20"/>
            <w:szCs w:val="20"/>
          </w:rPr>
          <w:tab/>
        </w:r>
        <w:r>
          <w:rPr>
            <w:rStyle w:val="Hyperlink"/>
            <w:bCs/>
            <w:sz w:val="20"/>
            <w:szCs w:val="20"/>
            <w:lang w:val="en-GB"/>
          </w:rPr>
          <w:t>For CSI-compression with two-sided model use case, for performance benefits, conclude that RAN1 has performed evaluations that show some gains in DL UPT for cell edge and mean. Large uplink overhead reduction benefits were reported but the study did not conclude that this would give a DL UPT benefit.</w:t>
        </w:r>
      </w:hyperlink>
    </w:p>
    <w:p w14:paraId="5B5C9F26" w14:textId="77777777" w:rsidR="00113FA8" w:rsidRDefault="00000000">
      <w:pPr>
        <w:spacing w:before="120" w:line="288" w:lineRule="auto"/>
        <w:rPr>
          <w:bCs/>
          <w:sz w:val="20"/>
          <w:szCs w:val="20"/>
        </w:rPr>
      </w:pPr>
      <w:hyperlink w:anchor="_Toc146894046" w:history="1">
        <w:r w:rsidR="00747073">
          <w:rPr>
            <w:rStyle w:val="Hyperlink"/>
            <w:bCs/>
            <w:sz w:val="20"/>
            <w:szCs w:val="20"/>
            <w:lang w:val="en-GB"/>
          </w:rPr>
          <w:t>Proposal 2</w:t>
        </w:r>
        <w:r w:rsidR="00747073">
          <w:rPr>
            <w:rStyle w:val="Hyperlink"/>
            <w:bCs/>
            <w:sz w:val="20"/>
            <w:szCs w:val="20"/>
          </w:rPr>
          <w:tab/>
        </w:r>
        <w:r w:rsidR="00747073">
          <w:rPr>
            <w:rStyle w:val="Hyperlink"/>
            <w:bCs/>
            <w:sz w:val="20"/>
            <w:szCs w:val="20"/>
            <w:lang w:val="en-GB"/>
          </w:rPr>
          <w:t>For CSI-compression with two-sided model use case, for model training, conclude that RAN1 has performed pros/cons analysis of three model training types for the CSI-compression use case. The study did not conclude on a preferred training type or study the potential standard impact for any of the defined training types.</w:t>
        </w:r>
      </w:hyperlink>
    </w:p>
    <w:p w14:paraId="0B526833" w14:textId="77777777" w:rsidR="00113FA8" w:rsidRDefault="00000000">
      <w:pPr>
        <w:spacing w:before="120" w:line="288" w:lineRule="auto"/>
        <w:rPr>
          <w:bCs/>
          <w:sz w:val="20"/>
          <w:szCs w:val="20"/>
        </w:rPr>
      </w:pPr>
      <w:hyperlink w:anchor="_Toc146894047" w:history="1">
        <w:r w:rsidR="00747073">
          <w:rPr>
            <w:rStyle w:val="Hyperlink"/>
            <w:bCs/>
            <w:sz w:val="20"/>
            <w:szCs w:val="20"/>
            <w:lang w:val="en-GB"/>
          </w:rPr>
          <w:t>Proposal 3</w:t>
        </w:r>
        <w:r w:rsidR="00747073">
          <w:rPr>
            <w:rStyle w:val="Hyperlink"/>
            <w:bCs/>
            <w:sz w:val="20"/>
            <w:szCs w:val="20"/>
          </w:rPr>
          <w:tab/>
        </w:r>
        <w:r w:rsidR="00747073">
          <w:rPr>
            <w:rStyle w:val="Hyperlink"/>
            <w:bCs/>
            <w:sz w:val="20"/>
            <w:szCs w:val="20"/>
            <w:lang w:val="en-GB"/>
          </w:rPr>
          <w:t>For CSI-compression with two-sided model use case, for data collection, conclude that a ground-truth CSI format shall be defined in RAN1 for NW-side data collection as it is needed for both model training and model monitoring.</w:t>
        </w:r>
      </w:hyperlink>
    </w:p>
    <w:p w14:paraId="73741583" w14:textId="77777777" w:rsidR="00113FA8" w:rsidRDefault="00000000">
      <w:pPr>
        <w:spacing w:before="120" w:line="288" w:lineRule="auto"/>
        <w:rPr>
          <w:bCs/>
          <w:sz w:val="20"/>
          <w:szCs w:val="20"/>
        </w:rPr>
      </w:pPr>
      <w:hyperlink w:anchor="_Toc146894048" w:history="1">
        <w:r w:rsidR="00747073">
          <w:rPr>
            <w:rStyle w:val="Hyperlink"/>
            <w:bCs/>
            <w:sz w:val="20"/>
            <w:szCs w:val="20"/>
            <w:lang w:val="en-GB"/>
          </w:rPr>
          <w:t>Proposal 4</w:t>
        </w:r>
        <w:r w:rsidR="00747073">
          <w:rPr>
            <w:rStyle w:val="Hyperlink"/>
            <w:bCs/>
            <w:sz w:val="20"/>
            <w:szCs w:val="20"/>
          </w:rPr>
          <w:tab/>
        </w:r>
        <w:r w:rsidR="00747073">
          <w:rPr>
            <w:rStyle w:val="Hyperlink"/>
            <w:bCs/>
            <w:sz w:val="20"/>
            <w:szCs w:val="20"/>
            <w:lang w:val="en-GB"/>
          </w:rPr>
          <w:t>For CSI-compression with two-sided model use case, for model monitoring, conclude that</w:t>
        </w:r>
      </w:hyperlink>
    </w:p>
    <w:p w14:paraId="476A2A24" w14:textId="77777777" w:rsidR="00113FA8" w:rsidRDefault="00000000">
      <w:pPr>
        <w:spacing w:before="120" w:line="288" w:lineRule="auto"/>
        <w:rPr>
          <w:bCs/>
          <w:sz w:val="20"/>
          <w:szCs w:val="20"/>
        </w:rPr>
      </w:pPr>
      <w:hyperlink w:anchor="_Toc146894049" w:history="1">
        <w:r w:rsidR="00747073">
          <w:rPr>
            <w:rStyle w:val="Hyperlink"/>
            <w:bCs/>
            <w:sz w:val="20"/>
            <w:szCs w:val="20"/>
            <w:lang w:val="en-GB"/>
          </w:rPr>
          <w:t></w:t>
        </w:r>
        <w:r w:rsidR="00747073">
          <w:rPr>
            <w:rStyle w:val="Hyperlink"/>
            <w:bCs/>
            <w:sz w:val="20"/>
            <w:szCs w:val="20"/>
          </w:rPr>
          <w:tab/>
        </w:r>
        <w:r w:rsidR="00747073">
          <w:rPr>
            <w:rStyle w:val="Hyperlink"/>
            <w:bCs/>
            <w:sz w:val="20"/>
            <w:szCs w:val="20"/>
            <w:lang w:val="en-GB"/>
          </w:rPr>
          <w:t>configuration and procedures for UE reporting ground-truth CSI to NW shall be designed in RAN1 and RAN2 for NW-side performance monitoring.</w:t>
        </w:r>
      </w:hyperlink>
    </w:p>
    <w:p w14:paraId="4EDF821E" w14:textId="77777777" w:rsidR="00113FA8" w:rsidRDefault="00000000">
      <w:pPr>
        <w:spacing w:before="120" w:line="288" w:lineRule="auto"/>
        <w:rPr>
          <w:bCs/>
          <w:sz w:val="20"/>
          <w:szCs w:val="20"/>
        </w:rPr>
      </w:pPr>
      <w:hyperlink w:anchor="_Toc146894050" w:history="1">
        <w:r w:rsidR="00747073">
          <w:rPr>
            <w:rStyle w:val="Hyperlink"/>
            <w:bCs/>
            <w:sz w:val="20"/>
            <w:szCs w:val="20"/>
            <w:lang w:val="en-GB"/>
          </w:rPr>
          <w:t></w:t>
        </w:r>
        <w:r w:rsidR="00747073">
          <w:rPr>
            <w:rStyle w:val="Hyperlink"/>
            <w:bCs/>
            <w:sz w:val="20"/>
            <w:szCs w:val="20"/>
          </w:rPr>
          <w:tab/>
        </w:r>
        <w:r w:rsidR="00747073">
          <w:rPr>
            <w:rStyle w:val="Hyperlink"/>
            <w:bCs/>
            <w:sz w:val="20"/>
            <w:szCs w:val="20"/>
            <w:lang w:val="en-GB"/>
          </w:rPr>
          <w:t>The feasibility, complexity and signalling overhead of UE-side performance monitoring solutions have not been concluded in the SI.</w:t>
        </w:r>
      </w:hyperlink>
    </w:p>
    <w:p w14:paraId="6F8F86F9" w14:textId="77777777" w:rsidR="00113FA8" w:rsidRDefault="00000000">
      <w:pPr>
        <w:spacing w:before="120" w:line="288" w:lineRule="auto"/>
        <w:rPr>
          <w:bCs/>
          <w:sz w:val="20"/>
          <w:szCs w:val="20"/>
        </w:rPr>
      </w:pPr>
      <w:hyperlink w:anchor="_Toc146894051" w:history="1">
        <w:r w:rsidR="00747073">
          <w:rPr>
            <w:rStyle w:val="Hyperlink"/>
            <w:bCs/>
            <w:sz w:val="20"/>
            <w:szCs w:val="20"/>
            <w:lang w:val="en-GB"/>
          </w:rPr>
          <w:t>Proposal 5</w:t>
        </w:r>
        <w:r w:rsidR="00747073">
          <w:rPr>
            <w:rStyle w:val="Hyperlink"/>
            <w:bCs/>
            <w:sz w:val="20"/>
            <w:szCs w:val="20"/>
          </w:rPr>
          <w:tab/>
        </w:r>
        <w:r w:rsidR="00747073">
          <w:rPr>
            <w:rStyle w:val="Hyperlink"/>
            <w:bCs/>
            <w:sz w:val="20"/>
            <w:szCs w:val="20"/>
            <w:lang w:val="en-GB"/>
          </w:rPr>
          <w:t>For CSI-compression with two-sided model use case, for model inference and CSI reporting, conclude that a new CSI reporting format or report quantity shall be designed to support the AI-CSI reporting generated based on the output of the UE-part model (encoder). The study has not concluded on the details of such reporting.</w:t>
        </w:r>
      </w:hyperlink>
    </w:p>
    <w:p w14:paraId="7039E2A2" w14:textId="77777777" w:rsidR="00113FA8" w:rsidRDefault="00000000">
      <w:pPr>
        <w:spacing w:before="120" w:line="288" w:lineRule="auto"/>
        <w:rPr>
          <w:bCs/>
          <w:sz w:val="20"/>
          <w:szCs w:val="20"/>
        </w:rPr>
      </w:pPr>
      <w:hyperlink w:anchor="_Toc146894052" w:history="1">
        <w:r w:rsidR="00747073">
          <w:rPr>
            <w:rStyle w:val="Hyperlink"/>
            <w:bCs/>
            <w:sz w:val="20"/>
            <w:szCs w:val="20"/>
            <w:lang w:val="en-GB"/>
          </w:rPr>
          <w:t>Proposal 6</w:t>
        </w:r>
        <w:r w:rsidR="00747073">
          <w:rPr>
            <w:rStyle w:val="Hyperlink"/>
            <w:bCs/>
            <w:sz w:val="20"/>
            <w:szCs w:val="20"/>
          </w:rPr>
          <w:tab/>
        </w:r>
        <w:r w:rsidR="00747073">
          <w:rPr>
            <w:rStyle w:val="Hyperlink"/>
            <w:bCs/>
            <w:sz w:val="20"/>
            <w:szCs w:val="20"/>
            <w:lang w:val="en-GB"/>
          </w:rPr>
          <w:t>For CSI-compression with two-sided model use case, for model pairing, conclude that a pairing ID based mechanism is required for identifying a CSI generation model at the UE for a specific CSI reconstruction model used at the gNB. The study has not concluded on the details of such mechanism.</w:t>
        </w:r>
      </w:hyperlink>
    </w:p>
    <w:p w14:paraId="77B85B82" w14:textId="77777777" w:rsidR="00113FA8" w:rsidRDefault="00000000">
      <w:pPr>
        <w:spacing w:before="120" w:line="288" w:lineRule="auto"/>
        <w:rPr>
          <w:bCs/>
          <w:sz w:val="20"/>
          <w:szCs w:val="20"/>
        </w:rPr>
      </w:pPr>
      <w:hyperlink w:anchor="_Toc146894056" w:history="1">
        <w:r w:rsidR="00747073">
          <w:rPr>
            <w:rStyle w:val="Hyperlink"/>
            <w:bCs/>
            <w:sz w:val="20"/>
            <w:szCs w:val="20"/>
          </w:rPr>
          <w:t>Proposal 10</w:t>
        </w:r>
        <w:r w:rsidR="00747073">
          <w:rPr>
            <w:rStyle w:val="Hyperlink"/>
            <w:bCs/>
            <w:sz w:val="20"/>
            <w:szCs w:val="20"/>
          </w:rPr>
          <w:tab/>
          <w:t>Modify the discussed table that summarize the training collaboration Type 1 as below and add it to the TR.</w:t>
        </w:r>
      </w:hyperlink>
    </w:p>
    <w:p w14:paraId="769B7166" w14:textId="77777777" w:rsidR="00113FA8" w:rsidRDefault="00000000">
      <w:pPr>
        <w:spacing w:before="120" w:line="288" w:lineRule="auto"/>
        <w:rPr>
          <w:bCs/>
          <w:sz w:val="20"/>
          <w:szCs w:val="20"/>
        </w:rPr>
      </w:pPr>
      <w:hyperlink w:anchor="_Toc146894057" w:history="1">
        <w:r w:rsidR="00747073">
          <w:rPr>
            <w:rStyle w:val="Hyperlink"/>
            <w:bCs/>
            <w:sz w:val="20"/>
            <w:szCs w:val="20"/>
            <w:lang w:val="en-GB"/>
          </w:rPr>
          <w:t>Proposal 11</w:t>
        </w:r>
        <w:r w:rsidR="00747073">
          <w:rPr>
            <w:rStyle w:val="Hyperlink"/>
            <w:bCs/>
            <w:sz w:val="20"/>
            <w:szCs w:val="20"/>
          </w:rPr>
          <w:tab/>
        </w:r>
        <w:r w:rsidR="00747073">
          <w:rPr>
            <w:rStyle w:val="Hyperlink"/>
            <w:bCs/>
            <w:sz w:val="20"/>
            <w:szCs w:val="20"/>
            <w:lang w:val="en-GB"/>
          </w:rPr>
          <w:t>In the TR, capture the following description as an example of training collaboration type 2 sequential, with a frozen decoder and gradient transfer using API.</w:t>
        </w:r>
      </w:hyperlink>
    </w:p>
    <w:p w14:paraId="445A5AE7" w14:textId="77777777" w:rsidR="00113FA8" w:rsidRDefault="00000000">
      <w:pPr>
        <w:spacing w:before="120" w:line="288" w:lineRule="auto"/>
        <w:rPr>
          <w:bCs/>
          <w:sz w:val="20"/>
          <w:szCs w:val="20"/>
        </w:rPr>
      </w:pPr>
      <w:hyperlink w:anchor="_Toc146894058" w:history="1">
        <w:r w:rsidR="00747073">
          <w:rPr>
            <w:rStyle w:val="Hyperlink"/>
            <w:bCs/>
            <w:sz w:val="20"/>
            <w:szCs w:val="20"/>
            <w:lang w:val="en-GB"/>
          </w:rPr>
          <w:t>Proposal 12</w:t>
        </w:r>
        <w:r w:rsidR="00747073">
          <w:rPr>
            <w:rStyle w:val="Hyperlink"/>
            <w:bCs/>
            <w:sz w:val="20"/>
            <w:szCs w:val="20"/>
          </w:rPr>
          <w:tab/>
        </w:r>
        <w:r w:rsidR="00747073">
          <w:rPr>
            <w:rStyle w:val="Hyperlink"/>
            <w:bCs/>
            <w:sz w:val="20"/>
            <w:szCs w:val="20"/>
            <w:lang w:val="en-GB"/>
          </w:rPr>
          <w:t>Adopt the above change in the TR, to clarify that Type 2 Sequential training can only start with NW side training.</w:t>
        </w:r>
      </w:hyperlink>
    </w:p>
    <w:p w14:paraId="595E2BB4" w14:textId="77777777" w:rsidR="00113FA8" w:rsidRDefault="00000000">
      <w:pPr>
        <w:spacing w:before="120" w:line="288" w:lineRule="auto"/>
        <w:rPr>
          <w:bCs/>
          <w:sz w:val="20"/>
          <w:szCs w:val="20"/>
        </w:rPr>
      </w:pPr>
      <w:hyperlink w:anchor="_Toc146894059" w:history="1">
        <w:r w:rsidR="00747073">
          <w:rPr>
            <w:rStyle w:val="Hyperlink"/>
            <w:bCs/>
            <w:sz w:val="20"/>
            <w:szCs w:val="20"/>
            <w:lang w:val="en-GB"/>
          </w:rPr>
          <w:t>Proposal 13</w:t>
        </w:r>
        <w:r w:rsidR="00747073">
          <w:rPr>
            <w:rStyle w:val="Hyperlink"/>
            <w:bCs/>
            <w:sz w:val="20"/>
            <w:szCs w:val="20"/>
          </w:rPr>
          <w:tab/>
        </w:r>
        <w:r w:rsidR="00747073">
          <w:rPr>
            <w:rStyle w:val="Hyperlink"/>
            <w:bCs/>
            <w:sz w:val="20"/>
            <w:szCs w:val="20"/>
            <w:lang w:val="en-GB"/>
          </w:rPr>
          <w:t>Modify the discussed table that summarize the training collaboration Types 2 and 3 as below and add it to the TR.</w:t>
        </w:r>
      </w:hyperlink>
    </w:p>
    <w:p w14:paraId="0CBF85CA" w14:textId="77777777" w:rsidR="00113FA8" w:rsidRDefault="00000000">
      <w:pPr>
        <w:spacing w:before="120" w:line="288" w:lineRule="auto"/>
        <w:rPr>
          <w:bCs/>
          <w:sz w:val="20"/>
          <w:szCs w:val="20"/>
        </w:rPr>
      </w:pPr>
      <w:hyperlink w:anchor="_Toc146894060" w:history="1">
        <w:r w:rsidR="00747073">
          <w:rPr>
            <w:rStyle w:val="Hyperlink"/>
            <w:bCs/>
            <w:sz w:val="20"/>
            <w:szCs w:val="20"/>
          </w:rPr>
          <w:t>Proposal 14</w:t>
        </w:r>
        <w:r w:rsidR="00747073">
          <w:rPr>
            <w:rStyle w:val="Hyperlink"/>
            <w:bCs/>
            <w:sz w:val="20"/>
            <w:szCs w:val="20"/>
          </w:rPr>
          <w:tab/>
          <w:t>Conclude that it is necessary to standardize the ground truth CSI format and ground truth CSI report for NW side data collection for both model training and model monitoring.</w:t>
        </w:r>
      </w:hyperlink>
    </w:p>
    <w:p w14:paraId="2A7C515A" w14:textId="77777777" w:rsidR="00113FA8" w:rsidRDefault="00000000">
      <w:pPr>
        <w:spacing w:before="120" w:line="288" w:lineRule="auto"/>
        <w:rPr>
          <w:bCs/>
          <w:sz w:val="20"/>
          <w:szCs w:val="20"/>
        </w:rPr>
      </w:pPr>
      <w:hyperlink w:anchor="_Toc146894061" w:history="1">
        <w:r w:rsidR="00747073">
          <w:rPr>
            <w:rStyle w:val="Hyperlink"/>
            <w:bCs/>
            <w:sz w:val="20"/>
            <w:szCs w:val="20"/>
            <w:lang w:val="en-GB"/>
          </w:rPr>
          <w:t>Proposal 15</w:t>
        </w:r>
        <w:r w:rsidR="00747073">
          <w:rPr>
            <w:rStyle w:val="Hyperlink"/>
            <w:bCs/>
            <w:sz w:val="20"/>
            <w:szCs w:val="20"/>
          </w:rPr>
          <w:tab/>
        </w:r>
        <w:r w:rsidR="00747073">
          <w:rPr>
            <w:rStyle w:val="Hyperlink"/>
            <w:bCs/>
            <w:sz w:val="20"/>
            <w:szCs w:val="20"/>
            <w:lang w:val="en-GB"/>
          </w:rPr>
          <w:t>Conclude that it is necessary to define ground truth format for NW-sided data collection for both model training and performance monitoring.</w:t>
        </w:r>
      </w:hyperlink>
    </w:p>
    <w:p w14:paraId="7E49C1A8" w14:textId="77777777" w:rsidR="00113FA8" w:rsidRDefault="00000000">
      <w:pPr>
        <w:spacing w:before="120" w:line="288" w:lineRule="auto"/>
        <w:rPr>
          <w:bCs/>
          <w:sz w:val="20"/>
          <w:szCs w:val="20"/>
        </w:rPr>
      </w:pPr>
      <w:hyperlink w:anchor="_Toc146894062" w:history="1">
        <w:r w:rsidR="00747073">
          <w:rPr>
            <w:rStyle w:val="Hyperlink"/>
            <w:bCs/>
            <w:sz w:val="20"/>
            <w:szCs w:val="20"/>
            <w:lang w:val="en-GB"/>
          </w:rPr>
          <w:t>Proposal 16</w:t>
        </w:r>
        <w:r w:rsidR="00747073">
          <w:rPr>
            <w:rStyle w:val="Hyperlink"/>
            <w:bCs/>
            <w:sz w:val="20"/>
            <w:szCs w:val="20"/>
          </w:rPr>
          <w:tab/>
        </w:r>
        <w:r w:rsidR="00747073">
          <w:rPr>
            <w:rStyle w:val="Hyperlink"/>
            <w:bCs/>
            <w:sz w:val="20"/>
            <w:szCs w:val="20"/>
            <w:lang w:val="en-GB"/>
          </w:rPr>
          <w:t>In the TR, capture at least one of the following modified eType-II formats as a suggested standardized format for ground truth CSI.</w:t>
        </w:r>
      </w:hyperlink>
    </w:p>
    <w:p w14:paraId="6E9753AC" w14:textId="77777777" w:rsidR="00113FA8" w:rsidRDefault="00000000">
      <w:pPr>
        <w:spacing w:before="120" w:line="288" w:lineRule="auto"/>
        <w:rPr>
          <w:bCs/>
          <w:sz w:val="20"/>
          <w:szCs w:val="20"/>
        </w:rPr>
      </w:pPr>
      <w:hyperlink w:anchor="_Toc146894063" w:history="1">
        <w:r w:rsidR="00747073">
          <w:rPr>
            <w:rStyle w:val="Hyperlink"/>
            <w:bCs/>
            <w:sz w:val="20"/>
            <w:szCs w:val="20"/>
            <w:lang w:val="en-GB"/>
          </w:rPr>
          <w:t>a.</w:t>
        </w:r>
        <w:r w:rsidR="00747073">
          <w:rPr>
            <w:rStyle w:val="Hyperlink"/>
            <w:bCs/>
            <w:sz w:val="20"/>
            <w:szCs w:val="20"/>
          </w:rPr>
          <w:tab/>
        </w:r>
        <w:r w:rsidR="00747073">
          <w:rPr>
            <w:rStyle w:val="Hyperlink"/>
            <w:bCs/>
            <w:sz w:val="20"/>
            <w:szCs w:val="20"/>
            <w:lang w:val="en-GB"/>
          </w:rPr>
          <w:t xml:space="preserve">New parameters </w:t>
        </w:r>
        <m:oMath>
          <m:r>
            <m:rPr>
              <m:sty m:val="p"/>
            </m:rPr>
            <w:rPr>
              <w:rStyle w:val="Hyperlink"/>
              <w:rFonts w:ascii="Cambria Math" w:hAnsi="Cambria Math"/>
              <w:sz w:val="20"/>
              <w:szCs w:val="20"/>
              <w:lang w:val="en-GB"/>
            </w:rPr>
            <m:t>L=8</m:t>
          </m:r>
        </m:oMath>
        <w:r w:rsidR="00747073">
          <w:rPr>
            <w:rStyle w:val="Hyperlink"/>
            <w:bCs/>
            <w:sz w:val="20"/>
            <w:szCs w:val="20"/>
            <w:lang w:val="en-GB"/>
          </w:rPr>
          <w:t xml:space="preserve">, </w:t>
        </w:r>
        <m:oMath>
          <m:r>
            <m:rPr>
              <m:sty m:val="p"/>
            </m:rPr>
            <w:rPr>
              <w:rStyle w:val="Hyperlink"/>
              <w:rFonts w:ascii="Cambria Math" w:hAnsi="Cambria Math"/>
              <w:sz w:val="20"/>
              <w:szCs w:val="20"/>
              <w:lang w:val="en-GB"/>
            </w:rPr>
            <m:t>p=0.75</m:t>
          </m:r>
        </m:oMath>
        <w:r w:rsidR="00747073">
          <w:rPr>
            <w:rStyle w:val="Hyperlink"/>
            <w:bCs/>
            <w:sz w:val="20"/>
            <w:szCs w:val="20"/>
            <w:lang w:val="en-GB"/>
          </w:rPr>
          <w:t xml:space="preserve">, </w:t>
        </w:r>
        <m:oMath>
          <m:r>
            <m:rPr>
              <m:sty m:val="p"/>
            </m:rPr>
            <w:rPr>
              <w:rStyle w:val="Hyperlink"/>
              <w:rFonts w:ascii="Cambria Math" w:hAnsi="Cambria Math"/>
              <w:sz w:val="20"/>
              <w:szCs w:val="20"/>
              <w:lang w:val="en-GB"/>
            </w:rPr>
            <m:t>beta=0.5</m:t>
          </m:r>
        </m:oMath>
        <w:r w:rsidR="00747073">
          <w:rPr>
            <w:rStyle w:val="Hyperlink"/>
            <w:bCs/>
            <w:sz w:val="20"/>
            <w:szCs w:val="20"/>
            <w:lang w:val="en-GB"/>
          </w:rPr>
          <w:t>, 4 bits for reference amplitude, 3 bits for differential amplitude, and 4 bits for phase quantization.</w:t>
        </w:r>
      </w:hyperlink>
    </w:p>
    <w:p w14:paraId="3E71E140" w14:textId="77777777" w:rsidR="00113FA8" w:rsidRDefault="00000000">
      <w:pPr>
        <w:spacing w:before="120" w:line="288" w:lineRule="auto"/>
        <w:rPr>
          <w:bCs/>
          <w:sz w:val="20"/>
          <w:szCs w:val="20"/>
        </w:rPr>
      </w:pPr>
      <w:hyperlink w:anchor="_Toc146894064" w:history="1">
        <w:r w:rsidR="00747073">
          <w:rPr>
            <w:rStyle w:val="Hyperlink"/>
            <w:bCs/>
            <w:sz w:val="20"/>
            <w:szCs w:val="20"/>
            <w:lang w:val="en-GB"/>
          </w:rPr>
          <w:t>b.</w:t>
        </w:r>
        <w:r w:rsidR="00747073">
          <w:rPr>
            <w:rStyle w:val="Hyperlink"/>
            <w:bCs/>
            <w:sz w:val="20"/>
            <w:szCs w:val="20"/>
          </w:rPr>
          <w:tab/>
        </w:r>
        <w:r w:rsidR="00747073">
          <w:rPr>
            <w:rStyle w:val="Hyperlink"/>
            <w:bCs/>
            <w:sz w:val="20"/>
            <w:szCs w:val="20"/>
            <w:lang w:val="en-GB"/>
          </w:rPr>
          <w:t xml:space="preserve">New parameters </w:t>
        </w:r>
        <m:oMath>
          <m:r>
            <m:rPr>
              <m:sty m:val="p"/>
            </m:rPr>
            <w:rPr>
              <w:rStyle w:val="Hyperlink"/>
              <w:rFonts w:ascii="Cambria Math" w:hAnsi="Cambria Math"/>
              <w:sz w:val="20"/>
              <w:szCs w:val="20"/>
              <w:lang w:val="en-GB"/>
            </w:rPr>
            <m:t>L=10</m:t>
          </m:r>
        </m:oMath>
        <w:r w:rsidR="00747073">
          <w:rPr>
            <w:rStyle w:val="Hyperlink"/>
            <w:bCs/>
            <w:sz w:val="20"/>
            <w:szCs w:val="20"/>
            <w:lang w:val="en-GB"/>
          </w:rPr>
          <w:t xml:space="preserve">, </w:t>
        </w:r>
        <m:oMath>
          <m:r>
            <m:rPr>
              <m:sty m:val="p"/>
            </m:rPr>
            <w:rPr>
              <w:rStyle w:val="Hyperlink"/>
              <w:rFonts w:ascii="Cambria Math" w:hAnsi="Cambria Math"/>
              <w:sz w:val="20"/>
              <w:szCs w:val="20"/>
              <w:lang w:val="en-GB"/>
            </w:rPr>
            <m:t>p=0.9</m:t>
          </m:r>
        </m:oMath>
        <w:r w:rsidR="00747073">
          <w:rPr>
            <w:rStyle w:val="Hyperlink"/>
            <w:bCs/>
            <w:sz w:val="20"/>
            <w:szCs w:val="20"/>
            <w:lang w:val="en-GB"/>
          </w:rPr>
          <w:t xml:space="preserve">, </w:t>
        </w:r>
        <m:oMath>
          <m:r>
            <m:rPr>
              <m:sty m:val="p"/>
            </m:rPr>
            <w:rPr>
              <w:rStyle w:val="Hyperlink"/>
              <w:rFonts w:ascii="Cambria Math" w:hAnsi="Cambria Math"/>
              <w:sz w:val="20"/>
              <w:szCs w:val="20"/>
              <w:lang w:val="en-GB"/>
            </w:rPr>
            <m:t>beta=0.31</m:t>
          </m:r>
        </m:oMath>
        <w:r w:rsidR="00747073">
          <w:rPr>
            <w:rStyle w:val="Hyperlink"/>
            <w:bCs/>
            <w:sz w:val="20"/>
            <w:szCs w:val="20"/>
            <w:lang w:val="en-GB"/>
          </w:rPr>
          <w:t>, 6 bits for reference amplitude, 4 bits for differential amplitude, and 6 bits for phase quantization.</w:t>
        </w:r>
      </w:hyperlink>
    </w:p>
    <w:p w14:paraId="31DB2027" w14:textId="77777777" w:rsidR="00113FA8" w:rsidRDefault="00000000">
      <w:pPr>
        <w:spacing w:before="120" w:line="288" w:lineRule="auto"/>
        <w:rPr>
          <w:bCs/>
          <w:sz w:val="20"/>
          <w:szCs w:val="20"/>
        </w:rPr>
      </w:pPr>
      <w:hyperlink w:anchor="_Toc146894065" w:history="1">
        <w:r w:rsidR="00747073">
          <w:rPr>
            <w:rStyle w:val="Hyperlink"/>
            <w:bCs/>
            <w:sz w:val="20"/>
            <w:szCs w:val="20"/>
          </w:rPr>
          <w:t>Proposal 17</w:t>
        </w:r>
        <w:r w:rsidR="00747073">
          <w:rPr>
            <w:rStyle w:val="Hyperlink"/>
            <w:bCs/>
            <w:sz w:val="20"/>
            <w:szCs w:val="20"/>
          </w:rPr>
          <w:tab/>
          <w:t xml:space="preserve">In CSI compression using two-sided model use case, capture in TR that ground-truth CSI report based on enhancements of the eType-II format with new parameters shall be defined to ensure high-accuracy model monitoring at the NW-side. Potential specification impact to enable intermediate-KPI based model monitoring at the NW side based on </w:t>
        </w:r>
        <w:r w:rsidR="00747073">
          <w:rPr>
            <w:rStyle w:val="Hyperlink"/>
            <w:bCs/>
            <w:sz w:val="20"/>
            <w:szCs w:val="20"/>
            <w:lang w:val="en-GB"/>
          </w:rPr>
          <w:t xml:space="preserve">ground-truth </w:t>
        </w:r>
        <w:r w:rsidR="00747073">
          <w:rPr>
            <w:rStyle w:val="Hyperlink"/>
            <w:bCs/>
            <w:sz w:val="20"/>
            <w:szCs w:val="20"/>
          </w:rPr>
          <w:t>CSI reporting include:</w:t>
        </w:r>
      </w:hyperlink>
    </w:p>
    <w:p w14:paraId="3E6D5215" w14:textId="77777777" w:rsidR="00113FA8" w:rsidRDefault="00000000">
      <w:pPr>
        <w:spacing w:before="120" w:line="288" w:lineRule="auto"/>
        <w:rPr>
          <w:bCs/>
          <w:sz w:val="20"/>
          <w:szCs w:val="20"/>
        </w:rPr>
      </w:pPr>
      <w:hyperlink w:anchor="_Toc146894066" w:history="1">
        <w:r w:rsidR="00747073">
          <w:rPr>
            <w:rStyle w:val="Hyperlink"/>
            <w:bCs/>
            <w:sz w:val="20"/>
            <w:szCs w:val="20"/>
          </w:rPr>
          <w:t></w:t>
        </w:r>
        <w:r w:rsidR="00747073">
          <w:rPr>
            <w:rStyle w:val="Hyperlink"/>
            <w:bCs/>
            <w:sz w:val="20"/>
            <w:szCs w:val="20"/>
          </w:rPr>
          <w:tab/>
          <w:t>Reuse the ground truth format (e.g., Rel16 eType II CB with new parameters) defined for NW-side data collection for model training (see Proposal 16)</w:t>
        </w:r>
      </w:hyperlink>
    </w:p>
    <w:p w14:paraId="02F2C846" w14:textId="77777777" w:rsidR="00113FA8" w:rsidRDefault="00000000">
      <w:pPr>
        <w:spacing w:before="120" w:line="288" w:lineRule="auto"/>
        <w:rPr>
          <w:bCs/>
          <w:sz w:val="20"/>
          <w:szCs w:val="20"/>
        </w:rPr>
      </w:pPr>
      <w:hyperlink w:anchor="_Toc146894067" w:history="1">
        <w:r w:rsidR="00747073">
          <w:rPr>
            <w:rStyle w:val="Hyperlink"/>
            <w:bCs/>
            <w:sz w:val="20"/>
            <w:szCs w:val="20"/>
          </w:rPr>
          <w:t></w:t>
        </w:r>
        <w:r w:rsidR="00747073">
          <w:rPr>
            <w:rStyle w:val="Hyperlink"/>
            <w:bCs/>
            <w:sz w:val="20"/>
            <w:szCs w:val="20"/>
          </w:rPr>
          <w:tab/>
          <w:t>RRC-message based and L1-fast CSI reporting-based methods to support UE reporting the ground truth CSI together with the encoder output for NW-side data collection for performance monitoring</w:t>
        </w:r>
      </w:hyperlink>
    </w:p>
    <w:p w14:paraId="36F9D456" w14:textId="77777777" w:rsidR="00113FA8" w:rsidRDefault="00000000">
      <w:pPr>
        <w:spacing w:before="120" w:line="288" w:lineRule="auto"/>
        <w:rPr>
          <w:bCs/>
          <w:sz w:val="20"/>
          <w:szCs w:val="20"/>
        </w:rPr>
      </w:pPr>
      <w:hyperlink w:anchor="_Toc146894068" w:history="1">
        <w:r w:rsidR="00747073">
          <w:rPr>
            <w:rStyle w:val="Hyperlink"/>
            <w:bCs/>
            <w:sz w:val="20"/>
            <w:szCs w:val="20"/>
          </w:rPr>
          <w:t></w:t>
        </w:r>
        <w:r w:rsidR="00747073">
          <w:rPr>
            <w:rStyle w:val="Hyperlink"/>
            <w:bCs/>
            <w:sz w:val="20"/>
            <w:szCs w:val="20"/>
          </w:rPr>
          <w:tab/>
          <w:t>Signaling and configuration for event triggered and periodical NW-side data collection for performance monitoring</w:t>
        </w:r>
      </w:hyperlink>
    </w:p>
    <w:p w14:paraId="2953B5D9" w14:textId="77777777" w:rsidR="00113FA8" w:rsidRDefault="00000000">
      <w:pPr>
        <w:spacing w:before="120" w:line="288" w:lineRule="auto"/>
        <w:rPr>
          <w:bCs/>
          <w:sz w:val="20"/>
          <w:szCs w:val="20"/>
        </w:rPr>
      </w:pPr>
      <w:hyperlink w:anchor="_Toc146894069" w:history="1">
        <w:r w:rsidR="00747073">
          <w:rPr>
            <w:rStyle w:val="Hyperlink"/>
            <w:bCs/>
            <w:sz w:val="20"/>
            <w:szCs w:val="20"/>
          </w:rPr>
          <w:t>Proposal 18</w:t>
        </w:r>
        <w:r w:rsidR="00747073">
          <w:rPr>
            <w:rStyle w:val="Hyperlink"/>
            <w:bCs/>
            <w:sz w:val="20"/>
            <w:szCs w:val="20"/>
          </w:rPr>
          <w:tab/>
          <w:t>Capture the following three options in the TR for intermediate-KPI based performance monitoring at the UE side. The study of the feasibility, complexity and signaling overhead of these options has not been concluded in the SI:</w:t>
        </w:r>
      </w:hyperlink>
    </w:p>
    <w:p w14:paraId="0B73FEB5" w14:textId="77777777" w:rsidR="00113FA8" w:rsidRDefault="00000000">
      <w:pPr>
        <w:spacing w:before="120" w:line="288" w:lineRule="auto"/>
        <w:rPr>
          <w:bCs/>
          <w:sz w:val="20"/>
          <w:szCs w:val="20"/>
        </w:rPr>
      </w:pPr>
      <w:hyperlink w:anchor="_Toc146894070" w:history="1">
        <w:r w:rsidR="00747073">
          <w:rPr>
            <w:rStyle w:val="Hyperlink"/>
            <w:bCs/>
            <w:sz w:val="20"/>
            <w:szCs w:val="20"/>
          </w:rPr>
          <w:t></w:t>
        </w:r>
        <w:r w:rsidR="00747073">
          <w:rPr>
            <w:rStyle w:val="Hyperlink"/>
            <w:bCs/>
            <w:sz w:val="20"/>
            <w:szCs w:val="20"/>
          </w:rPr>
          <w:tab/>
        </w:r>
        <w:r w:rsidR="00747073">
          <w:rPr>
            <w:rStyle w:val="Hyperlink"/>
            <w:bCs/>
            <w:sz w:val="20"/>
            <w:szCs w:val="20"/>
            <w:lang w:val="en-GB"/>
          </w:rPr>
          <w:t>Option 1: UE-side monitoring based on the output of the CSI reconstruction model, subject to the aligned format, associated to the CSI report, indicated by the NW, or obtained from the network side.</w:t>
        </w:r>
      </w:hyperlink>
    </w:p>
    <w:p w14:paraId="7BFF140E" w14:textId="77777777" w:rsidR="00113FA8" w:rsidRDefault="00000000">
      <w:pPr>
        <w:spacing w:before="120" w:line="288" w:lineRule="auto"/>
        <w:rPr>
          <w:bCs/>
          <w:sz w:val="20"/>
          <w:szCs w:val="20"/>
        </w:rPr>
      </w:pPr>
      <w:hyperlink w:anchor="_Toc146894071" w:history="1">
        <w:r w:rsidR="00747073">
          <w:rPr>
            <w:rStyle w:val="Hyperlink"/>
            <w:bCs/>
            <w:sz w:val="20"/>
            <w:szCs w:val="20"/>
          </w:rPr>
          <w:t></w:t>
        </w:r>
        <w:r w:rsidR="00747073">
          <w:rPr>
            <w:rStyle w:val="Hyperlink"/>
            <w:bCs/>
            <w:sz w:val="20"/>
            <w:szCs w:val="20"/>
          </w:rPr>
          <w:tab/>
        </w:r>
        <w:r w:rsidR="00747073">
          <w:rPr>
            <w:rStyle w:val="Hyperlink"/>
            <w:bCs/>
            <w:sz w:val="20"/>
            <w:szCs w:val="20"/>
            <w:lang w:val="en-GB"/>
          </w:rPr>
          <w:t>Option 2: UE-side monitoring based on the output of a proxy model at the UE-side, where the proxy model is a proxy CSI reconstruction part.</w:t>
        </w:r>
      </w:hyperlink>
    </w:p>
    <w:p w14:paraId="03B16708" w14:textId="77777777" w:rsidR="00113FA8" w:rsidRDefault="00000000">
      <w:pPr>
        <w:spacing w:before="120" w:line="288" w:lineRule="auto"/>
        <w:rPr>
          <w:bCs/>
          <w:sz w:val="20"/>
          <w:szCs w:val="20"/>
        </w:rPr>
      </w:pPr>
      <w:hyperlink w:anchor="_Toc146894072" w:history="1">
        <w:r w:rsidR="00747073">
          <w:rPr>
            <w:rStyle w:val="Hyperlink"/>
            <w:bCs/>
            <w:sz w:val="20"/>
            <w:szCs w:val="20"/>
          </w:rPr>
          <w:t></w:t>
        </w:r>
        <w:r w:rsidR="00747073">
          <w:rPr>
            <w:rStyle w:val="Hyperlink"/>
            <w:bCs/>
            <w:sz w:val="20"/>
            <w:szCs w:val="20"/>
          </w:rPr>
          <w:tab/>
        </w:r>
        <w:r w:rsidR="00747073">
          <w:rPr>
            <w:rStyle w:val="Hyperlink"/>
            <w:bCs/>
            <w:sz w:val="20"/>
            <w:szCs w:val="20"/>
            <w:lang w:val="en-GB"/>
          </w:rPr>
          <w:t>Option 3: UE-side monitoring based on the output of proxy model at the UE-side, where the proxy model directly outputs intermediate KPIs.</w:t>
        </w:r>
      </w:hyperlink>
    </w:p>
    <w:p w14:paraId="47CA60D1" w14:textId="77777777" w:rsidR="00113FA8" w:rsidRDefault="00000000">
      <w:pPr>
        <w:spacing w:before="120" w:line="288" w:lineRule="auto"/>
        <w:rPr>
          <w:bCs/>
          <w:sz w:val="20"/>
          <w:szCs w:val="20"/>
        </w:rPr>
      </w:pPr>
      <w:hyperlink w:anchor="_Toc146894073" w:history="1">
        <w:r w:rsidR="00747073">
          <w:rPr>
            <w:rStyle w:val="Hyperlink"/>
            <w:bCs/>
            <w:sz w:val="20"/>
            <w:szCs w:val="20"/>
          </w:rPr>
          <w:t>Proposal 19</w:t>
        </w:r>
        <w:r w:rsidR="00747073">
          <w:rPr>
            <w:rStyle w:val="Hyperlink"/>
            <w:bCs/>
            <w:sz w:val="20"/>
            <w:szCs w:val="20"/>
          </w:rPr>
          <w:tab/>
          <w:t>Conclude that quantization alignment between CSI generation part at the UE and CSI reconstruction part at the NW shall be obtained by standardized quantization methods.</w:t>
        </w:r>
      </w:hyperlink>
    </w:p>
    <w:p w14:paraId="39F113A2" w14:textId="77777777" w:rsidR="00113FA8" w:rsidRDefault="00000000">
      <w:pPr>
        <w:spacing w:before="120" w:line="288" w:lineRule="auto"/>
        <w:rPr>
          <w:bCs/>
          <w:sz w:val="20"/>
          <w:szCs w:val="20"/>
        </w:rPr>
      </w:pPr>
      <w:hyperlink w:anchor="_Toc146894074" w:history="1">
        <w:r w:rsidR="00747073">
          <w:rPr>
            <w:rStyle w:val="Hyperlink"/>
            <w:bCs/>
            <w:sz w:val="20"/>
            <w:szCs w:val="20"/>
          </w:rPr>
          <w:t>Proposal 20</w:t>
        </w:r>
        <w:r w:rsidR="00747073">
          <w:rPr>
            <w:rStyle w:val="Hyperlink"/>
            <w:bCs/>
            <w:sz w:val="20"/>
            <w:szCs w:val="20"/>
          </w:rPr>
          <w:tab/>
          <w:t>Conclude that in scalar quantization, the different encoder outputs in the output layer should be quantized with the same granularity.</w:t>
        </w:r>
      </w:hyperlink>
    </w:p>
    <w:p w14:paraId="708B024B" w14:textId="77777777" w:rsidR="00113FA8" w:rsidRDefault="00000000">
      <w:pPr>
        <w:spacing w:before="120" w:line="288" w:lineRule="auto"/>
        <w:rPr>
          <w:bCs/>
          <w:sz w:val="20"/>
          <w:szCs w:val="20"/>
        </w:rPr>
      </w:pPr>
      <w:hyperlink w:anchor="_Toc146894075" w:history="1">
        <w:r w:rsidR="00747073">
          <w:rPr>
            <w:rStyle w:val="Hyperlink"/>
            <w:bCs/>
            <w:sz w:val="20"/>
            <w:szCs w:val="20"/>
          </w:rPr>
          <w:t>Proposal 21</w:t>
        </w:r>
        <w:r w:rsidR="00747073">
          <w:rPr>
            <w:rStyle w:val="Hyperlink"/>
            <w:bCs/>
            <w:sz w:val="20"/>
            <w:szCs w:val="20"/>
          </w:rPr>
          <w:tab/>
          <w:t>It is recommended to specify SQ for quantization/de-quantization. The quantization levels, such as the number of bits, distribution (e.g., uniform, log-uniform), etc., can be further studied.</w:t>
        </w:r>
      </w:hyperlink>
    </w:p>
    <w:p w14:paraId="1FE3EC49" w14:textId="77777777" w:rsidR="00113FA8" w:rsidRDefault="00000000">
      <w:pPr>
        <w:spacing w:before="120" w:line="288" w:lineRule="auto"/>
        <w:rPr>
          <w:bCs/>
          <w:sz w:val="20"/>
          <w:szCs w:val="20"/>
        </w:rPr>
      </w:pPr>
      <w:hyperlink w:anchor="_Toc146894076" w:history="1">
        <w:r w:rsidR="00747073">
          <w:rPr>
            <w:rStyle w:val="Hyperlink"/>
            <w:bCs/>
            <w:sz w:val="20"/>
            <w:szCs w:val="20"/>
          </w:rPr>
          <w:t>Proposal 22</w:t>
        </w:r>
        <w:r w:rsidR="00747073">
          <w:rPr>
            <w:rStyle w:val="Hyperlink"/>
            <w:bCs/>
            <w:sz w:val="20"/>
            <w:szCs w:val="20"/>
          </w:rPr>
          <w:tab/>
          <w:t>In CSI compression using two-sided model use case, conclude and capture in TR that t</w:t>
        </w:r>
        <w:r w:rsidR="00747073">
          <w:rPr>
            <w:rStyle w:val="Hyperlink"/>
            <w:bCs/>
            <w:sz w:val="20"/>
            <w:szCs w:val="20"/>
            <w:lang w:val="en-GB"/>
          </w:rPr>
          <w:t xml:space="preserve">he design of the UCI format </w:t>
        </w:r>
        <w:r w:rsidR="00747073">
          <w:rPr>
            <w:rStyle w:val="Hyperlink"/>
            <w:bCs/>
            <w:sz w:val="20"/>
            <w:szCs w:val="20"/>
          </w:rPr>
          <w:t xml:space="preserve">for AI-based CSI report </w:t>
        </w:r>
        <w:r w:rsidR="00747073">
          <w:rPr>
            <w:rStyle w:val="Hyperlink"/>
            <w:bCs/>
            <w:sz w:val="20"/>
            <w:szCs w:val="20"/>
            <w:lang w:val="en-GB"/>
          </w:rPr>
          <w:t>shall reuse the legacy CSI reporting principle:</w:t>
        </w:r>
      </w:hyperlink>
    </w:p>
    <w:p w14:paraId="05EC7BDF" w14:textId="77777777" w:rsidR="00113FA8" w:rsidRDefault="00000000">
      <w:pPr>
        <w:spacing w:before="120" w:line="288" w:lineRule="auto"/>
        <w:rPr>
          <w:bCs/>
          <w:sz w:val="20"/>
          <w:szCs w:val="20"/>
        </w:rPr>
      </w:pPr>
      <w:hyperlink w:anchor="_Toc146894077" w:history="1">
        <w:r w:rsidR="00747073">
          <w:rPr>
            <w:rStyle w:val="Hyperlink"/>
            <w:bCs/>
            <w:sz w:val="20"/>
            <w:szCs w:val="20"/>
            <w:lang w:val="en-GB"/>
          </w:rPr>
          <w:t></w:t>
        </w:r>
        <w:r w:rsidR="00747073">
          <w:rPr>
            <w:rStyle w:val="Hyperlink"/>
            <w:bCs/>
            <w:sz w:val="20"/>
            <w:szCs w:val="20"/>
          </w:rPr>
          <w:tab/>
          <w:t>divided the bits into</w:t>
        </w:r>
        <w:r w:rsidR="00747073">
          <w:rPr>
            <w:rStyle w:val="Hyperlink"/>
            <w:bCs/>
            <w:sz w:val="20"/>
            <w:szCs w:val="20"/>
            <w:lang w:val="en-GB"/>
          </w:rPr>
          <w:t xml:space="preserve"> CSI Part1 and CSI part 2</w:t>
        </w:r>
        <w:r w:rsidR="00747073">
          <w:rPr>
            <w:rStyle w:val="Hyperlink"/>
            <w:bCs/>
            <w:sz w:val="20"/>
            <w:szCs w:val="20"/>
          </w:rPr>
          <w:t>, where</w:t>
        </w:r>
        <w:r w:rsidR="00747073">
          <w:rPr>
            <w:rStyle w:val="Hyperlink"/>
            <w:bCs/>
            <w:sz w:val="20"/>
            <w:szCs w:val="20"/>
            <w:lang w:val="en-GB"/>
          </w:rPr>
          <w:t xml:space="preserve"> </w:t>
        </w:r>
        <m:oMath>
          <m:r>
            <m:rPr>
              <m:sty m:val="p"/>
            </m:rPr>
            <w:rPr>
              <w:rStyle w:val="Hyperlink"/>
              <w:rFonts w:ascii="Cambria Math" w:hAnsi="Cambria Math"/>
              <w:sz w:val="20"/>
              <w:szCs w:val="20"/>
            </w:rPr>
            <m:t>b</m:t>
          </m:r>
          <m:r>
            <m:rPr>
              <m:nor/>
            </m:rPr>
            <w:rPr>
              <w:rStyle w:val="Hyperlink"/>
              <w:bCs/>
              <w:sz w:val="20"/>
              <w:szCs w:val="20"/>
            </w:rPr>
            <m:t>AUX</m:t>
          </m:r>
        </m:oMath>
        <w:r w:rsidR="00747073">
          <w:rPr>
            <w:rStyle w:val="Hyperlink"/>
            <w:bCs/>
            <w:sz w:val="20"/>
            <w:szCs w:val="20"/>
          </w:rPr>
          <w:t xml:space="preserve"> bits in CSI part 1 indicates carries auxiliary information common across all the layers/eigenvectors, and </w:t>
        </w:r>
        <m:oMath>
          <m:r>
            <m:rPr>
              <m:sty m:val="p"/>
            </m:rPr>
            <w:rPr>
              <w:rStyle w:val="Hyperlink"/>
              <w:rFonts w:ascii="Cambria Math" w:hAnsi="Cambria Math"/>
              <w:sz w:val="20"/>
              <w:szCs w:val="20"/>
            </w:rPr>
            <m:t>b</m:t>
          </m:r>
          <m:r>
            <m:rPr>
              <m:nor/>
            </m:rPr>
            <w:rPr>
              <w:rStyle w:val="Hyperlink"/>
              <w:bCs/>
              <w:sz w:val="20"/>
              <w:szCs w:val="20"/>
            </w:rPr>
            <m:t>model</m:t>
          </m:r>
        </m:oMath>
        <w:r w:rsidR="00747073">
          <w:rPr>
            <w:rStyle w:val="Hyperlink"/>
            <w:bCs/>
            <w:sz w:val="20"/>
            <w:szCs w:val="20"/>
          </w:rPr>
          <w:t xml:space="preserve"> bits in CSI part 2 are used to complete the interpretation of the output CSI, and  </w:t>
        </w:r>
        <m:oMath>
          <m:r>
            <m:rPr>
              <m:sty m:val="p"/>
            </m:rPr>
            <w:rPr>
              <w:rStyle w:val="Hyperlink"/>
              <w:rFonts w:ascii="Cambria Math" w:hAnsi="Cambria Math"/>
              <w:sz w:val="20"/>
              <w:szCs w:val="20"/>
            </w:rPr>
            <m:t>b</m:t>
          </m:r>
          <m:r>
            <m:rPr>
              <m:nor/>
            </m:rPr>
            <w:rPr>
              <w:rStyle w:val="Hyperlink"/>
              <w:bCs/>
              <w:sz w:val="20"/>
              <w:szCs w:val="20"/>
            </w:rPr>
            <m:t>AE</m:t>
          </m:r>
        </m:oMath>
        <w:r w:rsidR="00747073">
          <w:rPr>
            <w:rStyle w:val="Hyperlink"/>
            <w:bCs/>
            <w:sz w:val="20"/>
            <w:szCs w:val="20"/>
          </w:rPr>
          <w:t xml:space="preserve"> bits in CSI part 2 represent the quantized latent space output of the encoder.</w:t>
        </w:r>
      </w:hyperlink>
    </w:p>
    <w:p w14:paraId="5C58DB33" w14:textId="77777777" w:rsidR="00113FA8" w:rsidRDefault="00000000">
      <w:pPr>
        <w:spacing w:before="120" w:line="288" w:lineRule="auto"/>
        <w:rPr>
          <w:bCs/>
          <w:sz w:val="20"/>
          <w:szCs w:val="20"/>
        </w:rPr>
      </w:pPr>
      <w:hyperlink w:anchor="_Toc146894078" w:history="1">
        <w:r w:rsidR="00747073">
          <w:rPr>
            <w:rStyle w:val="Hyperlink"/>
            <w:bCs/>
            <w:sz w:val="20"/>
            <w:szCs w:val="20"/>
            <w:lang w:val="en-GB"/>
          </w:rPr>
          <w:t></w:t>
        </w:r>
        <w:r w:rsidR="00747073">
          <w:rPr>
            <w:rStyle w:val="Hyperlink"/>
            <w:bCs/>
            <w:sz w:val="20"/>
            <w:szCs w:val="20"/>
          </w:rPr>
          <w:tab/>
        </w:r>
        <w:r w:rsidR="00747073">
          <w:rPr>
            <w:rStyle w:val="Hyperlink"/>
            <w:bCs/>
            <w:sz w:val="20"/>
            <w:szCs w:val="20"/>
            <w:lang w:val="en-GB"/>
          </w:rPr>
          <w:t xml:space="preserve">bits </w:t>
        </w:r>
        <w:r w:rsidR="00747073">
          <w:rPr>
            <w:rStyle w:val="Hyperlink"/>
            <w:bCs/>
            <w:sz w:val="20"/>
            <w:szCs w:val="20"/>
          </w:rPr>
          <w:t>segmentation</w:t>
        </w:r>
        <w:r w:rsidR="00747073">
          <w:rPr>
            <w:rStyle w:val="Hyperlink"/>
            <w:bCs/>
            <w:sz w:val="20"/>
            <w:szCs w:val="20"/>
            <w:lang w:val="en-GB"/>
          </w:rPr>
          <w:t xml:space="preserve"> for CSI part 2 shall be designed following legacy principle, e.g., bits segmentation per layer/eigenvector.</w:t>
        </w:r>
      </w:hyperlink>
    </w:p>
    <w:p w14:paraId="57DE0E6A" w14:textId="77777777" w:rsidR="00113FA8" w:rsidRDefault="00000000">
      <w:pPr>
        <w:spacing w:before="120" w:line="288" w:lineRule="auto"/>
        <w:rPr>
          <w:bCs/>
          <w:sz w:val="20"/>
          <w:szCs w:val="20"/>
        </w:rPr>
      </w:pPr>
      <w:hyperlink w:anchor="_Toc146894079" w:history="1">
        <w:r w:rsidR="00747073">
          <w:rPr>
            <w:rStyle w:val="Hyperlink"/>
            <w:bCs/>
            <w:sz w:val="20"/>
            <w:szCs w:val="20"/>
            <w:lang w:val="en-GB"/>
          </w:rPr>
          <w:t></w:t>
        </w:r>
        <w:r w:rsidR="00747073">
          <w:rPr>
            <w:rStyle w:val="Hyperlink"/>
            <w:bCs/>
            <w:sz w:val="20"/>
            <w:szCs w:val="20"/>
          </w:rPr>
          <w:tab/>
        </w:r>
        <w:r w:rsidR="00747073">
          <w:rPr>
            <w:rStyle w:val="Hyperlink"/>
            <w:bCs/>
            <w:sz w:val="20"/>
            <w:szCs w:val="20"/>
            <w:lang w:val="en-GB"/>
          </w:rPr>
          <w:t>Priority rules for CSI omission shall also follow legacy principle using a priority function, and it shall be agnostic to the model design (e.g., whether it is generated by using layer-specific models or layer-common model).</w:t>
        </w:r>
      </w:hyperlink>
    </w:p>
    <w:p w14:paraId="7CDBDF02" w14:textId="77777777" w:rsidR="00113FA8" w:rsidRDefault="00000000">
      <w:pPr>
        <w:spacing w:before="120" w:line="288" w:lineRule="auto"/>
        <w:rPr>
          <w:bCs/>
          <w:sz w:val="20"/>
          <w:szCs w:val="20"/>
        </w:rPr>
      </w:pPr>
      <w:hyperlink w:anchor="_Toc146894080" w:history="1">
        <w:r w:rsidR="00747073">
          <w:rPr>
            <w:rStyle w:val="Hyperlink"/>
            <w:bCs/>
            <w:sz w:val="20"/>
            <w:szCs w:val="20"/>
            <w:lang w:val="en-GB"/>
          </w:rPr>
          <w:t>Proposal 23</w:t>
        </w:r>
        <w:r w:rsidR="00747073">
          <w:rPr>
            <w:rStyle w:val="Hyperlink"/>
            <w:bCs/>
            <w:sz w:val="20"/>
            <w:szCs w:val="20"/>
          </w:rPr>
          <w:tab/>
        </w:r>
        <w:r w:rsidR="00747073">
          <w:rPr>
            <w:rStyle w:val="Hyperlink"/>
            <w:bCs/>
            <w:sz w:val="20"/>
            <w:szCs w:val="20"/>
            <w:lang w:val="en-GB"/>
          </w:rPr>
          <w:t>Model ID should not be used to select UCI payload. Instead, if a CSI configuration/functionality can support multiple payloads, the CSI report should contain an explicit indication of which one is selected.</w:t>
        </w:r>
      </w:hyperlink>
    </w:p>
    <w:p w14:paraId="1A073C27" w14:textId="77777777" w:rsidR="00113FA8" w:rsidRDefault="00000000">
      <w:pPr>
        <w:spacing w:before="120" w:line="288" w:lineRule="auto"/>
        <w:rPr>
          <w:bCs/>
          <w:sz w:val="20"/>
          <w:szCs w:val="20"/>
        </w:rPr>
      </w:pPr>
      <w:hyperlink w:anchor="_Toc146894081" w:history="1">
        <w:r w:rsidR="00747073">
          <w:rPr>
            <w:rStyle w:val="Hyperlink"/>
            <w:bCs/>
            <w:sz w:val="20"/>
            <w:szCs w:val="20"/>
          </w:rPr>
          <w:t>Proposal 24</w:t>
        </w:r>
        <w:r w:rsidR="00747073">
          <w:rPr>
            <w:rStyle w:val="Hyperlink"/>
            <w:bCs/>
            <w:sz w:val="20"/>
            <w:szCs w:val="20"/>
          </w:rPr>
          <w:tab/>
        </w:r>
        <w:r w:rsidR="00747073">
          <w:rPr>
            <w:rStyle w:val="Hyperlink"/>
            <w:bCs/>
            <w:sz w:val="20"/>
            <w:szCs w:val="20"/>
            <w:lang w:val="en-GB"/>
          </w:rPr>
          <w:t xml:space="preserve">Conclude in this SI that Option 1 with CQI being calculated based on a hypothetical CSI which is derived, in a standardized fashion from </w:t>
        </w:r>
        <w:r w:rsidR="00747073">
          <w:rPr>
            <w:rStyle w:val="Hyperlink"/>
            <w:bCs/>
            <w:sz w:val="20"/>
            <w:szCs w:val="20"/>
            <w:lang w:val="zh-CN"/>
          </w:rPr>
          <w:t xml:space="preserve">ground-truth </w:t>
        </w:r>
        <w:r w:rsidR="00747073">
          <w:rPr>
            <w:rStyle w:val="Hyperlink"/>
            <w:bCs/>
            <w:sz w:val="20"/>
            <w:szCs w:val="20"/>
            <w:lang w:val="en-GB"/>
          </w:rPr>
          <w:t>CSI is the preferred option.</w:t>
        </w:r>
      </w:hyperlink>
    </w:p>
    <w:p w14:paraId="229B515A" w14:textId="77777777" w:rsidR="00113FA8" w:rsidRDefault="00000000">
      <w:pPr>
        <w:spacing w:before="120" w:line="288" w:lineRule="auto"/>
        <w:rPr>
          <w:bCs/>
          <w:sz w:val="20"/>
          <w:szCs w:val="20"/>
        </w:rPr>
      </w:pPr>
      <w:hyperlink w:anchor="_Toc146894082" w:history="1">
        <w:r w:rsidR="00747073">
          <w:rPr>
            <w:rStyle w:val="Hyperlink"/>
            <w:bCs/>
            <w:sz w:val="20"/>
            <w:szCs w:val="20"/>
          </w:rPr>
          <w:t>Proposal 25</w:t>
        </w:r>
        <w:r w:rsidR="00747073">
          <w:rPr>
            <w:rStyle w:val="Hyperlink"/>
            <w:bCs/>
            <w:sz w:val="20"/>
            <w:szCs w:val="20"/>
          </w:rPr>
          <w:tab/>
          <w:t>In CSI compression using two-sided model use case, conclude that an ID based procedure without the need of a central entity for storing/maintaining the IDs is the preferred solution for model pairing.</w:t>
        </w:r>
      </w:hyperlink>
    </w:p>
    <w:p w14:paraId="3B8CB17A" w14:textId="77777777" w:rsidR="00113FA8" w:rsidRDefault="00747073">
      <w:pPr>
        <w:spacing w:before="120" w:line="288" w:lineRule="auto"/>
        <w:rPr>
          <w:color w:val="000000"/>
          <w:sz w:val="20"/>
          <w:szCs w:val="20"/>
        </w:rPr>
      </w:pPr>
      <w:r>
        <w:rPr>
          <w:bCs/>
          <w:sz w:val="20"/>
          <w:szCs w:val="20"/>
        </w:rPr>
        <w:fldChar w:fldCharType="end"/>
      </w:r>
    </w:p>
    <w:p w14:paraId="1F816F9C" w14:textId="77777777" w:rsidR="00113FA8" w:rsidRDefault="00747073">
      <w:pPr>
        <w:tabs>
          <w:tab w:val="left" w:pos="970"/>
        </w:tabs>
        <w:rPr>
          <w:b/>
          <w:i/>
          <w:sz w:val="20"/>
          <w:szCs w:val="20"/>
          <w:u w:val="single"/>
        </w:rPr>
      </w:pPr>
      <w:r>
        <w:rPr>
          <w:b/>
          <w:i/>
          <w:sz w:val="20"/>
          <w:szCs w:val="20"/>
          <w:u w:val="single"/>
        </w:rPr>
        <w:t>Huawei</w:t>
      </w:r>
    </w:p>
    <w:p w14:paraId="43A388CA" w14:textId="77777777" w:rsidR="00113FA8" w:rsidRDefault="00113FA8">
      <w:pPr>
        <w:tabs>
          <w:tab w:val="left" w:pos="970"/>
        </w:tabs>
        <w:rPr>
          <w:b/>
          <w:i/>
          <w:u w:val="single"/>
        </w:rPr>
      </w:pPr>
    </w:p>
    <w:p w14:paraId="73C39468" w14:textId="77777777" w:rsidR="00113FA8" w:rsidRDefault="00747073">
      <w:pPr>
        <w:spacing w:before="120"/>
        <w:rPr>
          <w:bCs/>
          <w:iCs/>
          <w:sz w:val="20"/>
          <w:szCs w:val="20"/>
        </w:rPr>
      </w:pPr>
      <w:r>
        <w:rPr>
          <w:bCs/>
          <w:iCs/>
          <w:sz w:val="20"/>
          <w:szCs w:val="20"/>
        </w:rPr>
        <w:t>Observation 1: Specifying the dataset delivery for training Type 3 over air-interface can alleviate the per vendor basis offline interoperation and customization of the dataset delivery type/format during the development of the AI/ML feature/models.</w:t>
      </w:r>
    </w:p>
    <w:p w14:paraId="3121509E" w14:textId="77777777" w:rsidR="00113FA8" w:rsidRDefault="00113FA8">
      <w:pPr>
        <w:rPr>
          <w:bCs/>
          <w:iCs/>
          <w:sz w:val="20"/>
          <w:szCs w:val="20"/>
        </w:rPr>
      </w:pPr>
    </w:p>
    <w:p w14:paraId="661E9A88" w14:textId="77777777" w:rsidR="00113FA8" w:rsidRDefault="00747073">
      <w:pPr>
        <w:rPr>
          <w:bCs/>
          <w:iCs/>
          <w:sz w:val="20"/>
          <w:szCs w:val="20"/>
        </w:rPr>
      </w:pPr>
      <w:r>
        <w:rPr>
          <w:bCs/>
          <w:iCs/>
          <w:sz w:val="20"/>
          <w:szCs w:val="20"/>
        </w:rPr>
        <w:t>Observation 2: For the dataset delivery of CSI compression over air-interface, the following approaches can be considered to substantially reduce per UE overhead/power consumption:</w:t>
      </w:r>
    </w:p>
    <w:p w14:paraId="3F1B4B24"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Quantization of the ground-truth CSI with high resolution quantization format, e.g., R16 Type II-like method with new parameters.</w:t>
      </w:r>
    </w:p>
    <w:p w14:paraId="151E87F6"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Network splits the overall dataset into many subsets each with a limited number of data samples (e.g., with an overhead comparable to the RRC signaling). The subsets can be separately sent to different UEs, and all subsets are associated with a common dataset ID for the UE side recombination.</w:t>
      </w:r>
    </w:p>
    <w:p w14:paraId="4F52A0B6" w14:textId="77777777" w:rsidR="00113FA8" w:rsidRDefault="00747073">
      <w:pPr>
        <w:spacing w:before="120"/>
        <w:rPr>
          <w:bCs/>
          <w:iCs/>
          <w:sz w:val="20"/>
          <w:szCs w:val="20"/>
        </w:rPr>
      </w:pPr>
      <w:r>
        <w:rPr>
          <w:bCs/>
          <w:iCs/>
          <w:sz w:val="20"/>
          <w:szCs w:val="20"/>
        </w:rPr>
        <w:t>Observation 3: The motivation of introducing the assistance information for assisting UE/NW side data categorization is not clear considering the following points:</w:t>
      </w:r>
    </w:p>
    <w:p w14:paraId="2FEC56BC"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UE/Network can train a generalized model that is applicable to multiple scenarios/antenna layouts.</w:t>
      </w:r>
    </w:p>
    <w:p w14:paraId="18C8445D"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UE/Network can autonomously sense the scenario without the need for gNB/UE notification.</w:t>
      </w:r>
    </w:p>
    <w:p w14:paraId="55F363FF" w14:textId="77777777" w:rsidR="00113FA8" w:rsidRDefault="00747073">
      <w:pPr>
        <w:pStyle w:val="ListParagraph"/>
        <w:numPr>
          <w:ilvl w:val="0"/>
          <w:numId w:val="23"/>
        </w:numPr>
        <w:overflowPunct/>
        <w:autoSpaceDE/>
        <w:autoSpaceDN/>
        <w:adjustRightInd/>
        <w:spacing w:before="120" w:beforeAutospacing="0" w:after="120" w:line="240" w:lineRule="auto"/>
        <w:ind w:leftChars="0"/>
        <w:textAlignment w:val="auto"/>
        <w:rPr>
          <w:rFonts w:ascii="Times New Roman" w:hAnsi="Times New Roman"/>
          <w:bCs/>
          <w:iCs/>
          <w:szCs w:val="20"/>
        </w:rPr>
      </w:pPr>
      <w:r>
        <w:rPr>
          <w:rFonts w:ascii="Times New Roman" w:eastAsiaTheme="minorEastAsia" w:hAnsi="Times New Roman"/>
          <w:bCs/>
          <w:iCs/>
          <w:color w:val="000000" w:themeColor="text1"/>
          <w:szCs w:val="20"/>
          <w:lang w:val="en-US"/>
        </w:rPr>
        <w:t>The categorization rule and granularity of the scenarios identified by Network/UE may not match the categorization rule of the UE</w:t>
      </w:r>
      <w:r>
        <w:rPr>
          <w:rFonts w:ascii="Times New Roman" w:eastAsia="Malgun Gothic" w:hAnsi="Times New Roman"/>
          <w:bCs/>
          <w:iCs/>
          <w:color w:val="000000" w:themeColor="text1"/>
          <w:szCs w:val="20"/>
          <w:lang w:val="en-US"/>
        </w:rPr>
        <w:t>/Network</w:t>
      </w:r>
      <w:r>
        <w:rPr>
          <w:rFonts w:ascii="Times New Roman" w:eastAsiaTheme="minorEastAsia" w:hAnsi="Times New Roman"/>
          <w:bCs/>
          <w:iCs/>
          <w:color w:val="000000" w:themeColor="text1"/>
          <w:szCs w:val="20"/>
          <w:lang w:val="en-US"/>
        </w:rPr>
        <w:t xml:space="preserve"> side.</w:t>
      </w:r>
    </w:p>
    <w:p w14:paraId="75502106" w14:textId="77777777" w:rsidR="00113FA8" w:rsidRDefault="00747073">
      <w:pPr>
        <w:pStyle w:val="ListParagraph"/>
        <w:numPr>
          <w:ilvl w:val="1"/>
          <w:numId w:val="23"/>
        </w:numPr>
        <w:overflowPunct/>
        <w:autoSpaceDE/>
        <w:autoSpaceDN/>
        <w:adjustRightInd/>
        <w:spacing w:before="120" w:beforeAutospacing="0" w:after="120" w:line="240" w:lineRule="auto"/>
        <w:ind w:leftChars="0"/>
        <w:textAlignment w:val="auto"/>
        <w:rPr>
          <w:rFonts w:ascii="Times New Roman" w:hAnsi="Times New Roman"/>
          <w:bCs/>
          <w:iCs/>
          <w:szCs w:val="20"/>
        </w:rPr>
      </w:pPr>
      <w:r>
        <w:rPr>
          <w:rFonts w:ascii="Times New Roman" w:eastAsiaTheme="minorEastAsia" w:hAnsi="Times New Roman"/>
          <w:bCs/>
          <w:iCs/>
          <w:szCs w:val="20"/>
        </w:rPr>
        <w:t xml:space="preserve">To achieve aligned categorization </w:t>
      </w:r>
      <w:r>
        <w:rPr>
          <w:rFonts w:ascii="Times New Roman" w:eastAsiaTheme="minorEastAsia" w:hAnsi="Times New Roman"/>
          <w:bCs/>
          <w:iCs/>
          <w:color w:val="000000" w:themeColor="text1"/>
          <w:szCs w:val="20"/>
          <w:lang w:val="en-US"/>
        </w:rPr>
        <w:t>rule</w:t>
      </w:r>
      <w:r>
        <w:rPr>
          <w:rFonts w:ascii="Times New Roman" w:eastAsiaTheme="minorEastAsia" w:hAnsi="Times New Roman"/>
          <w:bCs/>
          <w:iCs/>
          <w:szCs w:val="20"/>
        </w:rPr>
        <w:t>, offline interoperation of the physical meaning (scenarios/antenna layouts) of the categorization ID between Network side and UE side may be unavoidable, which harms the engineering isolation and discloses the proprietary.</w:t>
      </w:r>
    </w:p>
    <w:p w14:paraId="1E0FD8E5" w14:textId="77777777" w:rsidR="00113FA8" w:rsidRDefault="00113FA8">
      <w:pPr>
        <w:tabs>
          <w:tab w:val="left" w:pos="970"/>
        </w:tabs>
        <w:rPr>
          <w:bCs/>
          <w:iCs/>
          <w:sz w:val="20"/>
          <w:szCs w:val="20"/>
          <w:u w:val="single"/>
          <w:lang w:val="en-GB"/>
        </w:rPr>
      </w:pPr>
    </w:p>
    <w:p w14:paraId="61008A74" w14:textId="77777777" w:rsidR="00113FA8" w:rsidRDefault="00747073">
      <w:pPr>
        <w:rPr>
          <w:bCs/>
          <w:iCs/>
          <w:sz w:val="20"/>
          <w:szCs w:val="20"/>
        </w:rPr>
      </w:pPr>
      <w:r>
        <w:rPr>
          <w:bCs/>
          <w:iCs/>
          <w:sz w:val="20"/>
          <w:szCs w:val="20"/>
        </w:rPr>
        <w:t>Proposal 4: For the study of CSI compression using two-sided model with training collaboration Type 3, the following aspects of dataset delivery need to be considered:</w:t>
      </w:r>
    </w:p>
    <w:p w14:paraId="6CCC65FF"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 xml:space="preserve">CSI reconstruction model training dataset and/or other information delivery from UE side to NW side </w:t>
      </w:r>
    </w:p>
    <w:p w14:paraId="7871CA04"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 xml:space="preserve">CSI generation model training dataset and/or other information delivery from NW side to UE side </w:t>
      </w:r>
    </w:p>
    <w:p w14:paraId="405FE853"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 xml:space="preserve">Dataset delivery methods including offline delivery, and potential over the air delivery.  </w:t>
      </w:r>
    </w:p>
    <w:p w14:paraId="3A608F25"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Theme="minorEastAsia" w:hAnsi="Times New Roman"/>
          <w:bCs/>
          <w:iCs/>
          <w:color w:val="000000" w:themeColor="text1"/>
          <w:szCs w:val="20"/>
        </w:rPr>
      </w:pPr>
      <w:r>
        <w:rPr>
          <w:rFonts w:ascii="Times New Roman" w:eastAsiaTheme="minorEastAsia" w:hAnsi="Times New Roman"/>
          <w:bCs/>
          <w:iCs/>
          <w:szCs w:val="20"/>
        </w:rPr>
        <w:t>Data sample</w:t>
      </w:r>
      <w:r>
        <w:rPr>
          <w:rFonts w:ascii="Times New Roman" w:eastAsiaTheme="minorEastAsia" w:hAnsi="Times New Roman"/>
          <w:bCs/>
          <w:iCs/>
          <w:color w:val="000000" w:themeColor="text1"/>
          <w:szCs w:val="20"/>
        </w:rPr>
        <w:t xml:space="preserve"> format/ty</w:t>
      </w:r>
      <w:r>
        <w:rPr>
          <w:rFonts w:ascii="Times New Roman" w:eastAsiaTheme="minorEastAsia" w:hAnsi="Times New Roman"/>
          <w:bCs/>
          <w:iCs/>
          <w:szCs w:val="20"/>
        </w:rPr>
        <w:t>pe</w:t>
      </w:r>
      <w:r>
        <w:rPr>
          <w:rFonts w:ascii="Times New Roman" w:eastAsia="Malgun Gothic" w:hAnsi="Times New Roman"/>
          <w:bCs/>
          <w:iCs/>
          <w:szCs w:val="20"/>
          <w:lang w:val="en-US"/>
        </w:rPr>
        <w:t>, e.g., input/output type/format, rank value, layer segmentation, scalability information, etc.</w:t>
      </w:r>
    </w:p>
    <w:p w14:paraId="256053DD" w14:textId="77777777" w:rsidR="00113FA8" w:rsidRPr="00E356A7"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Theme="minorEastAsia" w:hAnsi="Times New Roman"/>
          <w:bCs/>
          <w:iCs/>
          <w:color w:val="000000" w:themeColor="text1"/>
          <w:szCs w:val="20"/>
          <w:lang w:val="fr-FR"/>
        </w:rPr>
      </w:pPr>
      <w:proofErr w:type="spellStart"/>
      <w:r w:rsidRPr="00E356A7">
        <w:rPr>
          <w:rFonts w:ascii="Times New Roman" w:eastAsiaTheme="minorEastAsia" w:hAnsi="Times New Roman"/>
          <w:bCs/>
          <w:iCs/>
          <w:color w:val="000000" w:themeColor="text1"/>
          <w:szCs w:val="20"/>
          <w:lang w:val="fr-FR"/>
        </w:rPr>
        <w:lastRenderedPageBreak/>
        <w:t>Quantization</w:t>
      </w:r>
      <w:proofErr w:type="spellEnd"/>
      <w:r w:rsidRPr="00E356A7">
        <w:rPr>
          <w:rFonts w:ascii="Times New Roman" w:eastAsiaTheme="minorEastAsia" w:hAnsi="Times New Roman"/>
          <w:bCs/>
          <w:iCs/>
          <w:color w:val="000000" w:themeColor="text1"/>
          <w:szCs w:val="20"/>
          <w:lang w:val="fr-FR"/>
        </w:rPr>
        <w:t>/de-</w:t>
      </w:r>
      <w:proofErr w:type="spellStart"/>
      <w:r w:rsidRPr="00E356A7">
        <w:rPr>
          <w:rFonts w:ascii="Times New Roman" w:eastAsiaTheme="minorEastAsia" w:hAnsi="Times New Roman"/>
          <w:bCs/>
          <w:iCs/>
          <w:color w:val="000000" w:themeColor="text1"/>
          <w:szCs w:val="20"/>
          <w:lang w:val="fr-FR"/>
        </w:rPr>
        <w:t>quantization</w:t>
      </w:r>
      <w:proofErr w:type="spellEnd"/>
      <w:r w:rsidRPr="00E356A7">
        <w:rPr>
          <w:rFonts w:ascii="Times New Roman" w:eastAsiaTheme="minorEastAsia" w:hAnsi="Times New Roman"/>
          <w:bCs/>
          <w:iCs/>
          <w:color w:val="000000" w:themeColor="text1"/>
          <w:szCs w:val="20"/>
          <w:lang w:val="fr-FR"/>
        </w:rPr>
        <w:t xml:space="preserve"> </w:t>
      </w:r>
      <w:proofErr w:type="spellStart"/>
      <w:r w:rsidRPr="00E356A7">
        <w:rPr>
          <w:rFonts w:ascii="Times New Roman" w:eastAsiaTheme="minorEastAsia" w:hAnsi="Times New Roman"/>
          <w:bCs/>
          <w:iCs/>
          <w:color w:val="000000" w:themeColor="text1"/>
          <w:szCs w:val="20"/>
          <w:lang w:val="fr-FR"/>
        </w:rPr>
        <w:t>related</w:t>
      </w:r>
      <w:proofErr w:type="spellEnd"/>
      <w:r w:rsidRPr="00E356A7">
        <w:rPr>
          <w:rFonts w:ascii="Times New Roman" w:eastAsiaTheme="minorEastAsia" w:hAnsi="Times New Roman"/>
          <w:bCs/>
          <w:iCs/>
          <w:color w:val="000000" w:themeColor="text1"/>
          <w:szCs w:val="20"/>
          <w:lang w:val="fr-FR"/>
        </w:rPr>
        <w:t xml:space="preserve"> information.</w:t>
      </w:r>
    </w:p>
    <w:p w14:paraId="7B7DFB74"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Other aspects are not precluded.</w:t>
      </w:r>
    </w:p>
    <w:p w14:paraId="2B249DDC"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MS Mincho" w:hAnsi="Times New Roman"/>
          <w:bCs/>
          <w:iCs/>
          <w:szCs w:val="20"/>
          <w:lang w:eastAsia="ja-JP"/>
        </w:rPr>
      </w:pPr>
      <w:r>
        <w:rPr>
          <w:rFonts w:ascii="Times New Roman" w:eastAsiaTheme="minorEastAsia" w:hAnsi="Times New Roman"/>
          <w:bCs/>
          <w:iCs/>
          <w:strike/>
          <w:color w:val="FF0000"/>
          <w:szCs w:val="20"/>
        </w:rPr>
        <w:t>Note: other information includes assisted information.</w:t>
      </w:r>
    </w:p>
    <w:p w14:paraId="36C8B932" w14:textId="77777777" w:rsidR="00113FA8" w:rsidRDefault="00113FA8">
      <w:pPr>
        <w:tabs>
          <w:tab w:val="left" w:pos="970"/>
        </w:tabs>
        <w:rPr>
          <w:b/>
          <w:i/>
          <w:u w:val="single"/>
        </w:rPr>
      </w:pPr>
    </w:p>
    <w:p w14:paraId="4D757673" w14:textId="77777777" w:rsidR="00113FA8" w:rsidRDefault="00747073">
      <w:pPr>
        <w:rPr>
          <w:b/>
          <w:bCs/>
          <w:i/>
          <w:iCs/>
          <w:sz w:val="22"/>
          <w:szCs w:val="22"/>
          <w:u w:val="single"/>
        </w:rPr>
      </w:pPr>
      <w:proofErr w:type="spellStart"/>
      <w:r>
        <w:rPr>
          <w:b/>
          <w:bCs/>
          <w:i/>
          <w:iCs/>
          <w:sz w:val="22"/>
          <w:szCs w:val="22"/>
          <w:u w:val="single"/>
        </w:rPr>
        <w:t>FutureWei</w:t>
      </w:r>
      <w:proofErr w:type="spellEnd"/>
      <w:r>
        <w:rPr>
          <w:b/>
          <w:bCs/>
          <w:i/>
          <w:iCs/>
          <w:sz w:val="22"/>
          <w:szCs w:val="22"/>
          <w:u w:val="single"/>
        </w:rPr>
        <w:t>:</w:t>
      </w:r>
    </w:p>
    <w:p w14:paraId="2E4DF7F7" w14:textId="77777777" w:rsidR="00113FA8" w:rsidRDefault="00113FA8">
      <w:pPr>
        <w:rPr>
          <w:b/>
          <w:bCs/>
          <w:i/>
          <w:iCs/>
          <w:sz w:val="22"/>
          <w:szCs w:val="22"/>
          <w:u w:val="single"/>
        </w:rPr>
      </w:pPr>
    </w:p>
    <w:p w14:paraId="002E7E93" w14:textId="77777777" w:rsidR="00113FA8" w:rsidRDefault="00747073">
      <w:pPr>
        <w:rPr>
          <w:sz w:val="20"/>
          <w:szCs w:val="20"/>
        </w:rPr>
      </w:pPr>
      <w:r>
        <w:rPr>
          <w:sz w:val="20"/>
          <w:szCs w:val="20"/>
        </w:rPr>
        <w:t>Observation 1: For CSI compression using two-sided model sub use case, our views on the characteristics analysis for training collaboration Type 2 and Type 3 of the identified aspects are summarized in Table 2.1-1 based on the FL’s summary for RAN1#114 [2].</w:t>
      </w:r>
    </w:p>
    <w:p w14:paraId="12BA7797" w14:textId="77777777" w:rsidR="00113FA8" w:rsidRDefault="00113FA8">
      <w:pPr>
        <w:rPr>
          <w:sz w:val="20"/>
          <w:szCs w:val="20"/>
        </w:rPr>
      </w:pPr>
    </w:p>
    <w:p w14:paraId="168A9973" w14:textId="77777777" w:rsidR="00113FA8" w:rsidRDefault="00747073">
      <w:pPr>
        <w:rPr>
          <w:sz w:val="20"/>
          <w:szCs w:val="20"/>
        </w:rPr>
      </w:pPr>
      <w:r>
        <w:rPr>
          <w:sz w:val="20"/>
          <w:szCs w:val="20"/>
        </w:rPr>
        <w:t>Observation 2: For CSI compression using two-sided model sub use case, our views on the characteristics analysis for training collaboration Type 1 of the identified aspects are summarized in Table 2.2-1 based on the FL’s summary for RAN1#114 [2].</w:t>
      </w:r>
    </w:p>
    <w:p w14:paraId="5E2D9E75" w14:textId="77777777" w:rsidR="00113FA8" w:rsidRDefault="00113FA8">
      <w:pPr>
        <w:rPr>
          <w:sz w:val="20"/>
          <w:szCs w:val="20"/>
        </w:rPr>
      </w:pPr>
    </w:p>
    <w:p w14:paraId="1724DE0E" w14:textId="77777777" w:rsidR="00113FA8" w:rsidRDefault="00747073">
      <w:pPr>
        <w:rPr>
          <w:sz w:val="20"/>
          <w:szCs w:val="20"/>
        </w:rPr>
      </w:pPr>
      <w:r>
        <w:rPr>
          <w:sz w:val="20"/>
          <w:szCs w:val="20"/>
        </w:rPr>
        <w:t>Proposal 1: For CSI compression using two-sided model use case, the pros/cons Table for training collaboration Type 1, assume that the following the variations are NOT involved to simplify the discussion:</w:t>
      </w:r>
    </w:p>
    <w:p w14:paraId="7C678C2F" w14:textId="77777777" w:rsidR="00113FA8" w:rsidRDefault="00747073">
      <w:pPr>
        <w:numPr>
          <w:ilvl w:val="0"/>
          <w:numId w:val="27"/>
        </w:numPr>
        <w:rPr>
          <w:sz w:val="20"/>
          <w:szCs w:val="20"/>
          <w:lang w:val="en-GB"/>
        </w:rPr>
      </w:pPr>
      <w:r>
        <w:rPr>
          <w:sz w:val="20"/>
          <w:szCs w:val="20"/>
          <w:lang w:val="en-GB"/>
        </w:rPr>
        <w:t xml:space="preserve">NW side Type 1: unknown model structure at UE followed by retraining at UE side. </w:t>
      </w:r>
    </w:p>
    <w:p w14:paraId="2B79E3C2" w14:textId="77777777" w:rsidR="00113FA8" w:rsidRDefault="00747073">
      <w:pPr>
        <w:numPr>
          <w:ilvl w:val="0"/>
          <w:numId w:val="27"/>
        </w:numPr>
        <w:rPr>
          <w:sz w:val="20"/>
          <w:szCs w:val="20"/>
          <w:lang w:val="en-GB"/>
        </w:rPr>
      </w:pPr>
      <w:r>
        <w:rPr>
          <w:sz w:val="20"/>
          <w:szCs w:val="20"/>
          <w:lang w:val="en-GB"/>
        </w:rPr>
        <w:t>UE side Type 1: unknown model structure at NW followed by retraining at NW side.</w:t>
      </w:r>
    </w:p>
    <w:p w14:paraId="7E23468A" w14:textId="77777777" w:rsidR="00113FA8" w:rsidRDefault="00113FA8">
      <w:pPr>
        <w:rPr>
          <w:sz w:val="20"/>
          <w:szCs w:val="20"/>
        </w:rPr>
      </w:pPr>
    </w:p>
    <w:p w14:paraId="2A561DC3" w14:textId="77777777" w:rsidR="00113FA8" w:rsidRDefault="00747073">
      <w:pPr>
        <w:rPr>
          <w:sz w:val="20"/>
          <w:szCs w:val="20"/>
        </w:rPr>
      </w:pPr>
      <w:r>
        <w:rPr>
          <w:sz w:val="20"/>
          <w:szCs w:val="20"/>
        </w:rPr>
        <w:t>Proposal 2: In CSI compression using two-sided model sub use case, among the pairing information options that are in the forms of model ID (Option 1, Option 2, and Option 3) for the UE to select a CSI generation model(s) compatible with the CSI reconstruction model(s) used by the gNB, use UE capability report as starting point.</w:t>
      </w:r>
    </w:p>
    <w:p w14:paraId="44C07E9B" w14:textId="77777777" w:rsidR="00113FA8" w:rsidRDefault="00113FA8">
      <w:pPr>
        <w:rPr>
          <w:sz w:val="20"/>
          <w:szCs w:val="20"/>
        </w:rPr>
      </w:pPr>
    </w:p>
    <w:p w14:paraId="27C5E610" w14:textId="77777777" w:rsidR="00113FA8" w:rsidRDefault="00747073">
      <w:pPr>
        <w:rPr>
          <w:sz w:val="20"/>
          <w:szCs w:val="20"/>
        </w:rPr>
      </w:pPr>
      <w:r>
        <w:rPr>
          <w:sz w:val="20"/>
          <w:szCs w:val="20"/>
        </w:rPr>
        <w:t>Proposal 3: In CSI compression using two-sided model sub use case, study potential specification impact to support NW configuring CSI payload size(s), at least for the following options:</w:t>
      </w:r>
    </w:p>
    <w:p w14:paraId="6E17C0E9" w14:textId="77777777" w:rsidR="00113FA8" w:rsidRDefault="00747073">
      <w:pPr>
        <w:numPr>
          <w:ilvl w:val="0"/>
          <w:numId w:val="28"/>
        </w:numPr>
        <w:rPr>
          <w:sz w:val="20"/>
          <w:szCs w:val="20"/>
          <w:lang w:val="en-GB"/>
        </w:rPr>
      </w:pPr>
      <w:r>
        <w:rPr>
          <w:sz w:val="20"/>
          <w:szCs w:val="20"/>
          <w:lang w:val="en-GB"/>
        </w:rPr>
        <w:t xml:space="preserve">A set of supported CSI payload sizes </w:t>
      </w:r>
    </w:p>
    <w:p w14:paraId="2050A754" w14:textId="77777777" w:rsidR="00113FA8" w:rsidRDefault="00747073">
      <w:pPr>
        <w:numPr>
          <w:ilvl w:val="0"/>
          <w:numId w:val="28"/>
        </w:numPr>
        <w:rPr>
          <w:sz w:val="20"/>
          <w:szCs w:val="20"/>
          <w:lang w:val="en-GB"/>
        </w:rPr>
      </w:pPr>
      <w:r>
        <w:rPr>
          <w:sz w:val="20"/>
          <w:szCs w:val="20"/>
          <w:lang w:val="en-GB"/>
        </w:rPr>
        <w:t xml:space="preserve">The maximum CSI payload size </w:t>
      </w:r>
    </w:p>
    <w:p w14:paraId="512FFE95" w14:textId="77777777" w:rsidR="00113FA8" w:rsidRDefault="00747073">
      <w:pPr>
        <w:numPr>
          <w:ilvl w:val="0"/>
          <w:numId w:val="28"/>
        </w:numPr>
        <w:rPr>
          <w:sz w:val="20"/>
          <w:szCs w:val="20"/>
          <w:lang w:val="en-GB"/>
        </w:rPr>
      </w:pPr>
      <w:r>
        <w:rPr>
          <w:sz w:val="20"/>
          <w:szCs w:val="20"/>
          <w:lang w:val="en-GB"/>
        </w:rPr>
        <w:t>Constraints/restrictions if applicable, e.g., rank restriction</w:t>
      </w:r>
    </w:p>
    <w:p w14:paraId="39467564" w14:textId="77777777" w:rsidR="00113FA8" w:rsidRDefault="00113FA8">
      <w:pPr>
        <w:rPr>
          <w:sz w:val="20"/>
          <w:szCs w:val="20"/>
        </w:rPr>
      </w:pPr>
    </w:p>
    <w:p w14:paraId="5F12604F" w14:textId="77777777" w:rsidR="00113FA8" w:rsidRDefault="00747073">
      <w:pPr>
        <w:rPr>
          <w:sz w:val="20"/>
          <w:szCs w:val="20"/>
        </w:rPr>
      </w:pPr>
      <w:r>
        <w:rPr>
          <w:sz w:val="20"/>
          <w:szCs w:val="20"/>
        </w:rPr>
        <w:t>Proposal 4: In CSI compression using two-sided model sub use case, regarding CSI report priority, the legacy approach can be reused in defining the priority of AI/ML based CSI reporting by adding a priority value in each AI/ML-based CSI report (as in the legacy CSI report) as starting point.</w:t>
      </w:r>
    </w:p>
    <w:p w14:paraId="5F058E83" w14:textId="77777777" w:rsidR="00113FA8" w:rsidRDefault="00747073">
      <w:pPr>
        <w:rPr>
          <w:sz w:val="20"/>
          <w:szCs w:val="20"/>
        </w:rPr>
      </w:pPr>
      <w:r>
        <w:rPr>
          <w:sz w:val="20"/>
          <w:szCs w:val="20"/>
        </w:rPr>
        <w:t xml:space="preserve"> </w:t>
      </w:r>
    </w:p>
    <w:p w14:paraId="7339334B" w14:textId="77777777" w:rsidR="00113FA8" w:rsidRDefault="00747073">
      <w:pPr>
        <w:rPr>
          <w:b/>
          <w:bCs/>
          <w:i/>
          <w:iCs/>
          <w:sz w:val="22"/>
          <w:szCs w:val="22"/>
          <w:u w:val="single"/>
        </w:rPr>
      </w:pPr>
      <w:r>
        <w:rPr>
          <w:b/>
          <w:bCs/>
          <w:i/>
          <w:iCs/>
          <w:sz w:val="22"/>
          <w:szCs w:val="22"/>
          <w:u w:val="single"/>
        </w:rPr>
        <w:t>Spreadtrum Communications:</w:t>
      </w:r>
    </w:p>
    <w:p w14:paraId="7471C02D" w14:textId="77777777" w:rsidR="00113FA8" w:rsidRDefault="00113FA8">
      <w:pPr>
        <w:tabs>
          <w:tab w:val="left" w:pos="970"/>
        </w:tabs>
        <w:rPr>
          <w:b/>
          <w:i/>
          <w:u w:val="single"/>
        </w:rPr>
      </w:pPr>
    </w:p>
    <w:p w14:paraId="4AE668F8" w14:textId="77777777" w:rsidR="00113FA8" w:rsidRDefault="00747073">
      <w:pPr>
        <w:tabs>
          <w:tab w:val="left" w:pos="970"/>
        </w:tabs>
        <w:rPr>
          <w:bCs/>
          <w:iCs/>
          <w:sz w:val="20"/>
          <w:szCs w:val="20"/>
        </w:rPr>
      </w:pPr>
      <w:bookmarkStart w:id="31" w:name="OLE_LINK37"/>
      <w:bookmarkStart w:id="32" w:name="OLE_LINK40"/>
      <w:r>
        <w:rPr>
          <w:bCs/>
          <w:iCs/>
          <w:sz w:val="20"/>
          <w:szCs w:val="20"/>
        </w:rPr>
        <w:t>Observation</w:t>
      </w:r>
      <w:bookmarkEnd w:id="31"/>
      <w:bookmarkEnd w:id="32"/>
      <w:r>
        <w:rPr>
          <w:bCs/>
          <w:iCs/>
          <w:sz w:val="20"/>
          <w:szCs w:val="20"/>
        </w:rPr>
        <w:t xml:space="preserve"> 1: Introducing proxy model needs to be justified.</w:t>
      </w:r>
    </w:p>
    <w:p w14:paraId="0455DE38" w14:textId="77777777" w:rsidR="00113FA8" w:rsidRDefault="00113FA8">
      <w:pPr>
        <w:tabs>
          <w:tab w:val="left" w:pos="970"/>
        </w:tabs>
        <w:rPr>
          <w:bCs/>
          <w:iCs/>
          <w:sz w:val="20"/>
          <w:szCs w:val="20"/>
        </w:rPr>
      </w:pPr>
    </w:p>
    <w:p w14:paraId="6D3AC1F0" w14:textId="77777777" w:rsidR="00113FA8" w:rsidRDefault="00747073">
      <w:pPr>
        <w:tabs>
          <w:tab w:val="left" w:pos="970"/>
        </w:tabs>
        <w:rPr>
          <w:bCs/>
          <w:iCs/>
          <w:sz w:val="20"/>
          <w:szCs w:val="20"/>
        </w:rPr>
      </w:pPr>
      <w:r>
        <w:rPr>
          <w:bCs/>
          <w:iCs/>
          <w:sz w:val="20"/>
          <w:szCs w:val="20"/>
        </w:rPr>
        <w:t xml:space="preserve">Proposal </w:t>
      </w:r>
      <w:r>
        <w:rPr>
          <w:rFonts w:hint="eastAsia"/>
          <w:bCs/>
          <w:iCs/>
          <w:sz w:val="20"/>
          <w:szCs w:val="20"/>
        </w:rPr>
        <w:t>1</w:t>
      </w:r>
      <w:r>
        <w:rPr>
          <w:bCs/>
          <w:iCs/>
          <w:sz w:val="20"/>
          <w:szCs w:val="20"/>
        </w:rPr>
        <w:t>: To facilitate the discussion, views on Pros and Cons of all of Training types are needed to be aligned. What shown in Table 1 and Table 2 can be considered.</w:t>
      </w:r>
    </w:p>
    <w:p w14:paraId="022F0BDA" w14:textId="77777777" w:rsidR="00113FA8" w:rsidRDefault="00113FA8">
      <w:pPr>
        <w:tabs>
          <w:tab w:val="left" w:pos="970"/>
        </w:tabs>
        <w:rPr>
          <w:bCs/>
          <w:iCs/>
          <w:sz w:val="20"/>
          <w:szCs w:val="20"/>
        </w:rPr>
      </w:pPr>
    </w:p>
    <w:p w14:paraId="61E660D1" w14:textId="77777777" w:rsidR="00113FA8" w:rsidRDefault="00747073">
      <w:pPr>
        <w:tabs>
          <w:tab w:val="left" w:pos="970"/>
        </w:tabs>
        <w:rPr>
          <w:bCs/>
          <w:iCs/>
          <w:sz w:val="20"/>
          <w:szCs w:val="20"/>
        </w:rPr>
      </w:pPr>
      <w:r>
        <w:rPr>
          <w:rFonts w:hint="eastAsia"/>
          <w:bCs/>
          <w:iCs/>
          <w:sz w:val="20"/>
          <w:szCs w:val="20"/>
        </w:rPr>
        <w:t>P</w:t>
      </w:r>
      <w:r>
        <w:rPr>
          <w:bCs/>
          <w:iCs/>
          <w:sz w:val="20"/>
          <w:szCs w:val="20"/>
        </w:rPr>
        <w:t>roposal 2: In CSI compression using two-sided model use case with training collaboration type 3, for sequential training, further study necessity, feasibility, and potential specification impact on:</w:t>
      </w:r>
    </w:p>
    <w:p w14:paraId="5E1D1BBA" w14:textId="77777777" w:rsidR="00113FA8" w:rsidRDefault="00747073">
      <w:pPr>
        <w:numPr>
          <w:ilvl w:val="0"/>
          <w:numId w:val="15"/>
        </w:numPr>
        <w:tabs>
          <w:tab w:val="left" w:pos="970"/>
        </w:tabs>
        <w:rPr>
          <w:bCs/>
          <w:iCs/>
          <w:sz w:val="20"/>
          <w:szCs w:val="20"/>
        </w:rPr>
      </w:pPr>
      <w:r>
        <w:rPr>
          <w:bCs/>
          <w:iCs/>
          <w:sz w:val="20"/>
          <w:szCs w:val="20"/>
        </w:rPr>
        <w:t xml:space="preserve">CSI reconstruction model training dataset and/or other information delivery from UE side to NW side </w:t>
      </w:r>
    </w:p>
    <w:p w14:paraId="1DBD8B55" w14:textId="77777777" w:rsidR="00113FA8" w:rsidRDefault="00747073">
      <w:pPr>
        <w:numPr>
          <w:ilvl w:val="0"/>
          <w:numId w:val="15"/>
        </w:numPr>
        <w:tabs>
          <w:tab w:val="left" w:pos="970"/>
        </w:tabs>
        <w:rPr>
          <w:bCs/>
          <w:iCs/>
          <w:sz w:val="20"/>
          <w:szCs w:val="20"/>
        </w:rPr>
      </w:pPr>
      <w:r>
        <w:rPr>
          <w:bCs/>
          <w:iCs/>
          <w:sz w:val="20"/>
          <w:szCs w:val="20"/>
        </w:rPr>
        <w:t xml:space="preserve">CSI generation model training dataset and/or other information delivery from NW side to UE side </w:t>
      </w:r>
    </w:p>
    <w:p w14:paraId="0B9710C7" w14:textId="77777777" w:rsidR="00113FA8" w:rsidRDefault="00747073">
      <w:pPr>
        <w:numPr>
          <w:ilvl w:val="0"/>
          <w:numId w:val="15"/>
        </w:numPr>
        <w:tabs>
          <w:tab w:val="left" w:pos="970"/>
        </w:tabs>
        <w:rPr>
          <w:bCs/>
          <w:iCs/>
          <w:sz w:val="20"/>
          <w:szCs w:val="20"/>
        </w:rPr>
      </w:pPr>
      <w:r>
        <w:rPr>
          <w:bCs/>
          <w:iCs/>
          <w:sz w:val="20"/>
          <w:szCs w:val="20"/>
        </w:rPr>
        <w:t xml:space="preserve">Dataset delivery methods including offline delivery, and potential over the air delivery.  </w:t>
      </w:r>
    </w:p>
    <w:p w14:paraId="3D6B4E0D" w14:textId="77777777" w:rsidR="00113FA8" w:rsidRDefault="00747073">
      <w:pPr>
        <w:numPr>
          <w:ilvl w:val="0"/>
          <w:numId w:val="15"/>
        </w:numPr>
        <w:tabs>
          <w:tab w:val="left" w:pos="970"/>
        </w:tabs>
        <w:rPr>
          <w:bCs/>
          <w:iCs/>
          <w:sz w:val="20"/>
          <w:szCs w:val="20"/>
        </w:rPr>
      </w:pPr>
      <w:r>
        <w:rPr>
          <w:bCs/>
          <w:iCs/>
          <w:sz w:val="20"/>
          <w:szCs w:val="20"/>
        </w:rPr>
        <w:t xml:space="preserve">Data sample format/type, e.g., input/output type/format, rank value, layer segmentation, scalability information, etc. </w:t>
      </w:r>
    </w:p>
    <w:p w14:paraId="589E258F" w14:textId="77777777" w:rsidR="00113FA8" w:rsidRDefault="00747073">
      <w:pPr>
        <w:numPr>
          <w:ilvl w:val="0"/>
          <w:numId w:val="15"/>
        </w:numPr>
        <w:tabs>
          <w:tab w:val="left" w:pos="970"/>
        </w:tabs>
        <w:rPr>
          <w:bCs/>
          <w:iCs/>
          <w:sz w:val="20"/>
          <w:szCs w:val="20"/>
        </w:rPr>
      </w:pPr>
      <w:r>
        <w:rPr>
          <w:bCs/>
          <w:iCs/>
          <w:sz w:val="20"/>
          <w:szCs w:val="20"/>
        </w:rPr>
        <w:t>Quantization/de-quantization related information</w:t>
      </w:r>
    </w:p>
    <w:p w14:paraId="4613BAD0" w14:textId="77777777" w:rsidR="00113FA8" w:rsidRDefault="00747073">
      <w:pPr>
        <w:numPr>
          <w:ilvl w:val="0"/>
          <w:numId w:val="15"/>
        </w:numPr>
        <w:tabs>
          <w:tab w:val="left" w:pos="970"/>
        </w:tabs>
        <w:rPr>
          <w:bCs/>
          <w:iCs/>
          <w:sz w:val="20"/>
          <w:szCs w:val="20"/>
        </w:rPr>
      </w:pPr>
      <w:r>
        <w:rPr>
          <w:bCs/>
          <w:iCs/>
          <w:sz w:val="20"/>
          <w:szCs w:val="20"/>
        </w:rPr>
        <w:t>Other aspects are not precluded.</w:t>
      </w:r>
    </w:p>
    <w:p w14:paraId="7DF28B8F" w14:textId="77777777" w:rsidR="00113FA8" w:rsidRDefault="00747073">
      <w:pPr>
        <w:numPr>
          <w:ilvl w:val="0"/>
          <w:numId w:val="15"/>
        </w:numPr>
        <w:tabs>
          <w:tab w:val="left" w:pos="970"/>
        </w:tabs>
        <w:rPr>
          <w:bCs/>
          <w:iCs/>
          <w:sz w:val="20"/>
          <w:szCs w:val="20"/>
        </w:rPr>
      </w:pPr>
      <w:r>
        <w:rPr>
          <w:bCs/>
          <w:iCs/>
          <w:sz w:val="20"/>
          <w:szCs w:val="20"/>
        </w:rPr>
        <w:t>Note: other information includes assisted information.</w:t>
      </w:r>
    </w:p>
    <w:p w14:paraId="5CE0F086" w14:textId="77777777" w:rsidR="00113FA8" w:rsidRDefault="00113FA8">
      <w:pPr>
        <w:tabs>
          <w:tab w:val="left" w:pos="970"/>
        </w:tabs>
        <w:rPr>
          <w:bCs/>
          <w:iCs/>
          <w:sz w:val="20"/>
          <w:szCs w:val="20"/>
        </w:rPr>
      </w:pPr>
    </w:p>
    <w:p w14:paraId="3C781D05" w14:textId="77777777" w:rsidR="00113FA8" w:rsidRDefault="00747073">
      <w:pPr>
        <w:tabs>
          <w:tab w:val="left" w:pos="970"/>
        </w:tabs>
        <w:rPr>
          <w:bCs/>
          <w:iCs/>
          <w:sz w:val="20"/>
          <w:szCs w:val="20"/>
        </w:rPr>
      </w:pPr>
      <w:r>
        <w:rPr>
          <w:rFonts w:hint="eastAsia"/>
          <w:bCs/>
          <w:iCs/>
          <w:sz w:val="20"/>
          <w:szCs w:val="20"/>
        </w:rPr>
        <w:t>P</w:t>
      </w:r>
      <w:r>
        <w:rPr>
          <w:bCs/>
          <w:iCs/>
          <w:sz w:val="20"/>
          <w:szCs w:val="20"/>
        </w:rPr>
        <w:t>roposal 3: For measurement and reporting of data, L1 and L3 measurement and reporting can be considered at least for CSI/BM use cases. Wherein L1 procedure is more for model management</w:t>
      </w:r>
      <w:r>
        <w:rPr>
          <w:rFonts w:hint="eastAsia"/>
          <w:bCs/>
          <w:iCs/>
          <w:sz w:val="20"/>
          <w:szCs w:val="20"/>
        </w:rPr>
        <w:t>.</w:t>
      </w:r>
    </w:p>
    <w:p w14:paraId="66FE2893" w14:textId="77777777" w:rsidR="00113FA8" w:rsidRDefault="00113FA8">
      <w:pPr>
        <w:tabs>
          <w:tab w:val="left" w:pos="970"/>
        </w:tabs>
        <w:rPr>
          <w:bCs/>
          <w:iCs/>
          <w:sz w:val="20"/>
          <w:szCs w:val="20"/>
        </w:rPr>
      </w:pPr>
    </w:p>
    <w:p w14:paraId="3F676E7D" w14:textId="77777777" w:rsidR="00113FA8" w:rsidRDefault="00747073">
      <w:pPr>
        <w:tabs>
          <w:tab w:val="left" w:pos="970"/>
        </w:tabs>
        <w:rPr>
          <w:bCs/>
          <w:iCs/>
          <w:sz w:val="20"/>
          <w:szCs w:val="20"/>
        </w:rPr>
      </w:pPr>
      <w:r>
        <w:rPr>
          <w:rFonts w:hint="eastAsia"/>
          <w:bCs/>
          <w:iCs/>
          <w:sz w:val="20"/>
          <w:szCs w:val="20"/>
        </w:rPr>
        <w:t>P</w:t>
      </w:r>
      <w:r>
        <w:rPr>
          <w:bCs/>
          <w:iCs/>
          <w:sz w:val="20"/>
          <w:szCs w:val="20"/>
        </w:rPr>
        <w:t>roposal 4: O</w:t>
      </w:r>
      <w:r>
        <w:rPr>
          <w:rFonts w:hint="eastAsia"/>
          <w:bCs/>
          <w:iCs/>
          <w:sz w:val="20"/>
          <w:szCs w:val="20"/>
        </w:rPr>
        <w:t>n</w:t>
      </w:r>
      <w:r>
        <w:rPr>
          <w:bCs/>
          <w:iCs/>
          <w:sz w:val="20"/>
          <w:szCs w:val="20"/>
        </w:rPr>
        <w:t xml:space="preserve"> demand data collection can be considered, at least for data collection at UE side.</w:t>
      </w:r>
    </w:p>
    <w:p w14:paraId="7E067824" w14:textId="77777777" w:rsidR="00113FA8" w:rsidRDefault="00113FA8">
      <w:pPr>
        <w:tabs>
          <w:tab w:val="left" w:pos="970"/>
        </w:tabs>
        <w:rPr>
          <w:bCs/>
          <w:iCs/>
          <w:sz w:val="20"/>
          <w:szCs w:val="20"/>
        </w:rPr>
      </w:pPr>
    </w:p>
    <w:p w14:paraId="593BE8E6" w14:textId="77777777" w:rsidR="00113FA8" w:rsidRDefault="00747073">
      <w:pPr>
        <w:tabs>
          <w:tab w:val="left" w:pos="970"/>
        </w:tabs>
        <w:rPr>
          <w:bCs/>
          <w:iCs/>
          <w:sz w:val="20"/>
          <w:szCs w:val="20"/>
        </w:rPr>
      </w:pPr>
      <w:r>
        <w:rPr>
          <w:rFonts w:hint="eastAsia"/>
          <w:bCs/>
          <w:iCs/>
          <w:sz w:val="20"/>
          <w:szCs w:val="20"/>
        </w:rPr>
        <w:t>P</w:t>
      </w:r>
      <w:r>
        <w:rPr>
          <w:bCs/>
          <w:iCs/>
          <w:sz w:val="20"/>
          <w:szCs w:val="20"/>
        </w:rPr>
        <w:t>roposal 5: The metric to evaluate the quality of data should be studied, e.g., SNR/RSRP can be considered.</w:t>
      </w:r>
    </w:p>
    <w:p w14:paraId="6A62A814" w14:textId="77777777" w:rsidR="00113FA8" w:rsidRDefault="00113FA8">
      <w:pPr>
        <w:tabs>
          <w:tab w:val="left" w:pos="970"/>
        </w:tabs>
        <w:rPr>
          <w:bCs/>
          <w:iCs/>
          <w:sz w:val="20"/>
          <w:szCs w:val="20"/>
        </w:rPr>
      </w:pPr>
    </w:p>
    <w:p w14:paraId="65D6F003" w14:textId="77777777" w:rsidR="00113FA8" w:rsidRDefault="00747073">
      <w:pPr>
        <w:tabs>
          <w:tab w:val="left" w:pos="970"/>
        </w:tabs>
        <w:rPr>
          <w:bCs/>
          <w:iCs/>
          <w:sz w:val="20"/>
          <w:szCs w:val="20"/>
        </w:rPr>
      </w:pPr>
      <w:r>
        <w:rPr>
          <w:bCs/>
          <w:iCs/>
          <w:sz w:val="20"/>
          <w:szCs w:val="20"/>
        </w:rPr>
        <w:t>Proposal 6: Codebook-based quantization for ground-truth CSI can be supported.</w:t>
      </w:r>
    </w:p>
    <w:p w14:paraId="01C2A0C0" w14:textId="77777777" w:rsidR="00113FA8" w:rsidRDefault="00113FA8">
      <w:pPr>
        <w:tabs>
          <w:tab w:val="left" w:pos="970"/>
        </w:tabs>
        <w:rPr>
          <w:bCs/>
          <w:iCs/>
          <w:sz w:val="20"/>
          <w:szCs w:val="20"/>
        </w:rPr>
      </w:pPr>
    </w:p>
    <w:p w14:paraId="229D8A51" w14:textId="77777777" w:rsidR="00113FA8" w:rsidRDefault="00747073">
      <w:pPr>
        <w:tabs>
          <w:tab w:val="left" w:pos="970"/>
        </w:tabs>
        <w:rPr>
          <w:bCs/>
          <w:iCs/>
          <w:sz w:val="20"/>
          <w:szCs w:val="20"/>
        </w:rPr>
      </w:pPr>
      <w:r>
        <w:rPr>
          <w:bCs/>
          <w:iCs/>
          <w:sz w:val="20"/>
          <w:szCs w:val="20"/>
        </w:rPr>
        <w:t>Proposal 7: For assistance information, study the following information:</w:t>
      </w:r>
    </w:p>
    <w:p w14:paraId="10D0117C" w14:textId="77777777" w:rsidR="00113FA8" w:rsidRDefault="00747073">
      <w:pPr>
        <w:numPr>
          <w:ilvl w:val="2"/>
          <w:numId w:val="29"/>
        </w:numPr>
        <w:tabs>
          <w:tab w:val="left" w:pos="970"/>
        </w:tabs>
        <w:rPr>
          <w:bCs/>
          <w:iCs/>
          <w:sz w:val="20"/>
          <w:szCs w:val="20"/>
        </w:rPr>
      </w:pPr>
      <w:r>
        <w:rPr>
          <w:bCs/>
          <w:iCs/>
          <w:sz w:val="20"/>
          <w:szCs w:val="20"/>
        </w:rPr>
        <w:t xml:space="preserve">Information for the purpose/type of data collection, e.g., for which use case/feature, for model monitoring or </w:t>
      </w:r>
      <w:proofErr w:type="gramStart"/>
      <w:r>
        <w:rPr>
          <w:bCs/>
          <w:iCs/>
          <w:sz w:val="20"/>
          <w:szCs w:val="20"/>
        </w:rPr>
        <w:t>training</w:t>
      </w:r>
      <w:proofErr w:type="gramEnd"/>
    </w:p>
    <w:p w14:paraId="193B742D" w14:textId="77777777" w:rsidR="00113FA8" w:rsidRDefault="00747073">
      <w:pPr>
        <w:numPr>
          <w:ilvl w:val="2"/>
          <w:numId w:val="29"/>
        </w:numPr>
        <w:tabs>
          <w:tab w:val="left" w:pos="970"/>
        </w:tabs>
        <w:rPr>
          <w:bCs/>
          <w:iCs/>
          <w:sz w:val="20"/>
          <w:szCs w:val="20"/>
        </w:rPr>
      </w:pPr>
      <w:r>
        <w:rPr>
          <w:bCs/>
          <w:iCs/>
          <w:sz w:val="20"/>
          <w:szCs w:val="20"/>
        </w:rPr>
        <w:t>I</w:t>
      </w:r>
      <w:r>
        <w:rPr>
          <w:rFonts w:hint="eastAsia"/>
          <w:bCs/>
          <w:iCs/>
          <w:sz w:val="20"/>
          <w:szCs w:val="20"/>
        </w:rPr>
        <w:t>n</w:t>
      </w:r>
      <w:r>
        <w:rPr>
          <w:bCs/>
          <w:iCs/>
          <w:sz w:val="20"/>
          <w:szCs w:val="20"/>
        </w:rPr>
        <w:t xml:space="preserve">formation for data related, e.g., data size, data format, time scale for data </w:t>
      </w:r>
      <w:proofErr w:type="gramStart"/>
      <w:r>
        <w:rPr>
          <w:bCs/>
          <w:iCs/>
          <w:sz w:val="20"/>
          <w:szCs w:val="20"/>
        </w:rPr>
        <w:t>reporting;</w:t>
      </w:r>
      <w:proofErr w:type="gramEnd"/>
    </w:p>
    <w:p w14:paraId="18E4A9AF" w14:textId="77777777" w:rsidR="00113FA8" w:rsidRDefault="00747073">
      <w:pPr>
        <w:numPr>
          <w:ilvl w:val="2"/>
          <w:numId w:val="29"/>
        </w:numPr>
        <w:tabs>
          <w:tab w:val="left" w:pos="970"/>
        </w:tabs>
        <w:rPr>
          <w:bCs/>
          <w:iCs/>
          <w:sz w:val="20"/>
          <w:szCs w:val="20"/>
        </w:rPr>
      </w:pPr>
      <w:r>
        <w:rPr>
          <w:bCs/>
          <w:iCs/>
          <w:sz w:val="20"/>
          <w:szCs w:val="20"/>
        </w:rPr>
        <w:t xml:space="preserve">Information for categorizing data, e.g., scenario/cell information, configuration, UE </w:t>
      </w:r>
      <w:proofErr w:type="gramStart"/>
      <w:r>
        <w:rPr>
          <w:bCs/>
          <w:iCs/>
          <w:sz w:val="20"/>
          <w:szCs w:val="20"/>
        </w:rPr>
        <w:t>speed</w:t>
      </w:r>
      <w:proofErr w:type="gramEnd"/>
    </w:p>
    <w:p w14:paraId="174E4F0E" w14:textId="77777777" w:rsidR="00113FA8" w:rsidRDefault="00747073">
      <w:pPr>
        <w:numPr>
          <w:ilvl w:val="2"/>
          <w:numId w:val="29"/>
        </w:numPr>
        <w:tabs>
          <w:tab w:val="left" w:pos="970"/>
        </w:tabs>
        <w:rPr>
          <w:bCs/>
          <w:iCs/>
          <w:sz w:val="20"/>
          <w:szCs w:val="20"/>
        </w:rPr>
      </w:pPr>
      <w:r>
        <w:rPr>
          <w:rFonts w:hint="eastAsia"/>
          <w:bCs/>
          <w:iCs/>
          <w:sz w:val="20"/>
          <w:szCs w:val="20"/>
        </w:rPr>
        <w:t>I</w:t>
      </w:r>
      <w:r>
        <w:rPr>
          <w:bCs/>
          <w:iCs/>
          <w:sz w:val="20"/>
          <w:szCs w:val="20"/>
        </w:rPr>
        <w:t xml:space="preserve">nformation which may involve in privacy issue, e.g., UE/gNB hardware information including TXRU </w:t>
      </w:r>
      <w:proofErr w:type="gramStart"/>
      <w:r>
        <w:rPr>
          <w:bCs/>
          <w:iCs/>
          <w:sz w:val="20"/>
          <w:szCs w:val="20"/>
        </w:rPr>
        <w:t>mapping</w:t>
      </w:r>
      <w:proofErr w:type="gramEnd"/>
    </w:p>
    <w:p w14:paraId="323B9392" w14:textId="77777777" w:rsidR="00113FA8" w:rsidRDefault="00747073">
      <w:pPr>
        <w:tabs>
          <w:tab w:val="left" w:pos="970"/>
        </w:tabs>
        <w:rPr>
          <w:bCs/>
          <w:iCs/>
          <w:sz w:val="20"/>
          <w:szCs w:val="20"/>
        </w:rPr>
      </w:pPr>
      <w:r>
        <w:rPr>
          <w:rFonts w:hint="eastAsia"/>
          <w:bCs/>
          <w:iCs/>
          <w:sz w:val="20"/>
          <w:szCs w:val="20"/>
        </w:rPr>
        <w:t>P</w:t>
      </w:r>
      <w:r>
        <w:rPr>
          <w:bCs/>
          <w:iCs/>
          <w:sz w:val="20"/>
          <w:szCs w:val="20"/>
        </w:rPr>
        <w:t xml:space="preserve">roposal 8: In CSI compression using two-sided model use case, in order to enable the UE to select a CSI generation model compatible with the CSI reconstruction model used by the gNB, regarding pairing information, option 3 and option 6 can be </w:t>
      </w:r>
      <w:proofErr w:type="gramStart"/>
      <w:r>
        <w:rPr>
          <w:bCs/>
          <w:iCs/>
          <w:sz w:val="20"/>
          <w:szCs w:val="20"/>
        </w:rPr>
        <w:t>considered</w:t>
      </w:r>
      <w:proofErr w:type="gramEnd"/>
    </w:p>
    <w:p w14:paraId="32990675" w14:textId="77777777" w:rsidR="00113FA8" w:rsidRDefault="00747073">
      <w:pPr>
        <w:numPr>
          <w:ilvl w:val="2"/>
          <w:numId w:val="29"/>
        </w:numPr>
        <w:tabs>
          <w:tab w:val="left" w:pos="970"/>
        </w:tabs>
        <w:rPr>
          <w:bCs/>
          <w:iCs/>
          <w:sz w:val="20"/>
          <w:szCs w:val="20"/>
        </w:rPr>
      </w:pPr>
      <w:r>
        <w:rPr>
          <w:bCs/>
          <w:iCs/>
          <w:sz w:val="20"/>
          <w:szCs w:val="20"/>
        </w:rPr>
        <w:t>If only one pair of generation model and reconstruction model is considered for one AI/ML enabled feature, option 6 can be considered.</w:t>
      </w:r>
    </w:p>
    <w:p w14:paraId="339975BF" w14:textId="77777777" w:rsidR="00113FA8" w:rsidRDefault="00747073">
      <w:pPr>
        <w:numPr>
          <w:ilvl w:val="2"/>
          <w:numId w:val="29"/>
        </w:numPr>
        <w:tabs>
          <w:tab w:val="left" w:pos="970"/>
        </w:tabs>
        <w:rPr>
          <w:bCs/>
          <w:iCs/>
          <w:sz w:val="20"/>
          <w:szCs w:val="20"/>
        </w:rPr>
      </w:pPr>
      <w:r>
        <w:rPr>
          <w:bCs/>
          <w:iCs/>
          <w:sz w:val="20"/>
          <w:szCs w:val="20"/>
        </w:rPr>
        <w:t>If multiple pairs of generation model and reconstruction model is considered for one AI/ML enabled feature, option 3 can be considered.</w:t>
      </w:r>
    </w:p>
    <w:p w14:paraId="2146DF8E" w14:textId="77777777" w:rsidR="00113FA8" w:rsidRDefault="00747073">
      <w:pPr>
        <w:numPr>
          <w:ilvl w:val="2"/>
          <w:numId w:val="29"/>
        </w:numPr>
        <w:tabs>
          <w:tab w:val="left" w:pos="970"/>
        </w:tabs>
        <w:rPr>
          <w:bCs/>
          <w:iCs/>
          <w:sz w:val="20"/>
          <w:szCs w:val="20"/>
        </w:rPr>
      </w:pPr>
      <w:r>
        <w:rPr>
          <w:bCs/>
          <w:iCs/>
          <w:sz w:val="20"/>
          <w:szCs w:val="20"/>
        </w:rPr>
        <w:t>Pairing information can be included in the process of functionality/model identification.</w:t>
      </w:r>
    </w:p>
    <w:p w14:paraId="36FB02C8" w14:textId="77777777" w:rsidR="00113FA8" w:rsidRDefault="00113FA8">
      <w:pPr>
        <w:tabs>
          <w:tab w:val="left" w:pos="970"/>
        </w:tabs>
        <w:rPr>
          <w:bCs/>
          <w:iCs/>
          <w:sz w:val="20"/>
          <w:szCs w:val="20"/>
        </w:rPr>
      </w:pPr>
    </w:p>
    <w:p w14:paraId="56A69556" w14:textId="77777777" w:rsidR="00113FA8" w:rsidRDefault="00747073">
      <w:pPr>
        <w:tabs>
          <w:tab w:val="left" w:pos="970"/>
        </w:tabs>
        <w:rPr>
          <w:bCs/>
          <w:iCs/>
          <w:sz w:val="20"/>
          <w:szCs w:val="20"/>
        </w:rPr>
      </w:pPr>
      <w:r>
        <w:rPr>
          <w:bCs/>
          <w:iCs/>
          <w:sz w:val="20"/>
          <w:szCs w:val="20"/>
        </w:rPr>
        <w:t>Proposal 9: CQI/RI still should be included in the CSI report.</w:t>
      </w:r>
    </w:p>
    <w:p w14:paraId="4FBBE68C" w14:textId="77777777" w:rsidR="00113FA8" w:rsidRDefault="00113FA8">
      <w:pPr>
        <w:tabs>
          <w:tab w:val="left" w:pos="970"/>
        </w:tabs>
        <w:rPr>
          <w:bCs/>
          <w:iCs/>
          <w:sz w:val="20"/>
          <w:szCs w:val="20"/>
        </w:rPr>
      </w:pPr>
    </w:p>
    <w:p w14:paraId="76886EAF" w14:textId="77777777" w:rsidR="00113FA8" w:rsidRDefault="00747073">
      <w:pPr>
        <w:tabs>
          <w:tab w:val="left" w:pos="970"/>
        </w:tabs>
        <w:rPr>
          <w:bCs/>
          <w:iCs/>
          <w:sz w:val="20"/>
          <w:szCs w:val="20"/>
        </w:rPr>
      </w:pPr>
      <w:r>
        <w:rPr>
          <w:bCs/>
          <w:iCs/>
          <w:sz w:val="20"/>
          <w:szCs w:val="20"/>
        </w:rPr>
        <w:t>Proposal 10: Regarding CQI calculation, option 1a and/or option 1b can be considered.</w:t>
      </w:r>
    </w:p>
    <w:p w14:paraId="6B0B2A01" w14:textId="77777777" w:rsidR="00113FA8" w:rsidRDefault="00113FA8">
      <w:pPr>
        <w:tabs>
          <w:tab w:val="left" w:pos="970"/>
        </w:tabs>
        <w:rPr>
          <w:bCs/>
          <w:iCs/>
          <w:sz w:val="20"/>
          <w:szCs w:val="20"/>
        </w:rPr>
      </w:pPr>
    </w:p>
    <w:p w14:paraId="26576113" w14:textId="77777777" w:rsidR="00113FA8" w:rsidRDefault="00747073">
      <w:pPr>
        <w:tabs>
          <w:tab w:val="left" w:pos="970"/>
        </w:tabs>
        <w:rPr>
          <w:bCs/>
          <w:iCs/>
          <w:sz w:val="20"/>
          <w:szCs w:val="20"/>
        </w:rPr>
      </w:pPr>
      <w:r>
        <w:rPr>
          <w:bCs/>
          <w:iCs/>
          <w:sz w:val="20"/>
          <w:szCs w:val="20"/>
        </w:rPr>
        <w:t>Proposal 11: The priority for AI/ML based CSI feedback needs to be considered.</w:t>
      </w:r>
    </w:p>
    <w:p w14:paraId="0133E15C" w14:textId="77777777" w:rsidR="00113FA8" w:rsidRDefault="00113FA8">
      <w:pPr>
        <w:tabs>
          <w:tab w:val="left" w:pos="970"/>
        </w:tabs>
        <w:rPr>
          <w:bCs/>
          <w:iCs/>
          <w:sz w:val="20"/>
          <w:szCs w:val="20"/>
        </w:rPr>
      </w:pPr>
    </w:p>
    <w:p w14:paraId="3E593687" w14:textId="77777777" w:rsidR="00113FA8" w:rsidRDefault="00747073">
      <w:pPr>
        <w:tabs>
          <w:tab w:val="left" w:pos="970"/>
        </w:tabs>
        <w:rPr>
          <w:bCs/>
          <w:iCs/>
          <w:sz w:val="20"/>
          <w:szCs w:val="20"/>
        </w:rPr>
      </w:pPr>
      <w:r>
        <w:rPr>
          <w:bCs/>
          <w:iCs/>
          <w:sz w:val="20"/>
          <w:szCs w:val="20"/>
        </w:rPr>
        <w:t xml:space="preserve">Proposal 12: Introducing </w:t>
      </w:r>
      <m:oMath>
        <m:r>
          <m:rPr>
            <m:sty m:val="p"/>
          </m:rPr>
          <w:rPr>
            <w:rFonts w:ascii="Cambria Math" w:hAnsi="Cambria Math"/>
            <w:sz w:val="20"/>
            <w:szCs w:val="20"/>
          </w:rPr>
          <m:t>k&gt;1</m:t>
        </m:r>
      </m:oMath>
      <w:r>
        <w:rPr>
          <w:bCs/>
          <w:iCs/>
          <w:sz w:val="20"/>
          <w:szCs w:val="20"/>
        </w:rPr>
        <w:t xml:space="preserve">  for CSI reports carrying CSI compression information enabled by AI/ML operation in the priority rule for CSI reports.</w:t>
      </w:r>
    </w:p>
    <w:p w14:paraId="7F8DA40B" w14:textId="77777777" w:rsidR="00113FA8" w:rsidRDefault="00113FA8">
      <w:pPr>
        <w:tabs>
          <w:tab w:val="left" w:pos="970"/>
        </w:tabs>
        <w:rPr>
          <w:bCs/>
          <w:iCs/>
          <w:sz w:val="20"/>
          <w:szCs w:val="20"/>
        </w:rPr>
      </w:pPr>
    </w:p>
    <w:p w14:paraId="77DB3ED7" w14:textId="77777777" w:rsidR="00113FA8" w:rsidRDefault="00747073">
      <w:pPr>
        <w:tabs>
          <w:tab w:val="left" w:pos="970"/>
        </w:tabs>
        <w:rPr>
          <w:bCs/>
          <w:iCs/>
          <w:sz w:val="20"/>
          <w:szCs w:val="20"/>
        </w:rPr>
      </w:pPr>
      <w:r>
        <w:rPr>
          <w:bCs/>
          <w:iCs/>
          <w:sz w:val="20"/>
          <w:szCs w:val="20"/>
        </w:rPr>
        <w:t>Proposal 13: How to define/reflect the complexity of the AI/ML operation in the specification should be considered.</w:t>
      </w:r>
    </w:p>
    <w:p w14:paraId="3106C042" w14:textId="77777777" w:rsidR="00113FA8" w:rsidRDefault="00113FA8">
      <w:pPr>
        <w:tabs>
          <w:tab w:val="left" w:pos="970"/>
        </w:tabs>
        <w:rPr>
          <w:b/>
          <w:i/>
          <w:u w:val="single"/>
        </w:rPr>
      </w:pPr>
    </w:p>
    <w:p w14:paraId="6B0A6B15" w14:textId="77777777" w:rsidR="00113FA8" w:rsidRDefault="00747073">
      <w:pPr>
        <w:tabs>
          <w:tab w:val="left" w:pos="970"/>
        </w:tabs>
        <w:rPr>
          <w:b/>
          <w:i/>
          <w:u w:val="single"/>
        </w:rPr>
      </w:pPr>
      <w:r>
        <w:rPr>
          <w:b/>
          <w:i/>
          <w:u w:val="single"/>
        </w:rPr>
        <w:t>Vivo</w:t>
      </w:r>
    </w:p>
    <w:p w14:paraId="09BAECEF" w14:textId="77777777" w:rsidR="00113FA8" w:rsidRDefault="00113FA8">
      <w:pPr>
        <w:tabs>
          <w:tab w:val="left" w:pos="970"/>
        </w:tabs>
        <w:rPr>
          <w:b/>
          <w:i/>
          <w:u w:val="single"/>
        </w:rPr>
      </w:pPr>
    </w:p>
    <w:p w14:paraId="63203A4E" w14:textId="77777777" w:rsidR="00113FA8" w:rsidRDefault="00747073">
      <w:pPr>
        <w:widowControl w:val="0"/>
        <w:numPr>
          <w:ilvl w:val="0"/>
          <w:numId w:val="30"/>
        </w:numPr>
        <w:overflowPunct w:val="0"/>
        <w:spacing w:after="120"/>
        <w:ind w:left="1134" w:hanging="1134"/>
        <w:jc w:val="both"/>
        <w:rPr>
          <w:rFonts w:eastAsia="SimSun"/>
          <w:bCs/>
          <w:kern w:val="2"/>
          <w:sz w:val="20"/>
          <w:szCs w:val="20"/>
        </w:rPr>
      </w:pPr>
      <w:r>
        <w:rPr>
          <w:rFonts w:eastAsia="SimSun"/>
          <w:bCs/>
          <w:kern w:val="2"/>
          <w:sz w:val="20"/>
          <w:szCs w:val="20"/>
        </w:rPr>
        <w:t xml:space="preserve">Recommend </w:t>
      </w:r>
      <w:proofErr w:type="gramStart"/>
      <w:r>
        <w:rPr>
          <w:rFonts w:eastAsia="SimSun"/>
          <w:bCs/>
          <w:kern w:val="2"/>
          <w:sz w:val="20"/>
          <w:szCs w:val="20"/>
        </w:rPr>
        <w:t>to consider</w:t>
      </w:r>
      <w:proofErr w:type="gramEnd"/>
      <w:r>
        <w:rPr>
          <w:rFonts w:eastAsia="SimSun"/>
          <w:bCs/>
          <w:kern w:val="2"/>
          <w:sz w:val="20"/>
          <w:szCs w:val="20"/>
        </w:rPr>
        <w:t xml:space="preserve"> the following methods for ground-truth CSI reporting for model training and monitoring:</w:t>
      </w:r>
    </w:p>
    <w:p w14:paraId="6669A5FD" w14:textId="77777777" w:rsidR="00113FA8" w:rsidRDefault="00747073">
      <w:pPr>
        <w:pStyle w:val="ListParagraph"/>
        <w:widowControl w:val="0"/>
        <w:numPr>
          <w:ilvl w:val="0"/>
          <w:numId w:val="31"/>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 xml:space="preserve">Scalar quantization </w:t>
      </w:r>
    </w:p>
    <w:p w14:paraId="7E11CB13" w14:textId="77777777" w:rsidR="00113FA8" w:rsidRDefault="00747073">
      <w:pPr>
        <w:pStyle w:val="ListParagraph"/>
        <w:widowControl w:val="0"/>
        <w:numPr>
          <w:ilvl w:val="0"/>
          <w:numId w:val="31"/>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Legacy codebook with typical parameter combinations</w:t>
      </w:r>
    </w:p>
    <w:p w14:paraId="0BA894E3" w14:textId="77777777" w:rsidR="00113FA8" w:rsidRDefault="00747073">
      <w:pPr>
        <w:pStyle w:val="ListParagraph"/>
        <w:widowControl w:val="0"/>
        <w:numPr>
          <w:ilvl w:val="0"/>
          <w:numId w:val="31"/>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Legacy codebook with enhanced parameter combinations</w:t>
      </w:r>
    </w:p>
    <w:p w14:paraId="5D647B0A" w14:textId="77777777" w:rsidR="00113FA8" w:rsidRDefault="00747073">
      <w:pPr>
        <w:widowControl w:val="0"/>
        <w:numPr>
          <w:ilvl w:val="0"/>
          <w:numId w:val="30"/>
        </w:numPr>
        <w:overflowPunct w:val="0"/>
        <w:spacing w:after="120"/>
        <w:ind w:left="1134" w:hanging="1134"/>
        <w:jc w:val="both"/>
        <w:rPr>
          <w:rFonts w:eastAsia="SimSun"/>
          <w:bCs/>
          <w:kern w:val="2"/>
          <w:sz w:val="20"/>
          <w:szCs w:val="20"/>
        </w:rPr>
      </w:pPr>
      <w:r>
        <w:rPr>
          <w:rFonts w:eastAsia="SimSun"/>
          <w:bCs/>
          <w:kern w:val="2"/>
          <w:sz w:val="20"/>
          <w:szCs w:val="20"/>
        </w:rPr>
        <w:t xml:space="preserve">Recommend </w:t>
      </w:r>
      <w:proofErr w:type="gramStart"/>
      <w:r>
        <w:rPr>
          <w:rFonts w:eastAsia="SimSun"/>
          <w:bCs/>
          <w:kern w:val="2"/>
          <w:sz w:val="20"/>
          <w:szCs w:val="20"/>
        </w:rPr>
        <w:t>to consider</w:t>
      </w:r>
      <w:proofErr w:type="gramEnd"/>
      <w:r>
        <w:rPr>
          <w:rFonts w:eastAsia="SimSun"/>
          <w:bCs/>
          <w:kern w:val="2"/>
          <w:sz w:val="20"/>
          <w:szCs w:val="20"/>
        </w:rPr>
        <w:t xml:space="preserve"> the following approaches for the standardization of quantization method in CSI compression: </w:t>
      </w:r>
    </w:p>
    <w:p w14:paraId="72D11FC6" w14:textId="77777777" w:rsidR="00113FA8" w:rsidRDefault="00747073">
      <w:pPr>
        <w:pStyle w:val="ListParagraph"/>
        <w:widowControl w:val="0"/>
        <w:numPr>
          <w:ilvl w:val="0"/>
          <w:numId w:val="31"/>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Standardizing the procedure of aligning quantization methods between vendors while leaving the detailed quantization method to be flexible.</w:t>
      </w:r>
    </w:p>
    <w:p w14:paraId="5BBCD368" w14:textId="77777777" w:rsidR="00113FA8" w:rsidRDefault="00747073">
      <w:pPr>
        <w:widowControl w:val="0"/>
        <w:numPr>
          <w:ilvl w:val="0"/>
          <w:numId w:val="30"/>
        </w:numPr>
        <w:overflowPunct w:val="0"/>
        <w:spacing w:after="120"/>
        <w:ind w:left="1134" w:hanging="1134"/>
        <w:jc w:val="both"/>
        <w:rPr>
          <w:rFonts w:eastAsia="SimSun"/>
          <w:bCs/>
          <w:kern w:val="2"/>
          <w:sz w:val="20"/>
          <w:szCs w:val="20"/>
        </w:rPr>
      </w:pPr>
      <w:r>
        <w:rPr>
          <w:rFonts w:eastAsia="SimSun"/>
          <w:bCs/>
          <w:kern w:val="2"/>
          <w:sz w:val="20"/>
          <w:szCs w:val="20"/>
        </w:rPr>
        <w:t>For future normative work, it is recommended to further study the impacts of different parameter configurations for quantization methods in CSI compression.</w:t>
      </w:r>
    </w:p>
    <w:p w14:paraId="76072CF2" w14:textId="77777777" w:rsidR="00113FA8" w:rsidRDefault="00747073">
      <w:pPr>
        <w:widowControl w:val="0"/>
        <w:numPr>
          <w:ilvl w:val="0"/>
          <w:numId w:val="30"/>
        </w:numPr>
        <w:overflowPunct w:val="0"/>
        <w:spacing w:after="120"/>
        <w:ind w:left="1134" w:hanging="1134"/>
        <w:jc w:val="both"/>
        <w:rPr>
          <w:rFonts w:eastAsia="SimSun"/>
          <w:bCs/>
          <w:kern w:val="2"/>
          <w:sz w:val="20"/>
          <w:szCs w:val="20"/>
        </w:rPr>
      </w:pPr>
      <w:r>
        <w:rPr>
          <w:rFonts w:eastAsia="SimSun"/>
          <w:bCs/>
          <w:kern w:val="2"/>
          <w:sz w:val="20"/>
          <w:szCs w:val="20"/>
        </w:rPr>
        <w:t>Consider Option 2 for model pairing in CSI compression.</w:t>
      </w:r>
    </w:p>
    <w:p w14:paraId="0C543CE6" w14:textId="77777777" w:rsidR="00113FA8" w:rsidRDefault="00113FA8">
      <w:pPr>
        <w:tabs>
          <w:tab w:val="left" w:pos="970"/>
        </w:tabs>
        <w:rPr>
          <w:b/>
          <w:i/>
          <w:u w:val="single"/>
        </w:rPr>
      </w:pPr>
    </w:p>
    <w:p w14:paraId="16B0F622" w14:textId="77777777" w:rsidR="00113FA8" w:rsidRDefault="00747073">
      <w:pPr>
        <w:tabs>
          <w:tab w:val="left" w:pos="970"/>
        </w:tabs>
        <w:rPr>
          <w:b/>
          <w:i/>
          <w:u w:val="single"/>
        </w:rPr>
      </w:pPr>
      <w:r>
        <w:rPr>
          <w:b/>
          <w:i/>
          <w:u w:val="single"/>
        </w:rPr>
        <w:t>ZTE</w:t>
      </w:r>
    </w:p>
    <w:p w14:paraId="1DDF4122" w14:textId="77777777" w:rsidR="00113FA8" w:rsidRDefault="00113FA8">
      <w:pPr>
        <w:tabs>
          <w:tab w:val="left" w:pos="970"/>
        </w:tabs>
        <w:rPr>
          <w:b/>
          <w:i/>
          <w:u w:val="single"/>
        </w:rPr>
      </w:pPr>
    </w:p>
    <w:p w14:paraId="18D27378" w14:textId="77777777" w:rsidR="00113FA8" w:rsidRDefault="00747073">
      <w:pPr>
        <w:tabs>
          <w:tab w:val="left" w:pos="970"/>
        </w:tabs>
        <w:rPr>
          <w:bCs/>
          <w:iCs/>
          <w:sz w:val="20"/>
          <w:szCs w:val="20"/>
        </w:rPr>
      </w:pPr>
      <w:r>
        <w:rPr>
          <w:bCs/>
          <w:iCs/>
          <w:sz w:val="20"/>
          <w:szCs w:val="20"/>
        </w:rPr>
        <w:t>Observation 1: Specifying the dataset delivery for training Type 3 over air-interface can alleviate the additional workload on vendor-specific offline coordination and inter-operation during the development of the AI/ML models.</w:t>
      </w:r>
    </w:p>
    <w:p w14:paraId="5CA48C52" w14:textId="77777777" w:rsidR="00113FA8" w:rsidRDefault="00747073">
      <w:pPr>
        <w:tabs>
          <w:tab w:val="left" w:pos="970"/>
        </w:tabs>
        <w:rPr>
          <w:bCs/>
          <w:iCs/>
          <w:sz w:val="20"/>
          <w:szCs w:val="20"/>
        </w:rPr>
      </w:pPr>
      <w:r>
        <w:rPr>
          <w:bCs/>
          <w:iCs/>
          <w:sz w:val="20"/>
          <w:szCs w:val="20"/>
        </w:rPr>
        <w:t>Proposal 4: In CSI compression using two-sided model use case with training collaboration type 3, for sequential training, further study necessity, feasibility, and potential specification impact on:</w:t>
      </w:r>
    </w:p>
    <w:p w14:paraId="2FA81BCD" w14:textId="77777777" w:rsidR="00113FA8" w:rsidRDefault="00747073">
      <w:pPr>
        <w:numPr>
          <w:ilvl w:val="0"/>
          <w:numId w:val="32"/>
        </w:numPr>
        <w:tabs>
          <w:tab w:val="clear" w:pos="0"/>
          <w:tab w:val="left" w:pos="970"/>
        </w:tabs>
        <w:rPr>
          <w:bCs/>
          <w:iCs/>
          <w:sz w:val="20"/>
          <w:szCs w:val="20"/>
        </w:rPr>
      </w:pPr>
      <w:r>
        <w:rPr>
          <w:bCs/>
          <w:iCs/>
          <w:sz w:val="20"/>
          <w:szCs w:val="20"/>
        </w:rPr>
        <w:t>Dataset ID related information</w:t>
      </w:r>
    </w:p>
    <w:p w14:paraId="5F3F6488" w14:textId="77777777" w:rsidR="00113FA8" w:rsidRDefault="00747073">
      <w:pPr>
        <w:numPr>
          <w:ilvl w:val="0"/>
          <w:numId w:val="32"/>
        </w:numPr>
        <w:tabs>
          <w:tab w:val="clear" w:pos="0"/>
          <w:tab w:val="left" w:pos="970"/>
        </w:tabs>
        <w:rPr>
          <w:bCs/>
          <w:iCs/>
          <w:sz w:val="20"/>
          <w:szCs w:val="20"/>
        </w:rPr>
      </w:pPr>
      <w:r>
        <w:rPr>
          <w:bCs/>
          <w:iCs/>
          <w:sz w:val="20"/>
          <w:szCs w:val="20"/>
        </w:rPr>
        <w:t>Dataset size</w:t>
      </w:r>
    </w:p>
    <w:p w14:paraId="1E00A62D" w14:textId="77777777" w:rsidR="00113FA8" w:rsidRDefault="00747073">
      <w:pPr>
        <w:numPr>
          <w:ilvl w:val="0"/>
          <w:numId w:val="32"/>
        </w:numPr>
        <w:tabs>
          <w:tab w:val="clear" w:pos="0"/>
          <w:tab w:val="left" w:pos="970"/>
        </w:tabs>
        <w:rPr>
          <w:bCs/>
          <w:iCs/>
          <w:sz w:val="20"/>
          <w:szCs w:val="20"/>
        </w:rPr>
      </w:pPr>
      <w:r>
        <w:rPr>
          <w:bCs/>
          <w:iCs/>
          <w:sz w:val="20"/>
          <w:szCs w:val="20"/>
        </w:rPr>
        <w:lastRenderedPageBreak/>
        <w:t>Data sample format/type</w:t>
      </w:r>
    </w:p>
    <w:p w14:paraId="19F3CDFD" w14:textId="77777777" w:rsidR="00113FA8" w:rsidRDefault="00747073">
      <w:pPr>
        <w:numPr>
          <w:ilvl w:val="1"/>
          <w:numId w:val="32"/>
        </w:numPr>
        <w:tabs>
          <w:tab w:val="clear" w:pos="0"/>
          <w:tab w:val="left" w:pos="970"/>
        </w:tabs>
        <w:rPr>
          <w:bCs/>
          <w:iCs/>
          <w:sz w:val="20"/>
          <w:szCs w:val="20"/>
        </w:rPr>
      </w:pPr>
      <w:r>
        <w:rPr>
          <w:bCs/>
          <w:iCs/>
          <w:sz w:val="20"/>
          <w:szCs w:val="20"/>
        </w:rPr>
        <w:t>Input/output data format</w:t>
      </w:r>
    </w:p>
    <w:p w14:paraId="39321AE2" w14:textId="77777777" w:rsidR="00113FA8" w:rsidRDefault="00747073">
      <w:pPr>
        <w:numPr>
          <w:ilvl w:val="1"/>
          <w:numId w:val="32"/>
        </w:numPr>
        <w:tabs>
          <w:tab w:val="clear" w:pos="0"/>
          <w:tab w:val="left" w:pos="970"/>
        </w:tabs>
        <w:rPr>
          <w:bCs/>
          <w:iCs/>
          <w:sz w:val="20"/>
          <w:szCs w:val="20"/>
        </w:rPr>
      </w:pPr>
      <w:r>
        <w:rPr>
          <w:bCs/>
          <w:iCs/>
          <w:sz w:val="20"/>
          <w:szCs w:val="20"/>
        </w:rPr>
        <w:t>Type of the target CSI and compressed CSI</w:t>
      </w:r>
    </w:p>
    <w:p w14:paraId="523E1DE0" w14:textId="77777777" w:rsidR="00113FA8" w:rsidRDefault="00747073">
      <w:pPr>
        <w:numPr>
          <w:ilvl w:val="1"/>
          <w:numId w:val="32"/>
        </w:numPr>
        <w:tabs>
          <w:tab w:val="clear" w:pos="0"/>
          <w:tab w:val="left" w:pos="970"/>
        </w:tabs>
        <w:rPr>
          <w:bCs/>
          <w:iCs/>
          <w:sz w:val="20"/>
          <w:szCs w:val="20"/>
        </w:rPr>
      </w:pPr>
      <w:r>
        <w:rPr>
          <w:bCs/>
          <w:iCs/>
          <w:sz w:val="20"/>
          <w:szCs w:val="20"/>
        </w:rPr>
        <w:t>Rank/layer related information</w:t>
      </w:r>
    </w:p>
    <w:p w14:paraId="340D090C" w14:textId="77777777" w:rsidR="00113FA8" w:rsidRDefault="00747073">
      <w:pPr>
        <w:numPr>
          <w:ilvl w:val="0"/>
          <w:numId w:val="32"/>
        </w:numPr>
        <w:tabs>
          <w:tab w:val="clear" w:pos="0"/>
          <w:tab w:val="left" w:pos="970"/>
        </w:tabs>
        <w:rPr>
          <w:bCs/>
          <w:iCs/>
          <w:sz w:val="20"/>
          <w:szCs w:val="20"/>
        </w:rPr>
      </w:pPr>
      <w:r>
        <w:rPr>
          <w:bCs/>
          <w:iCs/>
          <w:sz w:val="20"/>
          <w:szCs w:val="20"/>
        </w:rPr>
        <w:t>Quantization/dequantization related information</w:t>
      </w:r>
    </w:p>
    <w:p w14:paraId="7320CFB2" w14:textId="77777777" w:rsidR="00113FA8" w:rsidRDefault="00747073">
      <w:pPr>
        <w:numPr>
          <w:ilvl w:val="0"/>
          <w:numId w:val="32"/>
        </w:numPr>
        <w:tabs>
          <w:tab w:val="clear" w:pos="0"/>
          <w:tab w:val="left" w:pos="970"/>
        </w:tabs>
        <w:rPr>
          <w:bCs/>
          <w:iCs/>
          <w:sz w:val="20"/>
          <w:szCs w:val="20"/>
        </w:rPr>
      </w:pPr>
      <w:r>
        <w:rPr>
          <w:bCs/>
          <w:iCs/>
          <w:sz w:val="20"/>
          <w:szCs w:val="20"/>
        </w:rPr>
        <w:t>Dataset delivery methods</w:t>
      </w:r>
    </w:p>
    <w:p w14:paraId="4CCCE4A9" w14:textId="77777777" w:rsidR="00113FA8" w:rsidRDefault="00747073">
      <w:pPr>
        <w:numPr>
          <w:ilvl w:val="1"/>
          <w:numId w:val="32"/>
        </w:numPr>
        <w:tabs>
          <w:tab w:val="clear" w:pos="0"/>
          <w:tab w:val="left" w:pos="970"/>
        </w:tabs>
        <w:rPr>
          <w:bCs/>
          <w:iCs/>
          <w:sz w:val="20"/>
          <w:szCs w:val="20"/>
        </w:rPr>
      </w:pPr>
      <w:r>
        <w:rPr>
          <w:bCs/>
          <w:iCs/>
          <w:sz w:val="20"/>
          <w:szCs w:val="20"/>
        </w:rPr>
        <w:t xml:space="preserve">Dataset delivery over the air interface.  </w:t>
      </w:r>
    </w:p>
    <w:p w14:paraId="6B6D111E" w14:textId="77777777" w:rsidR="00113FA8" w:rsidRDefault="00747073">
      <w:pPr>
        <w:numPr>
          <w:ilvl w:val="0"/>
          <w:numId w:val="32"/>
        </w:numPr>
        <w:tabs>
          <w:tab w:val="clear" w:pos="0"/>
          <w:tab w:val="left" w:pos="970"/>
        </w:tabs>
        <w:rPr>
          <w:bCs/>
          <w:iCs/>
          <w:sz w:val="20"/>
          <w:szCs w:val="20"/>
        </w:rPr>
      </w:pPr>
      <w:r>
        <w:rPr>
          <w:bCs/>
          <w:iCs/>
          <w:sz w:val="20"/>
          <w:szCs w:val="20"/>
        </w:rPr>
        <w:t>Other aspects are not precluded.</w:t>
      </w:r>
    </w:p>
    <w:p w14:paraId="5236910D" w14:textId="77777777" w:rsidR="00113FA8" w:rsidRDefault="00113FA8">
      <w:pPr>
        <w:tabs>
          <w:tab w:val="left" w:pos="970"/>
        </w:tabs>
        <w:rPr>
          <w:bCs/>
          <w:iCs/>
          <w:sz w:val="20"/>
          <w:szCs w:val="20"/>
        </w:rPr>
      </w:pPr>
    </w:p>
    <w:p w14:paraId="126781F5" w14:textId="77777777" w:rsidR="00113FA8" w:rsidRDefault="00747073">
      <w:pPr>
        <w:tabs>
          <w:tab w:val="left" w:pos="970"/>
        </w:tabs>
        <w:rPr>
          <w:bCs/>
          <w:iCs/>
          <w:sz w:val="20"/>
          <w:szCs w:val="20"/>
        </w:rPr>
      </w:pPr>
      <w:r>
        <w:rPr>
          <w:bCs/>
          <w:iCs/>
          <w:sz w:val="20"/>
          <w:szCs w:val="20"/>
        </w:rPr>
        <w:t>Observation 2: When model training or monitoring is performed at network side, the overhead of the ground-truth label transmitted over the air-interface from UE to network is a huge concern if the ground-truth CSI is an ideal CSI (e.g., raw channels, eigenvectors).</w:t>
      </w:r>
    </w:p>
    <w:p w14:paraId="27F14C80" w14:textId="77777777" w:rsidR="00113FA8" w:rsidRDefault="00113FA8">
      <w:pPr>
        <w:tabs>
          <w:tab w:val="left" w:pos="970"/>
        </w:tabs>
        <w:rPr>
          <w:bCs/>
          <w:iCs/>
          <w:sz w:val="20"/>
          <w:szCs w:val="20"/>
        </w:rPr>
      </w:pPr>
    </w:p>
    <w:p w14:paraId="6F10A2B0" w14:textId="77777777" w:rsidR="00113FA8" w:rsidRDefault="00747073">
      <w:pPr>
        <w:tabs>
          <w:tab w:val="left" w:pos="970"/>
        </w:tabs>
        <w:rPr>
          <w:bCs/>
          <w:iCs/>
          <w:sz w:val="20"/>
          <w:szCs w:val="20"/>
        </w:rPr>
      </w:pPr>
      <w:r>
        <w:rPr>
          <w:bCs/>
          <w:iCs/>
          <w:sz w:val="20"/>
          <w:szCs w:val="20"/>
        </w:rPr>
        <w:t xml:space="preserve">Observation 3: The overhead of enhanced </w:t>
      </w:r>
      <w:proofErr w:type="spellStart"/>
      <w:r>
        <w:rPr>
          <w:bCs/>
          <w:iCs/>
          <w:sz w:val="20"/>
          <w:szCs w:val="20"/>
        </w:rPr>
        <w:t>eType</w:t>
      </w:r>
      <w:proofErr w:type="spellEnd"/>
      <w:r>
        <w:rPr>
          <w:bCs/>
          <w:iCs/>
          <w:sz w:val="20"/>
          <w:szCs w:val="20"/>
        </w:rPr>
        <w:t xml:space="preserve"> II CB (i.e., PC10) for one training sample increases by 50% compared with the maximal payload of Rel-16 </w:t>
      </w:r>
      <w:proofErr w:type="spellStart"/>
      <w:r>
        <w:rPr>
          <w:bCs/>
          <w:iCs/>
          <w:sz w:val="20"/>
          <w:szCs w:val="20"/>
        </w:rPr>
        <w:t>eTypeII</w:t>
      </w:r>
      <w:proofErr w:type="spellEnd"/>
      <w:r>
        <w:rPr>
          <w:bCs/>
          <w:iCs/>
          <w:sz w:val="20"/>
          <w:szCs w:val="20"/>
        </w:rPr>
        <w:t xml:space="preserve"> CB (i.e., PC8) but keeps similar model performance as ideal CSI, which can be acceptable to be carried on UCI.</w:t>
      </w:r>
    </w:p>
    <w:p w14:paraId="6C3E321F" w14:textId="77777777" w:rsidR="00113FA8" w:rsidRDefault="00113FA8">
      <w:pPr>
        <w:tabs>
          <w:tab w:val="left" w:pos="970"/>
        </w:tabs>
        <w:rPr>
          <w:bCs/>
          <w:iCs/>
          <w:sz w:val="20"/>
          <w:szCs w:val="20"/>
        </w:rPr>
      </w:pPr>
    </w:p>
    <w:p w14:paraId="2915B697" w14:textId="77777777" w:rsidR="00113FA8" w:rsidRDefault="00747073">
      <w:pPr>
        <w:tabs>
          <w:tab w:val="left" w:pos="970"/>
        </w:tabs>
        <w:rPr>
          <w:bCs/>
          <w:iCs/>
          <w:sz w:val="20"/>
          <w:szCs w:val="20"/>
        </w:rPr>
      </w:pPr>
      <w:r>
        <w:rPr>
          <w:bCs/>
          <w:iCs/>
          <w:sz w:val="20"/>
          <w:szCs w:val="20"/>
        </w:rPr>
        <w:t>Proposal 5: For network side data collection, support to further study</w:t>
      </w:r>
    </w:p>
    <w:p w14:paraId="410A84EA" w14:textId="77777777" w:rsidR="00113FA8" w:rsidRDefault="00747073">
      <w:pPr>
        <w:numPr>
          <w:ilvl w:val="0"/>
          <w:numId w:val="33"/>
        </w:numPr>
        <w:tabs>
          <w:tab w:val="left" w:pos="970"/>
        </w:tabs>
        <w:rPr>
          <w:bCs/>
          <w:iCs/>
          <w:sz w:val="20"/>
          <w:szCs w:val="20"/>
        </w:rPr>
      </w:pPr>
      <w:r>
        <w:rPr>
          <w:bCs/>
          <w:iCs/>
          <w:sz w:val="20"/>
          <w:szCs w:val="20"/>
        </w:rPr>
        <w:t xml:space="preserve">Enhanced Rel-16 </w:t>
      </w:r>
      <w:proofErr w:type="spellStart"/>
      <w:r>
        <w:rPr>
          <w:bCs/>
          <w:iCs/>
          <w:sz w:val="20"/>
          <w:szCs w:val="20"/>
        </w:rPr>
        <w:t>eTypeII</w:t>
      </w:r>
      <w:proofErr w:type="spellEnd"/>
      <w:r>
        <w:rPr>
          <w:bCs/>
          <w:iCs/>
          <w:sz w:val="20"/>
          <w:szCs w:val="20"/>
        </w:rPr>
        <w:t xml:space="preserve"> codebook to get high-resolution </w:t>
      </w:r>
      <w:proofErr w:type="gramStart"/>
      <w:r>
        <w:rPr>
          <w:bCs/>
          <w:iCs/>
          <w:sz w:val="20"/>
          <w:szCs w:val="20"/>
        </w:rPr>
        <w:t>CSI;</w:t>
      </w:r>
      <w:proofErr w:type="gramEnd"/>
    </w:p>
    <w:p w14:paraId="4B99D87A" w14:textId="77777777" w:rsidR="00113FA8" w:rsidRDefault="00747073">
      <w:pPr>
        <w:numPr>
          <w:ilvl w:val="0"/>
          <w:numId w:val="33"/>
        </w:numPr>
        <w:tabs>
          <w:tab w:val="left" w:pos="970"/>
        </w:tabs>
        <w:rPr>
          <w:bCs/>
          <w:iCs/>
          <w:sz w:val="20"/>
          <w:szCs w:val="20"/>
        </w:rPr>
      </w:pPr>
      <w:r>
        <w:rPr>
          <w:bCs/>
          <w:iCs/>
          <w:sz w:val="20"/>
          <w:szCs w:val="20"/>
        </w:rPr>
        <w:t>PHY signaling or RRC signaling to report the high-resolution CSI.</w:t>
      </w:r>
    </w:p>
    <w:p w14:paraId="6812A77F" w14:textId="77777777" w:rsidR="00113FA8" w:rsidRDefault="00113FA8">
      <w:pPr>
        <w:tabs>
          <w:tab w:val="left" w:pos="970"/>
        </w:tabs>
        <w:rPr>
          <w:bCs/>
          <w:iCs/>
          <w:sz w:val="20"/>
          <w:szCs w:val="20"/>
        </w:rPr>
      </w:pPr>
    </w:p>
    <w:p w14:paraId="2EB0918C" w14:textId="77777777" w:rsidR="00113FA8" w:rsidRDefault="00747073">
      <w:pPr>
        <w:tabs>
          <w:tab w:val="left" w:pos="970"/>
        </w:tabs>
        <w:rPr>
          <w:bCs/>
          <w:iCs/>
          <w:sz w:val="20"/>
          <w:szCs w:val="20"/>
        </w:rPr>
      </w:pPr>
      <w:r>
        <w:rPr>
          <w:bCs/>
          <w:iCs/>
          <w:sz w:val="20"/>
          <w:szCs w:val="20"/>
        </w:rPr>
        <w:t xml:space="preserve">Proposal 6: To enable high-quality data collection, at least </w:t>
      </w:r>
      <w:proofErr w:type="gramStart"/>
      <w:r>
        <w:rPr>
          <w:bCs/>
          <w:iCs/>
          <w:sz w:val="20"/>
          <w:szCs w:val="20"/>
        </w:rPr>
        <w:t>support</w:t>
      </w:r>
      <w:proofErr w:type="gramEnd"/>
    </w:p>
    <w:p w14:paraId="46CC7C9A" w14:textId="77777777" w:rsidR="00113FA8" w:rsidRDefault="00747073">
      <w:pPr>
        <w:numPr>
          <w:ilvl w:val="0"/>
          <w:numId w:val="33"/>
        </w:numPr>
        <w:tabs>
          <w:tab w:val="left" w:pos="970"/>
        </w:tabs>
        <w:rPr>
          <w:bCs/>
          <w:iCs/>
          <w:sz w:val="20"/>
          <w:szCs w:val="20"/>
        </w:rPr>
      </w:pPr>
      <w:r>
        <w:rPr>
          <w:bCs/>
          <w:iCs/>
          <w:sz w:val="20"/>
          <w:szCs w:val="20"/>
        </w:rPr>
        <w:t xml:space="preserve">UE reports associated information to NW, e.g., SINR, CQI, positioning </w:t>
      </w:r>
      <w:proofErr w:type="gramStart"/>
      <w:r>
        <w:rPr>
          <w:bCs/>
          <w:iCs/>
          <w:sz w:val="20"/>
          <w:szCs w:val="20"/>
        </w:rPr>
        <w:t>information</w:t>
      </w:r>
      <w:proofErr w:type="gramEnd"/>
    </w:p>
    <w:p w14:paraId="2DD50A7F" w14:textId="77777777" w:rsidR="00113FA8" w:rsidRDefault="00747073">
      <w:pPr>
        <w:numPr>
          <w:ilvl w:val="0"/>
          <w:numId w:val="33"/>
        </w:numPr>
        <w:tabs>
          <w:tab w:val="left" w:pos="970"/>
        </w:tabs>
        <w:rPr>
          <w:bCs/>
          <w:iCs/>
          <w:sz w:val="20"/>
          <w:szCs w:val="20"/>
        </w:rPr>
      </w:pPr>
      <w:r>
        <w:rPr>
          <w:bCs/>
          <w:iCs/>
          <w:sz w:val="20"/>
          <w:szCs w:val="20"/>
        </w:rPr>
        <w:t xml:space="preserve">NW configures a threshold of data quality to UE and UE only reports the qualified data to </w:t>
      </w:r>
      <w:proofErr w:type="gramStart"/>
      <w:r>
        <w:rPr>
          <w:bCs/>
          <w:iCs/>
          <w:sz w:val="20"/>
          <w:szCs w:val="20"/>
        </w:rPr>
        <w:t>NW</w:t>
      </w:r>
      <w:proofErr w:type="gramEnd"/>
    </w:p>
    <w:p w14:paraId="610068DA" w14:textId="77777777" w:rsidR="00113FA8" w:rsidRDefault="00113FA8">
      <w:pPr>
        <w:tabs>
          <w:tab w:val="left" w:pos="970"/>
        </w:tabs>
        <w:rPr>
          <w:bCs/>
          <w:iCs/>
          <w:sz w:val="20"/>
          <w:szCs w:val="20"/>
        </w:rPr>
      </w:pPr>
    </w:p>
    <w:p w14:paraId="67C34E4E" w14:textId="77777777" w:rsidR="00113FA8" w:rsidRDefault="00747073">
      <w:pPr>
        <w:tabs>
          <w:tab w:val="left" w:pos="970"/>
        </w:tabs>
        <w:rPr>
          <w:bCs/>
          <w:iCs/>
          <w:sz w:val="20"/>
          <w:szCs w:val="20"/>
        </w:rPr>
      </w:pPr>
      <w:r>
        <w:rPr>
          <w:bCs/>
          <w:iCs/>
          <w:sz w:val="20"/>
          <w:szCs w:val="20"/>
        </w:rPr>
        <w:t>Observation 4: For Type 3 training collaboration of a two-sided model, common understanding on the dataset used for model training is necessary, which can facilitate the pairing of CSI generation part and CSI reconstruction part.</w:t>
      </w:r>
    </w:p>
    <w:p w14:paraId="4AA001BE" w14:textId="77777777" w:rsidR="00113FA8" w:rsidRDefault="00113FA8">
      <w:pPr>
        <w:tabs>
          <w:tab w:val="left" w:pos="970"/>
        </w:tabs>
        <w:rPr>
          <w:bCs/>
          <w:iCs/>
          <w:sz w:val="20"/>
          <w:szCs w:val="20"/>
        </w:rPr>
      </w:pPr>
    </w:p>
    <w:p w14:paraId="776FB614" w14:textId="77777777" w:rsidR="00113FA8" w:rsidRDefault="00747073">
      <w:pPr>
        <w:tabs>
          <w:tab w:val="left" w:pos="970"/>
        </w:tabs>
        <w:rPr>
          <w:bCs/>
          <w:iCs/>
          <w:sz w:val="20"/>
          <w:szCs w:val="20"/>
        </w:rPr>
      </w:pPr>
      <w:r>
        <w:rPr>
          <w:bCs/>
          <w:iCs/>
          <w:sz w:val="20"/>
          <w:szCs w:val="20"/>
        </w:rPr>
        <w:t>Observation 5: Dataset alignment between UE and network can be used for testing/monitoring the model/functionality performance.</w:t>
      </w:r>
    </w:p>
    <w:p w14:paraId="13A9183A" w14:textId="77777777" w:rsidR="00113FA8" w:rsidRDefault="00113FA8">
      <w:pPr>
        <w:tabs>
          <w:tab w:val="left" w:pos="970"/>
        </w:tabs>
        <w:rPr>
          <w:bCs/>
          <w:iCs/>
          <w:sz w:val="20"/>
          <w:szCs w:val="20"/>
        </w:rPr>
      </w:pPr>
    </w:p>
    <w:p w14:paraId="59131F64" w14:textId="77777777" w:rsidR="00113FA8" w:rsidRDefault="00747073">
      <w:pPr>
        <w:tabs>
          <w:tab w:val="left" w:pos="970"/>
        </w:tabs>
        <w:rPr>
          <w:bCs/>
          <w:iCs/>
          <w:sz w:val="20"/>
          <w:szCs w:val="20"/>
        </w:rPr>
      </w:pPr>
      <w:r>
        <w:rPr>
          <w:bCs/>
          <w:iCs/>
          <w:sz w:val="20"/>
          <w:szCs w:val="20"/>
        </w:rPr>
        <w:t>Observation 6: Dataset ID can avoid sharing the proprietary information explicitly across vendors during data collection.</w:t>
      </w:r>
    </w:p>
    <w:p w14:paraId="4DA8339E" w14:textId="77777777" w:rsidR="00113FA8" w:rsidRDefault="00113FA8">
      <w:pPr>
        <w:tabs>
          <w:tab w:val="left" w:pos="970"/>
        </w:tabs>
        <w:rPr>
          <w:bCs/>
          <w:iCs/>
          <w:sz w:val="20"/>
          <w:szCs w:val="20"/>
        </w:rPr>
      </w:pPr>
    </w:p>
    <w:p w14:paraId="48D10AA4" w14:textId="77777777" w:rsidR="00113FA8" w:rsidRDefault="00747073">
      <w:pPr>
        <w:tabs>
          <w:tab w:val="left" w:pos="970"/>
        </w:tabs>
        <w:rPr>
          <w:bCs/>
          <w:iCs/>
          <w:sz w:val="20"/>
          <w:szCs w:val="20"/>
        </w:rPr>
      </w:pPr>
      <w:r>
        <w:rPr>
          <w:bCs/>
          <w:iCs/>
          <w:sz w:val="20"/>
          <w:szCs w:val="20"/>
        </w:rPr>
        <w:t>Proposal 7: Support to use dataset ID to identify the delivered dataset between network side and UE side.</w:t>
      </w:r>
    </w:p>
    <w:p w14:paraId="1692120B" w14:textId="77777777" w:rsidR="00113FA8" w:rsidRDefault="00113FA8">
      <w:pPr>
        <w:tabs>
          <w:tab w:val="left" w:pos="970"/>
        </w:tabs>
        <w:rPr>
          <w:bCs/>
          <w:iCs/>
          <w:sz w:val="20"/>
          <w:szCs w:val="20"/>
        </w:rPr>
      </w:pPr>
    </w:p>
    <w:p w14:paraId="7CCAE903" w14:textId="77777777" w:rsidR="00113FA8" w:rsidRDefault="00747073">
      <w:pPr>
        <w:tabs>
          <w:tab w:val="left" w:pos="970"/>
        </w:tabs>
        <w:rPr>
          <w:bCs/>
          <w:iCs/>
          <w:sz w:val="20"/>
          <w:szCs w:val="20"/>
        </w:rPr>
      </w:pPr>
      <w:r>
        <w:rPr>
          <w:bCs/>
          <w:iCs/>
          <w:sz w:val="20"/>
          <w:szCs w:val="20"/>
        </w:rPr>
        <w:t xml:space="preserve">Proposal 8: In CSI compression using two-sided model use case, </w:t>
      </w:r>
      <w:proofErr w:type="gramStart"/>
      <w:r>
        <w:rPr>
          <w:bCs/>
          <w:iCs/>
          <w:sz w:val="20"/>
          <w:szCs w:val="20"/>
        </w:rPr>
        <w:t>in order to</w:t>
      </w:r>
      <w:proofErr w:type="gramEnd"/>
      <w:r>
        <w:rPr>
          <w:bCs/>
          <w:iCs/>
          <w:sz w:val="20"/>
          <w:szCs w:val="20"/>
        </w:rPr>
        <w:t xml:space="preserve"> enable the UE to select a CSI generation model compatible with the CSI reconstruction model used by the gNB,  </w:t>
      </w:r>
    </w:p>
    <w:p w14:paraId="0F5A2110" w14:textId="77777777" w:rsidR="00113FA8" w:rsidRDefault="00747073">
      <w:pPr>
        <w:numPr>
          <w:ilvl w:val="0"/>
          <w:numId w:val="34"/>
        </w:numPr>
        <w:tabs>
          <w:tab w:val="clear" w:pos="0"/>
          <w:tab w:val="left" w:pos="970"/>
        </w:tabs>
        <w:rPr>
          <w:bCs/>
          <w:iCs/>
          <w:sz w:val="20"/>
          <w:szCs w:val="20"/>
        </w:rPr>
      </w:pPr>
      <w:r>
        <w:rPr>
          <w:bCs/>
          <w:iCs/>
          <w:sz w:val="20"/>
          <w:szCs w:val="20"/>
        </w:rPr>
        <w:t>UE reports the supported the pairing information in UE capability report as a starting point.</w:t>
      </w:r>
    </w:p>
    <w:p w14:paraId="0FB317CA" w14:textId="77777777" w:rsidR="00113FA8" w:rsidRDefault="00747073">
      <w:pPr>
        <w:numPr>
          <w:ilvl w:val="0"/>
          <w:numId w:val="34"/>
        </w:numPr>
        <w:tabs>
          <w:tab w:val="clear" w:pos="0"/>
          <w:tab w:val="left" w:pos="970"/>
        </w:tabs>
        <w:rPr>
          <w:bCs/>
          <w:iCs/>
          <w:sz w:val="20"/>
          <w:szCs w:val="20"/>
        </w:rPr>
      </w:pPr>
      <w:r>
        <w:rPr>
          <w:bCs/>
          <w:iCs/>
          <w:sz w:val="20"/>
          <w:szCs w:val="20"/>
        </w:rPr>
        <w:t xml:space="preserve">When multiple pairing information is supported through UE capability report, additional NW and UE interaction is needed. </w:t>
      </w:r>
    </w:p>
    <w:p w14:paraId="64A463F7" w14:textId="77777777" w:rsidR="00113FA8" w:rsidRDefault="00113FA8">
      <w:pPr>
        <w:tabs>
          <w:tab w:val="left" w:pos="970"/>
        </w:tabs>
        <w:rPr>
          <w:bCs/>
          <w:iCs/>
          <w:sz w:val="20"/>
          <w:szCs w:val="20"/>
        </w:rPr>
      </w:pPr>
    </w:p>
    <w:p w14:paraId="119BF4CB" w14:textId="77777777" w:rsidR="00113FA8" w:rsidRDefault="00747073">
      <w:pPr>
        <w:tabs>
          <w:tab w:val="left" w:pos="970"/>
        </w:tabs>
        <w:rPr>
          <w:bCs/>
          <w:iCs/>
          <w:sz w:val="20"/>
          <w:szCs w:val="20"/>
        </w:rPr>
      </w:pPr>
      <w:r>
        <w:rPr>
          <w:bCs/>
          <w:iCs/>
          <w:sz w:val="20"/>
          <w:szCs w:val="20"/>
        </w:rPr>
        <w:t>Observation 7: For CQI calculation based on target CSI with realistic channel measurement, UE may over-estimate the channel condition and reconstructed PMI and CQI are not matched. Our simulation results show that the system performance loss is obvious if no advanced CQI adjustment algorithm is used.</w:t>
      </w:r>
    </w:p>
    <w:p w14:paraId="270ABF1A" w14:textId="77777777" w:rsidR="00113FA8" w:rsidRDefault="00113FA8">
      <w:pPr>
        <w:tabs>
          <w:tab w:val="left" w:pos="970"/>
        </w:tabs>
        <w:rPr>
          <w:bCs/>
          <w:iCs/>
          <w:sz w:val="20"/>
          <w:szCs w:val="20"/>
        </w:rPr>
      </w:pPr>
    </w:p>
    <w:p w14:paraId="62521A7D" w14:textId="77777777" w:rsidR="00113FA8" w:rsidRDefault="00747073">
      <w:pPr>
        <w:tabs>
          <w:tab w:val="left" w:pos="970"/>
        </w:tabs>
        <w:rPr>
          <w:bCs/>
          <w:iCs/>
          <w:sz w:val="20"/>
          <w:szCs w:val="20"/>
        </w:rPr>
      </w:pPr>
      <w:r>
        <w:rPr>
          <w:bCs/>
          <w:iCs/>
          <w:sz w:val="20"/>
          <w:szCs w:val="20"/>
        </w:rPr>
        <w:t>Observation 8: For CQI calculation based on target CSI with realistic channel measurement and adjusted by previous CSI reconstruction output provided by NW:</w:t>
      </w:r>
    </w:p>
    <w:p w14:paraId="02CF29A5" w14:textId="77777777" w:rsidR="00113FA8" w:rsidRDefault="00747073">
      <w:pPr>
        <w:numPr>
          <w:ilvl w:val="0"/>
          <w:numId w:val="35"/>
        </w:numPr>
        <w:tabs>
          <w:tab w:val="left" w:pos="970"/>
        </w:tabs>
        <w:rPr>
          <w:bCs/>
          <w:iCs/>
          <w:sz w:val="20"/>
          <w:szCs w:val="20"/>
        </w:rPr>
      </w:pPr>
      <w:r>
        <w:rPr>
          <w:bCs/>
          <w:iCs/>
          <w:sz w:val="20"/>
          <w:szCs w:val="20"/>
        </w:rPr>
        <w:t xml:space="preserve">The output of CSI reconstruction part needs to be provided to UE from NW side, which will lead to additional latency and specification </w:t>
      </w:r>
      <w:proofErr w:type="gramStart"/>
      <w:r>
        <w:rPr>
          <w:bCs/>
          <w:iCs/>
          <w:sz w:val="20"/>
          <w:szCs w:val="20"/>
        </w:rPr>
        <w:t>impacts;</w:t>
      </w:r>
      <w:proofErr w:type="gramEnd"/>
    </w:p>
    <w:p w14:paraId="607D588F" w14:textId="77777777" w:rsidR="00113FA8" w:rsidRDefault="00747073">
      <w:pPr>
        <w:numPr>
          <w:ilvl w:val="0"/>
          <w:numId w:val="35"/>
        </w:numPr>
        <w:tabs>
          <w:tab w:val="left" w:pos="970"/>
        </w:tabs>
        <w:rPr>
          <w:bCs/>
          <w:iCs/>
          <w:sz w:val="20"/>
          <w:szCs w:val="20"/>
        </w:rPr>
      </w:pPr>
      <w:r>
        <w:rPr>
          <w:bCs/>
          <w:iCs/>
          <w:sz w:val="20"/>
          <w:szCs w:val="20"/>
        </w:rPr>
        <w:t xml:space="preserve">The channel condition may already change a lot (e.g., interference) so that PMI and CQI mismatch is </w:t>
      </w:r>
      <w:proofErr w:type="gramStart"/>
      <w:r>
        <w:rPr>
          <w:bCs/>
          <w:iCs/>
          <w:sz w:val="20"/>
          <w:szCs w:val="20"/>
        </w:rPr>
        <w:t>unavoidable;</w:t>
      </w:r>
      <w:proofErr w:type="gramEnd"/>
    </w:p>
    <w:p w14:paraId="43BB59F1" w14:textId="77777777" w:rsidR="00113FA8" w:rsidRDefault="00747073">
      <w:pPr>
        <w:numPr>
          <w:ilvl w:val="0"/>
          <w:numId w:val="35"/>
        </w:numPr>
        <w:tabs>
          <w:tab w:val="left" w:pos="970"/>
        </w:tabs>
        <w:rPr>
          <w:bCs/>
          <w:iCs/>
          <w:sz w:val="20"/>
          <w:szCs w:val="20"/>
        </w:rPr>
      </w:pPr>
      <w:r>
        <w:rPr>
          <w:bCs/>
          <w:iCs/>
          <w:sz w:val="20"/>
          <w:szCs w:val="20"/>
        </w:rPr>
        <w:t xml:space="preserve">The recovered CSI should be quantized (e.g., by </w:t>
      </w:r>
      <w:proofErr w:type="spellStart"/>
      <w:r>
        <w:rPr>
          <w:bCs/>
          <w:iCs/>
          <w:sz w:val="20"/>
          <w:szCs w:val="20"/>
        </w:rPr>
        <w:t>eType</w:t>
      </w:r>
      <w:proofErr w:type="spellEnd"/>
      <w:r>
        <w:rPr>
          <w:bCs/>
          <w:iCs/>
          <w:sz w:val="20"/>
          <w:szCs w:val="20"/>
        </w:rPr>
        <w:t xml:space="preserve"> II codebook), which will lead to additional quantization loss. </w:t>
      </w:r>
    </w:p>
    <w:p w14:paraId="057643ED" w14:textId="77777777" w:rsidR="00113FA8" w:rsidRDefault="00747073">
      <w:pPr>
        <w:tabs>
          <w:tab w:val="left" w:pos="970"/>
        </w:tabs>
        <w:rPr>
          <w:bCs/>
          <w:iCs/>
          <w:sz w:val="20"/>
          <w:szCs w:val="20"/>
        </w:rPr>
      </w:pPr>
      <w:r>
        <w:rPr>
          <w:bCs/>
          <w:iCs/>
          <w:sz w:val="20"/>
          <w:szCs w:val="20"/>
        </w:rPr>
        <w:t>Observation 9: For CQI calculation based on target CSI with realistic channel measurement and adjusted by CQI adjustment table provided by NW, NW can construct a CQI adjustment table according to some channel characteristics based on some priori information at gNB side. Then, UE can calculate the similarity-related metrics between measured channel and the channel characteristics to do corresponding CQI adjustment.</w:t>
      </w:r>
    </w:p>
    <w:p w14:paraId="2518989E" w14:textId="77777777" w:rsidR="00113FA8" w:rsidRDefault="00113FA8">
      <w:pPr>
        <w:tabs>
          <w:tab w:val="left" w:pos="970"/>
        </w:tabs>
        <w:rPr>
          <w:bCs/>
          <w:iCs/>
          <w:sz w:val="20"/>
          <w:szCs w:val="20"/>
        </w:rPr>
      </w:pPr>
    </w:p>
    <w:p w14:paraId="3BA39DBF" w14:textId="77777777" w:rsidR="00113FA8" w:rsidRDefault="00747073">
      <w:pPr>
        <w:tabs>
          <w:tab w:val="left" w:pos="970"/>
        </w:tabs>
        <w:rPr>
          <w:bCs/>
          <w:iCs/>
          <w:sz w:val="20"/>
          <w:szCs w:val="20"/>
        </w:rPr>
      </w:pPr>
      <w:r>
        <w:rPr>
          <w:bCs/>
          <w:iCs/>
          <w:sz w:val="20"/>
          <w:szCs w:val="20"/>
        </w:rPr>
        <w:lastRenderedPageBreak/>
        <w:t xml:space="preserve">Observation 10: For CQI calculation based on legacy codebook, UE may not support traditional codebook and AI/ML codebook simultaneously, which will largely increase the UE complexity. Meanwhile, PMI and CQI mismatching is also unavoidable. If traditional codebook can already get accurate PMI, it is not necessary to implement AI/ML models. </w:t>
      </w:r>
    </w:p>
    <w:p w14:paraId="0EE772A5" w14:textId="77777777" w:rsidR="00113FA8" w:rsidRDefault="00113FA8">
      <w:pPr>
        <w:tabs>
          <w:tab w:val="left" w:pos="970"/>
        </w:tabs>
        <w:rPr>
          <w:bCs/>
          <w:iCs/>
          <w:sz w:val="20"/>
          <w:szCs w:val="20"/>
        </w:rPr>
      </w:pPr>
    </w:p>
    <w:p w14:paraId="6025D7A4" w14:textId="77777777" w:rsidR="00113FA8" w:rsidRDefault="00747073">
      <w:pPr>
        <w:tabs>
          <w:tab w:val="left" w:pos="970"/>
        </w:tabs>
        <w:rPr>
          <w:bCs/>
          <w:iCs/>
          <w:sz w:val="20"/>
          <w:szCs w:val="20"/>
        </w:rPr>
      </w:pPr>
      <w:r>
        <w:rPr>
          <w:bCs/>
          <w:iCs/>
          <w:sz w:val="20"/>
          <w:szCs w:val="20"/>
        </w:rPr>
        <w:t>Observation 11: For CQI calculation based on CSI reconstruction output, where CSI reconstruction part at the UE is the same as the actual CSI reconstruction part used at the NW. UE may also be not expected to have CSI reconstruction model as it increases UE computation/storage/power consumption burden to a large extent. In addition, the CSI reconstruction model is generally a proprietary design by network side.</w:t>
      </w:r>
    </w:p>
    <w:p w14:paraId="26CE9528" w14:textId="77777777" w:rsidR="00113FA8" w:rsidRDefault="00113FA8">
      <w:pPr>
        <w:tabs>
          <w:tab w:val="left" w:pos="970"/>
        </w:tabs>
        <w:rPr>
          <w:bCs/>
          <w:iCs/>
          <w:sz w:val="20"/>
          <w:szCs w:val="20"/>
        </w:rPr>
      </w:pPr>
    </w:p>
    <w:p w14:paraId="5E3CEC8E" w14:textId="77777777" w:rsidR="00113FA8" w:rsidRDefault="00747073">
      <w:pPr>
        <w:tabs>
          <w:tab w:val="left" w:pos="970"/>
        </w:tabs>
        <w:rPr>
          <w:bCs/>
          <w:iCs/>
          <w:sz w:val="20"/>
          <w:szCs w:val="20"/>
        </w:rPr>
      </w:pPr>
      <w:r>
        <w:rPr>
          <w:bCs/>
          <w:iCs/>
          <w:sz w:val="20"/>
          <w:szCs w:val="20"/>
        </w:rPr>
        <w:t xml:space="preserve">Observation 12: For CQI calculation based on the output of proxy CSI reconstruction model at UE, this method can be applicable for CSI compression using two-sided model sub use case and shows that the average system UPT can be achieved almost the same as the case of CQI calculation based on the output of actual CSI reconstruction model (i.e., performance upper-bound for all options). </w:t>
      </w:r>
    </w:p>
    <w:p w14:paraId="624BF94C" w14:textId="77777777" w:rsidR="00113FA8" w:rsidRDefault="00113FA8">
      <w:pPr>
        <w:tabs>
          <w:tab w:val="left" w:pos="970"/>
        </w:tabs>
        <w:rPr>
          <w:bCs/>
          <w:iCs/>
          <w:sz w:val="20"/>
          <w:szCs w:val="20"/>
        </w:rPr>
      </w:pPr>
    </w:p>
    <w:p w14:paraId="17A7C02A" w14:textId="77777777" w:rsidR="00113FA8" w:rsidRDefault="00747073">
      <w:pPr>
        <w:tabs>
          <w:tab w:val="left" w:pos="970"/>
        </w:tabs>
        <w:rPr>
          <w:bCs/>
          <w:iCs/>
          <w:sz w:val="20"/>
          <w:szCs w:val="20"/>
        </w:rPr>
      </w:pPr>
      <w:r>
        <w:rPr>
          <w:bCs/>
          <w:iCs/>
          <w:sz w:val="20"/>
          <w:szCs w:val="20"/>
        </w:rPr>
        <w:t>Observation 13: For CQI calculation using two stage approach, it is already supported (i.e., when the report quantity is cri-RI-CQI) and less specification impact is foreseen. Besides, the two-step procedure increases the time span of the CQI determination process, which may face the channel variation/aging so that the current CQI cannot match the previous CSI.</w:t>
      </w:r>
    </w:p>
    <w:p w14:paraId="1983BFC9" w14:textId="77777777" w:rsidR="00113FA8" w:rsidRDefault="00113FA8">
      <w:pPr>
        <w:tabs>
          <w:tab w:val="left" w:pos="970"/>
        </w:tabs>
        <w:rPr>
          <w:bCs/>
          <w:iCs/>
          <w:sz w:val="20"/>
          <w:szCs w:val="20"/>
        </w:rPr>
      </w:pPr>
    </w:p>
    <w:p w14:paraId="6E614228" w14:textId="77777777" w:rsidR="00113FA8" w:rsidRDefault="00747073">
      <w:pPr>
        <w:tabs>
          <w:tab w:val="left" w:pos="970"/>
        </w:tabs>
        <w:rPr>
          <w:bCs/>
          <w:iCs/>
          <w:sz w:val="20"/>
          <w:szCs w:val="20"/>
        </w:rPr>
      </w:pPr>
      <w:r>
        <w:rPr>
          <w:bCs/>
          <w:iCs/>
          <w:sz w:val="20"/>
          <w:szCs w:val="20"/>
        </w:rPr>
        <w:t>Proposal 9: The performance of different CQI determination options should be evaluated in work item. The pros and cons of all the options should be concluded in this agenda item.</w:t>
      </w:r>
    </w:p>
    <w:p w14:paraId="2433E4F4" w14:textId="77777777" w:rsidR="00113FA8" w:rsidRDefault="00113FA8">
      <w:pPr>
        <w:tabs>
          <w:tab w:val="left" w:pos="970"/>
        </w:tabs>
        <w:rPr>
          <w:bCs/>
          <w:iCs/>
          <w:sz w:val="20"/>
          <w:szCs w:val="20"/>
        </w:rPr>
      </w:pPr>
    </w:p>
    <w:p w14:paraId="75E3382F" w14:textId="77777777" w:rsidR="00113FA8" w:rsidRDefault="00747073">
      <w:pPr>
        <w:tabs>
          <w:tab w:val="left" w:pos="970"/>
        </w:tabs>
        <w:rPr>
          <w:bCs/>
          <w:iCs/>
          <w:sz w:val="20"/>
          <w:szCs w:val="20"/>
        </w:rPr>
      </w:pPr>
      <w:r>
        <w:rPr>
          <w:bCs/>
          <w:iCs/>
          <w:sz w:val="20"/>
          <w:szCs w:val="20"/>
        </w:rPr>
        <w:t>Proposal 10: Further categorize the Option 1b as following:</w:t>
      </w:r>
    </w:p>
    <w:p w14:paraId="28EF5138" w14:textId="77777777" w:rsidR="00113FA8" w:rsidRDefault="00747073">
      <w:pPr>
        <w:numPr>
          <w:ilvl w:val="0"/>
          <w:numId w:val="35"/>
        </w:numPr>
        <w:tabs>
          <w:tab w:val="left" w:pos="970"/>
        </w:tabs>
        <w:rPr>
          <w:bCs/>
          <w:iCs/>
          <w:sz w:val="20"/>
          <w:szCs w:val="20"/>
        </w:rPr>
      </w:pPr>
      <w:r>
        <w:rPr>
          <w:bCs/>
          <w:iCs/>
          <w:sz w:val="20"/>
          <w:szCs w:val="20"/>
        </w:rPr>
        <w:t xml:space="preserve">Option 1b-1: CQI is calculated based on target CSI with realistic channel measurement and adjusted by previous CSI reconstruction output provided by </w:t>
      </w:r>
      <w:proofErr w:type="gramStart"/>
      <w:r>
        <w:rPr>
          <w:bCs/>
          <w:iCs/>
          <w:sz w:val="20"/>
          <w:szCs w:val="20"/>
        </w:rPr>
        <w:t>gNB</w:t>
      </w:r>
      <w:proofErr w:type="gramEnd"/>
    </w:p>
    <w:p w14:paraId="000BABC9" w14:textId="77777777" w:rsidR="00113FA8" w:rsidRDefault="00747073">
      <w:pPr>
        <w:numPr>
          <w:ilvl w:val="0"/>
          <w:numId w:val="35"/>
        </w:numPr>
        <w:tabs>
          <w:tab w:val="left" w:pos="970"/>
        </w:tabs>
        <w:rPr>
          <w:bCs/>
          <w:iCs/>
          <w:sz w:val="20"/>
          <w:szCs w:val="20"/>
        </w:rPr>
      </w:pPr>
      <w:r>
        <w:rPr>
          <w:bCs/>
          <w:iCs/>
          <w:sz w:val="20"/>
          <w:szCs w:val="20"/>
        </w:rPr>
        <w:t>Option 1b-2: CQI is calculated based on target CSI with realistic channel measurement and adjusted by CQI adjustment table provided by gNB.</w:t>
      </w:r>
    </w:p>
    <w:p w14:paraId="5AC9FAB6" w14:textId="77777777" w:rsidR="00113FA8" w:rsidRDefault="00113FA8">
      <w:pPr>
        <w:tabs>
          <w:tab w:val="left" w:pos="970"/>
        </w:tabs>
        <w:rPr>
          <w:bCs/>
          <w:iCs/>
          <w:sz w:val="20"/>
          <w:szCs w:val="20"/>
        </w:rPr>
      </w:pPr>
    </w:p>
    <w:p w14:paraId="11A3F6E8" w14:textId="77777777" w:rsidR="00113FA8" w:rsidRDefault="00747073">
      <w:pPr>
        <w:tabs>
          <w:tab w:val="left" w:pos="970"/>
        </w:tabs>
        <w:rPr>
          <w:bCs/>
          <w:iCs/>
          <w:sz w:val="20"/>
          <w:szCs w:val="20"/>
        </w:rPr>
      </w:pPr>
      <w:r>
        <w:rPr>
          <w:bCs/>
          <w:iCs/>
          <w:sz w:val="20"/>
          <w:szCs w:val="20"/>
        </w:rPr>
        <w:t xml:space="preserve">Proposal 11: According to initial evaluations on performance and specification impacts, the following down-selections are proposed:  </w:t>
      </w:r>
    </w:p>
    <w:p w14:paraId="5A43DAC7" w14:textId="77777777" w:rsidR="00113FA8" w:rsidRDefault="00747073">
      <w:pPr>
        <w:numPr>
          <w:ilvl w:val="0"/>
          <w:numId w:val="36"/>
        </w:numPr>
        <w:tabs>
          <w:tab w:val="left" w:pos="970"/>
        </w:tabs>
        <w:rPr>
          <w:bCs/>
          <w:iCs/>
          <w:sz w:val="20"/>
          <w:szCs w:val="20"/>
        </w:rPr>
      </w:pPr>
      <w:r>
        <w:rPr>
          <w:bCs/>
          <w:iCs/>
          <w:sz w:val="20"/>
          <w:szCs w:val="20"/>
        </w:rPr>
        <w:t>Prioritize the specification impact discussions on Option 1a, Option 1b-2 and Option 2a-2.</w:t>
      </w:r>
    </w:p>
    <w:p w14:paraId="782CDC7B" w14:textId="77777777" w:rsidR="00113FA8" w:rsidRDefault="00747073">
      <w:pPr>
        <w:numPr>
          <w:ilvl w:val="0"/>
          <w:numId w:val="37"/>
        </w:numPr>
        <w:tabs>
          <w:tab w:val="left" w:pos="970"/>
        </w:tabs>
        <w:rPr>
          <w:bCs/>
          <w:iCs/>
          <w:sz w:val="20"/>
          <w:szCs w:val="20"/>
        </w:rPr>
      </w:pPr>
      <w:r>
        <w:rPr>
          <w:bCs/>
          <w:iCs/>
          <w:sz w:val="20"/>
          <w:szCs w:val="20"/>
        </w:rPr>
        <w:t>No further discussion on specification impacts for Option1b-1, Option 1c, Option 2a-1 and Option 2b.</w:t>
      </w:r>
    </w:p>
    <w:p w14:paraId="6C1352DE" w14:textId="77777777" w:rsidR="00113FA8" w:rsidRDefault="00113FA8">
      <w:pPr>
        <w:tabs>
          <w:tab w:val="left" w:pos="970"/>
        </w:tabs>
        <w:rPr>
          <w:bCs/>
          <w:iCs/>
          <w:sz w:val="20"/>
          <w:szCs w:val="20"/>
        </w:rPr>
      </w:pPr>
    </w:p>
    <w:p w14:paraId="3C5EF5FA" w14:textId="77777777" w:rsidR="00113FA8" w:rsidRDefault="00747073">
      <w:pPr>
        <w:tabs>
          <w:tab w:val="left" w:pos="970"/>
        </w:tabs>
        <w:rPr>
          <w:bCs/>
          <w:iCs/>
          <w:sz w:val="20"/>
          <w:szCs w:val="20"/>
        </w:rPr>
      </w:pPr>
      <w:r>
        <w:rPr>
          <w:bCs/>
          <w:iCs/>
          <w:sz w:val="20"/>
          <w:szCs w:val="20"/>
        </w:rPr>
        <w:t>Proposal 12: In CSI compression using two-sided model use case, LI determination should be studied along with CQI determination.</w:t>
      </w:r>
    </w:p>
    <w:p w14:paraId="220F3DE1" w14:textId="77777777" w:rsidR="00113FA8" w:rsidRDefault="00113FA8">
      <w:pPr>
        <w:tabs>
          <w:tab w:val="left" w:pos="990"/>
        </w:tabs>
        <w:rPr>
          <w:bCs/>
          <w:iCs/>
          <w:sz w:val="20"/>
          <w:szCs w:val="20"/>
        </w:rPr>
      </w:pPr>
    </w:p>
    <w:p w14:paraId="3DC5B435" w14:textId="77777777" w:rsidR="00113FA8" w:rsidRDefault="00747073">
      <w:pPr>
        <w:tabs>
          <w:tab w:val="left" w:pos="990"/>
        </w:tabs>
        <w:rPr>
          <w:bCs/>
          <w:iCs/>
          <w:sz w:val="20"/>
          <w:szCs w:val="20"/>
        </w:rPr>
      </w:pPr>
      <w:r>
        <w:rPr>
          <w:bCs/>
          <w:iCs/>
          <w:sz w:val="20"/>
          <w:szCs w:val="20"/>
        </w:rPr>
        <w:t xml:space="preserve">Proposal 13: In CSI compression using two-sided model use case, if RI is configured to be reported, legacy RI determination can be reused as a starting point. </w:t>
      </w:r>
    </w:p>
    <w:p w14:paraId="649F3C6E" w14:textId="77777777" w:rsidR="00113FA8" w:rsidRDefault="00113FA8">
      <w:pPr>
        <w:tabs>
          <w:tab w:val="left" w:pos="970"/>
        </w:tabs>
        <w:rPr>
          <w:bCs/>
          <w:iCs/>
          <w:sz w:val="20"/>
          <w:szCs w:val="20"/>
        </w:rPr>
      </w:pPr>
    </w:p>
    <w:p w14:paraId="4BDE265F" w14:textId="77777777" w:rsidR="00113FA8" w:rsidRDefault="00747073">
      <w:pPr>
        <w:tabs>
          <w:tab w:val="left" w:pos="970"/>
        </w:tabs>
        <w:rPr>
          <w:bCs/>
          <w:iCs/>
          <w:sz w:val="20"/>
          <w:szCs w:val="20"/>
        </w:rPr>
      </w:pPr>
      <w:r>
        <w:rPr>
          <w:bCs/>
          <w:iCs/>
          <w:sz w:val="20"/>
          <w:szCs w:val="20"/>
        </w:rPr>
        <w:t>Proposal 14: Support UE to report more channel information for MU-MIMO scheduling, e.g., full rank report based on the AI/ML model.</w:t>
      </w:r>
    </w:p>
    <w:p w14:paraId="2472DF42" w14:textId="77777777" w:rsidR="00113FA8" w:rsidRDefault="00113FA8">
      <w:pPr>
        <w:tabs>
          <w:tab w:val="left" w:pos="990"/>
        </w:tabs>
        <w:rPr>
          <w:bCs/>
          <w:iCs/>
          <w:sz w:val="20"/>
          <w:szCs w:val="20"/>
        </w:rPr>
      </w:pPr>
    </w:p>
    <w:p w14:paraId="65EBAB29" w14:textId="77777777" w:rsidR="00113FA8" w:rsidRDefault="00747073">
      <w:pPr>
        <w:tabs>
          <w:tab w:val="left" w:pos="990"/>
        </w:tabs>
        <w:rPr>
          <w:bCs/>
          <w:iCs/>
          <w:sz w:val="20"/>
          <w:szCs w:val="20"/>
        </w:rPr>
      </w:pPr>
      <w:r>
        <w:rPr>
          <w:bCs/>
          <w:iCs/>
          <w:sz w:val="20"/>
          <w:szCs w:val="20"/>
        </w:rPr>
        <w:t>Proposal 15: In CSI compression using two-sided model use case, further study the methods and potential specification impact on mapping priority and omission rule for AI/ML CSI report,</w:t>
      </w:r>
    </w:p>
    <w:p w14:paraId="1D1228FA" w14:textId="77777777" w:rsidR="00113FA8" w:rsidRDefault="00747073">
      <w:pPr>
        <w:numPr>
          <w:ilvl w:val="0"/>
          <w:numId w:val="38"/>
        </w:numPr>
        <w:tabs>
          <w:tab w:val="clear" w:pos="-420"/>
          <w:tab w:val="left" w:pos="970"/>
        </w:tabs>
        <w:rPr>
          <w:bCs/>
          <w:iCs/>
          <w:sz w:val="20"/>
          <w:szCs w:val="20"/>
        </w:rPr>
      </w:pPr>
      <w:r>
        <w:rPr>
          <w:bCs/>
          <w:iCs/>
          <w:sz w:val="20"/>
          <w:szCs w:val="20"/>
        </w:rPr>
        <w:t xml:space="preserve">Dynamic quantization resolution to reduce </w:t>
      </w:r>
      <w:proofErr w:type="gramStart"/>
      <w:r>
        <w:rPr>
          <w:bCs/>
          <w:iCs/>
          <w:sz w:val="20"/>
          <w:szCs w:val="20"/>
        </w:rPr>
        <w:t>payload</w:t>
      </w:r>
      <w:proofErr w:type="gramEnd"/>
    </w:p>
    <w:p w14:paraId="5CBAB392" w14:textId="77777777" w:rsidR="00113FA8" w:rsidRDefault="00747073">
      <w:pPr>
        <w:numPr>
          <w:ilvl w:val="0"/>
          <w:numId w:val="38"/>
        </w:numPr>
        <w:tabs>
          <w:tab w:val="clear" w:pos="-420"/>
          <w:tab w:val="left" w:pos="970"/>
        </w:tabs>
        <w:rPr>
          <w:bCs/>
          <w:iCs/>
          <w:sz w:val="20"/>
          <w:szCs w:val="20"/>
        </w:rPr>
      </w:pPr>
      <w:r>
        <w:rPr>
          <w:bCs/>
          <w:iCs/>
          <w:sz w:val="20"/>
          <w:szCs w:val="20"/>
        </w:rPr>
        <w:t xml:space="preserve">Divide the CSI into multiple groups with different priority and omit the CSI groups with low priority, e.g., according to layer, </w:t>
      </w:r>
      <w:proofErr w:type="spellStart"/>
      <w:r>
        <w:rPr>
          <w:bCs/>
          <w:iCs/>
          <w:sz w:val="20"/>
          <w:szCs w:val="20"/>
        </w:rPr>
        <w:t>subband</w:t>
      </w:r>
      <w:proofErr w:type="spellEnd"/>
      <w:r>
        <w:rPr>
          <w:bCs/>
          <w:iCs/>
          <w:sz w:val="20"/>
          <w:szCs w:val="20"/>
        </w:rPr>
        <w:t xml:space="preserve"> and </w:t>
      </w:r>
      <w:proofErr w:type="gramStart"/>
      <w:r>
        <w:rPr>
          <w:bCs/>
          <w:iCs/>
          <w:sz w:val="20"/>
          <w:szCs w:val="20"/>
        </w:rPr>
        <w:t>port</w:t>
      </w:r>
      <w:proofErr w:type="gramEnd"/>
    </w:p>
    <w:p w14:paraId="0187BD16" w14:textId="77777777" w:rsidR="00113FA8" w:rsidRDefault="00747073">
      <w:pPr>
        <w:numPr>
          <w:ilvl w:val="0"/>
          <w:numId w:val="38"/>
        </w:numPr>
        <w:tabs>
          <w:tab w:val="clear" w:pos="-420"/>
          <w:tab w:val="left" w:pos="970"/>
        </w:tabs>
        <w:rPr>
          <w:bCs/>
          <w:iCs/>
          <w:sz w:val="20"/>
          <w:szCs w:val="20"/>
        </w:rPr>
      </w:pPr>
      <w:r>
        <w:rPr>
          <w:bCs/>
          <w:iCs/>
          <w:sz w:val="20"/>
          <w:szCs w:val="20"/>
        </w:rPr>
        <w:t xml:space="preserve">CSI reporting is separated into multiple reports, e.g., to establish the association among the multiple </w:t>
      </w:r>
      <w:proofErr w:type="gramStart"/>
      <w:r>
        <w:rPr>
          <w:bCs/>
          <w:iCs/>
          <w:sz w:val="20"/>
          <w:szCs w:val="20"/>
        </w:rPr>
        <w:t>reports</w:t>
      </w:r>
      <w:proofErr w:type="gramEnd"/>
      <w:r>
        <w:rPr>
          <w:bCs/>
          <w:iCs/>
          <w:sz w:val="20"/>
          <w:szCs w:val="20"/>
        </w:rPr>
        <w:t xml:space="preserve"> </w:t>
      </w:r>
    </w:p>
    <w:p w14:paraId="4F6DAEB0" w14:textId="77777777" w:rsidR="00113FA8" w:rsidRDefault="00113FA8">
      <w:pPr>
        <w:tabs>
          <w:tab w:val="left" w:pos="990"/>
        </w:tabs>
        <w:rPr>
          <w:bCs/>
          <w:iCs/>
          <w:sz w:val="20"/>
          <w:szCs w:val="20"/>
        </w:rPr>
      </w:pPr>
    </w:p>
    <w:p w14:paraId="3DD36A88" w14:textId="77777777" w:rsidR="00113FA8" w:rsidRDefault="00747073">
      <w:pPr>
        <w:tabs>
          <w:tab w:val="left" w:pos="990"/>
        </w:tabs>
        <w:rPr>
          <w:bCs/>
          <w:iCs/>
          <w:sz w:val="20"/>
          <w:szCs w:val="20"/>
        </w:rPr>
      </w:pPr>
      <w:r>
        <w:rPr>
          <w:bCs/>
          <w:iCs/>
          <w:sz w:val="20"/>
          <w:szCs w:val="20"/>
        </w:rPr>
        <w:t xml:space="preserve">Proposal 16: For NW-side monitoring based on the target CSI with realistic channel estimation associated to the CSI report, support a high-resolution CSI based on traditional codebook as ground-truth label. </w:t>
      </w:r>
    </w:p>
    <w:p w14:paraId="72AACB7B" w14:textId="77777777" w:rsidR="00113FA8" w:rsidRDefault="00113FA8">
      <w:pPr>
        <w:tabs>
          <w:tab w:val="left" w:pos="970"/>
        </w:tabs>
        <w:rPr>
          <w:bCs/>
          <w:iCs/>
          <w:sz w:val="20"/>
          <w:szCs w:val="20"/>
        </w:rPr>
      </w:pPr>
    </w:p>
    <w:p w14:paraId="1D4D12FD" w14:textId="77777777" w:rsidR="00113FA8" w:rsidRDefault="00747073">
      <w:pPr>
        <w:tabs>
          <w:tab w:val="left" w:pos="970"/>
        </w:tabs>
        <w:rPr>
          <w:bCs/>
          <w:iCs/>
          <w:sz w:val="20"/>
          <w:szCs w:val="20"/>
        </w:rPr>
      </w:pPr>
      <w:r>
        <w:rPr>
          <w:bCs/>
          <w:iCs/>
          <w:sz w:val="20"/>
          <w:szCs w:val="20"/>
        </w:rPr>
        <w:t xml:space="preserve">Observation 14: This method sends back the output-CSI from NW side to UE in forms of quantization value, e.g., scalar quantization or codebook-based quantization. It leads to additional latency and the quantized output-CSI brings additional quantization loss. </w:t>
      </w:r>
      <w:proofErr w:type="gramStart"/>
      <w:r>
        <w:rPr>
          <w:bCs/>
          <w:iCs/>
          <w:sz w:val="20"/>
          <w:szCs w:val="20"/>
        </w:rPr>
        <w:t>In order to</w:t>
      </w:r>
      <w:proofErr w:type="gramEnd"/>
      <w:r>
        <w:rPr>
          <w:bCs/>
          <w:iCs/>
          <w:sz w:val="20"/>
          <w:szCs w:val="20"/>
        </w:rPr>
        <w:t xml:space="preserve"> calculate the monitoring metrics, UE has to buffer the previous CSI to match the output-CSI resulting in additional storage burden for UE.</w:t>
      </w:r>
    </w:p>
    <w:p w14:paraId="30DE3D91" w14:textId="77777777" w:rsidR="00113FA8" w:rsidRDefault="00113FA8">
      <w:pPr>
        <w:tabs>
          <w:tab w:val="left" w:pos="990"/>
        </w:tabs>
        <w:rPr>
          <w:bCs/>
          <w:iCs/>
          <w:sz w:val="20"/>
          <w:szCs w:val="20"/>
        </w:rPr>
      </w:pPr>
    </w:p>
    <w:p w14:paraId="58ECAC5B" w14:textId="77777777" w:rsidR="00113FA8" w:rsidRDefault="00747073">
      <w:pPr>
        <w:tabs>
          <w:tab w:val="left" w:pos="990"/>
        </w:tabs>
        <w:rPr>
          <w:bCs/>
          <w:iCs/>
          <w:sz w:val="20"/>
          <w:szCs w:val="20"/>
        </w:rPr>
      </w:pPr>
      <w:r>
        <w:rPr>
          <w:bCs/>
          <w:iCs/>
          <w:sz w:val="20"/>
          <w:szCs w:val="20"/>
        </w:rPr>
        <w:t>Proposal 17: In CSI compression using two-sided model use case, deprioritize the study on UE-side monitoring based on the output-CSI transmitted from NW to UE.</w:t>
      </w:r>
    </w:p>
    <w:p w14:paraId="0A9D003F" w14:textId="77777777" w:rsidR="00113FA8" w:rsidRDefault="00113FA8">
      <w:pPr>
        <w:tabs>
          <w:tab w:val="left" w:pos="990"/>
        </w:tabs>
        <w:rPr>
          <w:bCs/>
          <w:iCs/>
          <w:sz w:val="20"/>
          <w:szCs w:val="20"/>
        </w:rPr>
      </w:pPr>
    </w:p>
    <w:p w14:paraId="441F148D" w14:textId="77777777" w:rsidR="00113FA8" w:rsidRDefault="00747073">
      <w:pPr>
        <w:tabs>
          <w:tab w:val="left" w:pos="990"/>
        </w:tabs>
        <w:rPr>
          <w:bCs/>
          <w:iCs/>
          <w:sz w:val="20"/>
          <w:szCs w:val="20"/>
        </w:rPr>
      </w:pPr>
      <w:r>
        <w:rPr>
          <w:bCs/>
          <w:iCs/>
          <w:sz w:val="20"/>
          <w:szCs w:val="20"/>
        </w:rPr>
        <w:t>Proposal 18: In CSI compression using two-sided model use case, for UE-side monitoring, further study the potential specification impact to enable performance monitoring using the proxy model at UE side, at least for</w:t>
      </w:r>
    </w:p>
    <w:p w14:paraId="776450BE" w14:textId="77777777" w:rsidR="00113FA8" w:rsidRDefault="00747073">
      <w:pPr>
        <w:numPr>
          <w:ilvl w:val="0"/>
          <w:numId w:val="39"/>
        </w:numPr>
        <w:tabs>
          <w:tab w:val="clear" w:pos="-420"/>
          <w:tab w:val="left" w:pos="970"/>
        </w:tabs>
        <w:rPr>
          <w:bCs/>
          <w:iCs/>
          <w:sz w:val="20"/>
          <w:szCs w:val="20"/>
        </w:rPr>
      </w:pPr>
      <w:r>
        <w:rPr>
          <w:bCs/>
          <w:iCs/>
          <w:sz w:val="20"/>
          <w:szCs w:val="20"/>
        </w:rPr>
        <w:t>Report monitoring metrics by UE</w:t>
      </w:r>
      <w:r>
        <w:rPr>
          <w:bCs/>
          <w:iCs/>
          <w:sz w:val="20"/>
          <w:szCs w:val="20"/>
        </w:rPr>
        <w:t></w:t>
      </w:r>
    </w:p>
    <w:p w14:paraId="5E7A7BF6" w14:textId="77777777" w:rsidR="00113FA8" w:rsidRDefault="00747073">
      <w:pPr>
        <w:numPr>
          <w:ilvl w:val="0"/>
          <w:numId w:val="39"/>
        </w:numPr>
        <w:tabs>
          <w:tab w:val="clear" w:pos="-420"/>
          <w:tab w:val="left" w:pos="970"/>
        </w:tabs>
        <w:rPr>
          <w:bCs/>
          <w:iCs/>
          <w:sz w:val="20"/>
          <w:szCs w:val="20"/>
        </w:rPr>
      </w:pPr>
      <w:r>
        <w:rPr>
          <w:bCs/>
          <w:iCs/>
          <w:sz w:val="20"/>
          <w:szCs w:val="20"/>
        </w:rPr>
        <w:t>Model transfer of the proxy model for Type 1 network side training (if applicable</w:t>
      </w:r>
      <w:proofErr w:type="gramStart"/>
      <w:r>
        <w:rPr>
          <w:bCs/>
          <w:iCs/>
          <w:sz w:val="20"/>
          <w:szCs w:val="20"/>
        </w:rPr>
        <w:t>);</w:t>
      </w:r>
      <w:proofErr w:type="gramEnd"/>
    </w:p>
    <w:p w14:paraId="1BF27EC9" w14:textId="77777777" w:rsidR="00113FA8" w:rsidRDefault="00747073">
      <w:pPr>
        <w:numPr>
          <w:ilvl w:val="0"/>
          <w:numId w:val="39"/>
        </w:numPr>
        <w:tabs>
          <w:tab w:val="clear" w:pos="-420"/>
          <w:tab w:val="left" w:pos="970"/>
        </w:tabs>
        <w:rPr>
          <w:bCs/>
          <w:iCs/>
          <w:sz w:val="20"/>
          <w:szCs w:val="20"/>
        </w:rPr>
      </w:pPr>
      <w:r>
        <w:rPr>
          <w:bCs/>
          <w:iCs/>
          <w:sz w:val="20"/>
          <w:szCs w:val="20"/>
        </w:rPr>
        <w:t>The dataset delivery required for training the proxy model at UE side for Type 3 NW-first training.</w:t>
      </w:r>
    </w:p>
    <w:p w14:paraId="40F6A682" w14:textId="77777777" w:rsidR="00113FA8" w:rsidRDefault="00113FA8">
      <w:pPr>
        <w:tabs>
          <w:tab w:val="left" w:pos="990"/>
        </w:tabs>
        <w:rPr>
          <w:bCs/>
          <w:iCs/>
          <w:sz w:val="20"/>
          <w:szCs w:val="20"/>
        </w:rPr>
      </w:pPr>
    </w:p>
    <w:p w14:paraId="515E99A0" w14:textId="77777777" w:rsidR="00113FA8" w:rsidRDefault="00747073">
      <w:pPr>
        <w:tabs>
          <w:tab w:val="left" w:pos="990"/>
        </w:tabs>
        <w:rPr>
          <w:bCs/>
          <w:iCs/>
          <w:sz w:val="20"/>
          <w:szCs w:val="20"/>
        </w:rPr>
      </w:pPr>
      <w:r>
        <w:rPr>
          <w:bCs/>
          <w:iCs/>
          <w:sz w:val="20"/>
          <w:szCs w:val="20"/>
        </w:rPr>
        <w:t>Proposal 19: In CSI compression using two-sided model use case, for UE-side monitoring, network may configure a threshold criterion to facilitate UE to perform model monitoring including at least:</w:t>
      </w:r>
    </w:p>
    <w:p w14:paraId="35386525" w14:textId="77777777" w:rsidR="00113FA8" w:rsidRDefault="00747073">
      <w:pPr>
        <w:numPr>
          <w:ilvl w:val="0"/>
          <w:numId w:val="39"/>
        </w:numPr>
        <w:tabs>
          <w:tab w:val="clear" w:pos="-420"/>
          <w:tab w:val="left" w:pos="970"/>
        </w:tabs>
        <w:rPr>
          <w:bCs/>
          <w:iCs/>
          <w:sz w:val="20"/>
          <w:szCs w:val="20"/>
        </w:rPr>
      </w:pPr>
      <w:r>
        <w:rPr>
          <w:bCs/>
          <w:iCs/>
          <w:sz w:val="20"/>
          <w:szCs w:val="20"/>
        </w:rPr>
        <w:t>Types of the threshold criterion, e.g., intermediate KPI</w:t>
      </w:r>
      <w:r>
        <w:rPr>
          <w:bCs/>
          <w:iCs/>
          <w:sz w:val="20"/>
          <w:szCs w:val="20"/>
        </w:rPr>
        <w:t></w:t>
      </w:r>
    </w:p>
    <w:p w14:paraId="4F8D03FF" w14:textId="77777777" w:rsidR="00113FA8" w:rsidRDefault="00747073">
      <w:pPr>
        <w:numPr>
          <w:ilvl w:val="0"/>
          <w:numId w:val="39"/>
        </w:numPr>
        <w:tabs>
          <w:tab w:val="clear" w:pos="-420"/>
          <w:tab w:val="left" w:pos="970"/>
        </w:tabs>
        <w:rPr>
          <w:bCs/>
          <w:iCs/>
          <w:sz w:val="20"/>
          <w:szCs w:val="20"/>
        </w:rPr>
      </w:pPr>
      <w:r>
        <w:rPr>
          <w:bCs/>
          <w:iCs/>
          <w:sz w:val="20"/>
          <w:szCs w:val="20"/>
        </w:rPr>
        <w:t>Threshold value of the criterion</w:t>
      </w:r>
    </w:p>
    <w:p w14:paraId="6FDF3962" w14:textId="77777777" w:rsidR="00113FA8" w:rsidRDefault="00113FA8">
      <w:pPr>
        <w:tabs>
          <w:tab w:val="left" w:pos="970"/>
        </w:tabs>
        <w:rPr>
          <w:bCs/>
          <w:iCs/>
          <w:sz w:val="20"/>
          <w:szCs w:val="20"/>
        </w:rPr>
      </w:pPr>
    </w:p>
    <w:p w14:paraId="61A94615" w14:textId="77777777" w:rsidR="00113FA8" w:rsidRDefault="00747073">
      <w:pPr>
        <w:tabs>
          <w:tab w:val="left" w:pos="970"/>
        </w:tabs>
        <w:rPr>
          <w:bCs/>
          <w:iCs/>
          <w:sz w:val="20"/>
          <w:szCs w:val="20"/>
        </w:rPr>
      </w:pPr>
      <w:r>
        <w:rPr>
          <w:bCs/>
          <w:iCs/>
          <w:sz w:val="20"/>
          <w:szCs w:val="20"/>
        </w:rPr>
        <w:t xml:space="preserve">Proposal 20: Prioritize to study the specification impacts on at least the following two cases for model performance monitoring, </w:t>
      </w:r>
    </w:p>
    <w:p w14:paraId="35F2799B" w14:textId="77777777" w:rsidR="00113FA8" w:rsidRDefault="00747073">
      <w:pPr>
        <w:numPr>
          <w:ilvl w:val="0"/>
          <w:numId w:val="40"/>
        </w:numPr>
        <w:tabs>
          <w:tab w:val="left" w:pos="970"/>
        </w:tabs>
        <w:rPr>
          <w:bCs/>
          <w:iCs/>
          <w:sz w:val="20"/>
          <w:szCs w:val="20"/>
        </w:rPr>
      </w:pPr>
      <w:r>
        <w:rPr>
          <w:bCs/>
          <w:iCs/>
          <w:sz w:val="20"/>
          <w:szCs w:val="20"/>
        </w:rPr>
        <w:t>Case 1: UE-side monitoring based on the output of the proxy CSI reconstruction model at the UE-</w:t>
      </w:r>
      <w:proofErr w:type="gramStart"/>
      <w:r>
        <w:rPr>
          <w:bCs/>
          <w:iCs/>
          <w:sz w:val="20"/>
          <w:szCs w:val="20"/>
        </w:rPr>
        <w:t>side</w:t>
      </w:r>
      <w:proofErr w:type="gramEnd"/>
    </w:p>
    <w:p w14:paraId="32301151" w14:textId="77777777" w:rsidR="00113FA8" w:rsidRDefault="00747073">
      <w:pPr>
        <w:numPr>
          <w:ilvl w:val="0"/>
          <w:numId w:val="40"/>
        </w:numPr>
        <w:tabs>
          <w:tab w:val="left" w:pos="970"/>
        </w:tabs>
        <w:rPr>
          <w:bCs/>
          <w:iCs/>
          <w:sz w:val="20"/>
          <w:szCs w:val="20"/>
        </w:rPr>
      </w:pPr>
      <w:r>
        <w:rPr>
          <w:bCs/>
          <w:iCs/>
          <w:sz w:val="20"/>
          <w:szCs w:val="20"/>
        </w:rPr>
        <w:t xml:space="preserve">Case 2: NW-side monitoring based on the target CSI with realistic channel estimation associated to the CSI report, reported by the </w:t>
      </w:r>
      <w:proofErr w:type="gramStart"/>
      <w:r>
        <w:rPr>
          <w:bCs/>
          <w:iCs/>
          <w:sz w:val="20"/>
          <w:szCs w:val="20"/>
        </w:rPr>
        <w:t>UE</w:t>
      </w:r>
      <w:proofErr w:type="gramEnd"/>
      <w:r>
        <w:rPr>
          <w:bCs/>
          <w:iCs/>
          <w:sz w:val="20"/>
          <w:szCs w:val="20"/>
        </w:rPr>
        <w:t xml:space="preserve"> or obtained from the UE-side. </w:t>
      </w:r>
    </w:p>
    <w:p w14:paraId="79151A60" w14:textId="77777777" w:rsidR="00113FA8" w:rsidRDefault="00113FA8">
      <w:pPr>
        <w:tabs>
          <w:tab w:val="left" w:pos="990"/>
        </w:tabs>
        <w:rPr>
          <w:bCs/>
          <w:iCs/>
          <w:sz w:val="20"/>
          <w:szCs w:val="20"/>
        </w:rPr>
      </w:pPr>
    </w:p>
    <w:p w14:paraId="39A1DFCB" w14:textId="77777777" w:rsidR="00113FA8" w:rsidRDefault="00747073">
      <w:pPr>
        <w:tabs>
          <w:tab w:val="left" w:pos="990"/>
        </w:tabs>
        <w:rPr>
          <w:bCs/>
          <w:iCs/>
          <w:sz w:val="20"/>
          <w:szCs w:val="20"/>
        </w:rPr>
      </w:pPr>
      <w:r>
        <w:rPr>
          <w:bCs/>
          <w:iCs/>
          <w:sz w:val="20"/>
          <w:szCs w:val="20"/>
        </w:rPr>
        <w:t xml:space="preserve">Observation 15: For training type 3, CSI generation model and CSI reconstruction model are </w:t>
      </w:r>
      <w:proofErr w:type="gramStart"/>
      <w:r>
        <w:rPr>
          <w:bCs/>
          <w:iCs/>
          <w:sz w:val="20"/>
          <w:szCs w:val="20"/>
        </w:rPr>
        <w:t>actually two</w:t>
      </w:r>
      <w:proofErr w:type="gramEnd"/>
      <w:r>
        <w:rPr>
          <w:bCs/>
          <w:iCs/>
          <w:sz w:val="20"/>
          <w:szCs w:val="20"/>
        </w:rPr>
        <w:t xml:space="preserve"> separate models. Therefore, if the performance of output CSI is degraded, it cannot be decided whether it’s due to the performance loss of CSI generation model or CSI reconstruction model.</w:t>
      </w:r>
    </w:p>
    <w:p w14:paraId="12133F99" w14:textId="77777777" w:rsidR="00113FA8" w:rsidRDefault="00113FA8">
      <w:pPr>
        <w:tabs>
          <w:tab w:val="left" w:pos="970"/>
        </w:tabs>
        <w:rPr>
          <w:bCs/>
          <w:iCs/>
          <w:sz w:val="20"/>
          <w:szCs w:val="20"/>
        </w:rPr>
      </w:pPr>
    </w:p>
    <w:p w14:paraId="077B83B0" w14:textId="77777777" w:rsidR="00113FA8" w:rsidRDefault="00747073">
      <w:pPr>
        <w:tabs>
          <w:tab w:val="left" w:pos="970"/>
        </w:tabs>
        <w:rPr>
          <w:bCs/>
          <w:iCs/>
          <w:sz w:val="20"/>
          <w:szCs w:val="20"/>
        </w:rPr>
      </w:pPr>
      <w:r>
        <w:rPr>
          <w:bCs/>
          <w:iCs/>
          <w:sz w:val="20"/>
          <w:szCs w:val="20"/>
        </w:rPr>
        <w:t>Proposal 21: Further study the potential mechanisms and specification impacts on monitoring model performance of the CSI generation model and CSI reconstruction model separately based on dataset sharing.</w:t>
      </w:r>
    </w:p>
    <w:p w14:paraId="2877A5C5" w14:textId="77777777" w:rsidR="00113FA8" w:rsidRDefault="00113FA8">
      <w:pPr>
        <w:tabs>
          <w:tab w:val="left" w:pos="990"/>
        </w:tabs>
        <w:rPr>
          <w:bCs/>
          <w:iCs/>
          <w:sz w:val="20"/>
          <w:szCs w:val="20"/>
        </w:rPr>
      </w:pPr>
    </w:p>
    <w:p w14:paraId="111F3E33" w14:textId="77777777" w:rsidR="00113FA8" w:rsidRDefault="00747073">
      <w:pPr>
        <w:tabs>
          <w:tab w:val="left" w:pos="990"/>
        </w:tabs>
        <w:rPr>
          <w:bCs/>
          <w:iCs/>
          <w:sz w:val="20"/>
          <w:szCs w:val="20"/>
        </w:rPr>
      </w:pPr>
      <w:r>
        <w:rPr>
          <w:bCs/>
          <w:iCs/>
          <w:sz w:val="20"/>
          <w:szCs w:val="20"/>
        </w:rPr>
        <w:t xml:space="preserve">Proposal 22: Deprioritize the model performance monitoring based on eventual KPIs.  </w:t>
      </w:r>
    </w:p>
    <w:p w14:paraId="76A1F6E0" w14:textId="77777777" w:rsidR="00113FA8" w:rsidRDefault="00113FA8">
      <w:pPr>
        <w:tabs>
          <w:tab w:val="left" w:pos="990"/>
        </w:tabs>
        <w:rPr>
          <w:bCs/>
          <w:iCs/>
          <w:sz w:val="20"/>
          <w:szCs w:val="20"/>
        </w:rPr>
      </w:pPr>
    </w:p>
    <w:p w14:paraId="3E88F319" w14:textId="77777777" w:rsidR="00113FA8" w:rsidRDefault="00747073">
      <w:pPr>
        <w:tabs>
          <w:tab w:val="left" w:pos="990"/>
        </w:tabs>
        <w:rPr>
          <w:bCs/>
          <w:iCs/>
          <w:sz w:val="20"/>
          <w:szCs w:val="20"/>
        </w:rPr>
      </w:pPr>
      <w:r>
        <w:rPr>
          <w:bCs/>
          <w:iCs/>
          <w:sz w:val="20"/>
          <w:szCs w:val="20"/>
        </w:rPr>
        <w:t>Proposal 23: Prioritize to study the potential specification impact on AI/ML performance monitoring based on intermediate KPI.</w:t>
      </w:r>
    </w:p>
    <w:p w14:paraId="26E2EC83" w14:textId="77777777" w:rsidR="00113FA8" w:rsidRDefault="00113FA8">
      <w:pPr>
        <w:tabs>
          <w:tab w:val="left" w:pos="990"/>
        </w:tabs>
        <w:rPr>
          <w:bCs/>
          <w:iCs/>
          <w:sz w:val="20"/>
          <w:szCs w:val="20"/>
        </w:rPr>
      </w:pPr>
    </w:p>
    <w:p w14:paraId="6A981CAD" w14:textId="77777777" w:rsidR="00113FA8" w:rsidRDefault="00747073">
      <w:pPr>
        <w:tabs>
          <w:tab w:val="left" w:pos="990"/>
        </w:tabs>
        <w:rPr>
          <w:bCs/>
          <w:iCs/>
          <w:sz w:val="20"/>
          <w:szCs w:val="20"/>
        </w:rPr>
      </w:pPr>
      <w:r>
        <w:rPr>
          <w:bCs/>
          <w:iCs/>
          <w:sz w:val="20"/>
          <w:szCs w:val="20"/>
        </w:rPr>
        <w:t xml:space="preserve">Proposal 24: Deprioritize the input/output-based monitoring methods in Rel-18. </w:t>
      </w:r>
    </w:p>
    <w:p w14:paraId="689116CD" w14:textId="77777777" w:rsidR="00113FA8" w:rsidRDefault="00113FA8">
      <w:pPr>
        <w:tabs>
          <w:tab w:val="left" w:pos="970"/>
        </w:tabs>
        <w:rPr>
          <w:b/>
          <w:i/>
          <w:u w:val="single"/>
        </w:rPr>
      </w:pPr>
    </w:p>
    <w:p w14:paraId="21249D47" w14:textId="77777777" w:rsidR="00113FA8" w:rsidRDefault="00747073">
      <w:pPr>
        <w:tabs>
          <w:tab w:val="left" w:pos="970"/>
        </w:tabs>
        <w:rPr>
          <w:b/>
          <w:i/>
          <w:u w:val="single"/>
        </w:rPr>
      </w:pPr>
      <w:r>
        <w:rPr>
          <w:b/>
          <w:i/>
          <w:u w:val="single"/>
        </w:rPr>
        <w:t>LGE</w:t>
      </w:r>
    </w:p>
    <w:p w14:paraId="14B2685D" w14:textId="77777777" w:rsidR="00113FA8" w:rsidRDefault="00113FA8">
      <w:pPr>
        <w:tabs>
          <w:tab w:val="left" w:pos="970"/>
        </w:tabs>
        <w:rPr>
          <w:b/>
          <w:i/>
          <w:u w:val="single"/>
        </w:rPr>
      </w:pPr>
    </w:p>
    <w:p w14:paraId="1B5A7AC6" w14:textId="77777777" w:rsidR="00113FA8" w:rsidRDefault="00747073">
      <w:pPr>
        <w:tabs>
          <w:tab w:val="left" w:pos="970"/>
        </w:tabs>
        <w:rPr>
          <w:bCs/>
          <w:iCs/>
          <w:sz w:val="20"/>
          <w:szCs w:val="20"/>
        </w:rPr>
      </w:pPr>
      <w:r>
        <w:rPr>
          <w:rFonts w:hint="eastAsia"/>
          <w:bCs/>
          <w:iCs/>
          <w:sz w:val="20"/>
          <w:szCs w:val="20"/>
        </w:rPr>
        <w:t>Proposal #</w:t>
      </w:r>
      <w:r>
        <w:rPr>
          <w:bCs/>
          <w:iCs/>
          <w:sz w:val="20"/>
          <w:szCs w:val="20"/>
        </w:rPr>
        <w:t>2</w:t>
      </w:r>
      <w:r>
        <w:rPr>
          <w:rFonts w:hint="eastAsia"/>
          <w:bCs/>
          <w:iCs/>
          <w:sz w:val="20"/>
          <w:szCs w:val="20"/>
        </w:rPr>
        <w:t xml:space="preserve">: </w:t>
      </w:r>
      <w:r>
        <w:rPr>
          <w:bCs/>
          <w:iCs/>
          <w:sz w:val="20"/>
          <w:szCs w:val="20"/>
        </w:rPr>
        <w:t xml:space="preserve">For information indicating CSI payload size, actual # of payload can be reported in Part 1 CSI. </w:t>
      </w:r>
    </w:p>
    <w:p w14:paraId="7924C03D" w14:textId="77777777" w:rsidR="00113FA8" w:rsidRDefault="00747073">
      <w:pPr>
        <w:tabs>
          <w:tab w:val="left" w:pos="970"/>
        </w:tabs>
        <w:rPr>
          <w:bCs/>
          <w:iCs/>
          <w:sz w:val="20"/>
          <w:szCs w:val="20"/>
        </w:rPr>
      </w:pPr>
      <w:r>
        <w:rPr>
          <w:rFonts w:hint="eastAsia"/>
          <w:bCs/>
          <w:iCs/>
          <w:sz w:val="20"/>
          <w:szCs w:val="20"/>
        </w:rPr>
        <w:t>Proposal #</w:t>
      </w:r>
      <w:r>
        <w:rPr>
          <w:bCs/>
          <w:iCs/>
          <w:sz w:val="20"/>
          <w:szCs w:val="20"/>
        </w:rPr>
        <w:t>3</w:t>
      </w:r>
      <w:r>
        <w:rPr>
          <w:rFonts w:hint="eastAsia"/>
          <w:bCs/>
          <w:iCs/>
          <w:sz w:val="20"/>
          <w:szCs w:val="20"/>
        </w:rPr>
        <w:t xml:space="preserve">: </w:t>
      </w:r>
      <w:r>
        <w:rPr>
          <w:bCs/>
          <w:iCs/>
          <w:sz w:val="20"/>
          <w:szCs w:val="20"/>
        </w:rPr>
        <w:t>For CQI determination of AI/ML based CSI compression, prioritize option 1 (CQI is NOT calculated based on the output of CSI reconstruction part from the realistic channel estimation).</w:t>
      </w:r>
    </w:p>
    <w:p w14:paraId="11EFDADA" w14:textId="77777777" w:rsidR="00113FA8" w:rsidRDefault="00747073">
      <w:pPr>
        <w:tabs>
          <w:tab w:val="left" w:pos="970"/>
        </w:tabs>
        <w:rPr>
          <w:bCs/>
          <w:iCs/>
          <w:sz w:val="20"/>
          <w:szCs w:val="20"/>
        </w:rPr>
      </w:pPr>
      <w:r>
        <w:rPr>
          <w:rFonts w:hint="eastAsia"/>
          <w:bCs/>
          <w:iCs/>
          <w:sz w:val="20"/>
          <w:szCs w:val="20"/>
        </w:rPr>
        <w:t>Proposal #</w:t>
      </w:r>
      <w:r>
        <w:rPr>
          <w:bCs/>
          <w:iCs/>
          <w:sz w:val="20"/>
          <w:szCs w:val="20"/>
        </w:rPr>
        <w:t>4</w:t>
      </w:r>
      <w:r>
        <w:rPr>
          <w:rFonts w:hint="eastAsia"/>
          <w:bCs/>
          <w:iCs/>
          <w:sz w:val="20"/>
          <w:szCs w:val="20"/>
        </w:rPr>
        <w:t xml:space="preserve">: </w:t>
      </w:r>
      <w:r>
        <w:rPr>
          <w:bCs/>
          <w:iCs/>
          <w:sz w:val="20"/>
          <w:szCs w:val="20"/>
        </w:rPr>
        <w:t xml:space="preserve">Consider CSI compression ratio information as new CSI reporting content. </w:t>
      </w:r>
    </w:p>
    <w:p w14:paraId="39AB85E2" w14:textId="77777777" w:rsidR="00113FA8" w:rsidRDefault="00747073">
      <w:pPr>
        <w:tabs>
          <w:tab w:val="left" w:pos="970"/>
        </w:tabs>
        <w:rPr>
          <w:bCs/>
          <w:iCs/>
          <w:sz w:val="20"/>
          <w:szCs w:val="20"/>
        </w:rPr>
      </w:pPr>
      <w:r>
        <w:rPr>
          <w:rFonts w:hint="eastAsia"/>
          <w:bCs/>
          <w:iCs/>
          <w:sz w:val="20"/>
          <w:szCs w:val="20"/>
        </w:rPr>
        <w:t>Proposal #</w:t>
      </w:r>
      <w:r>
        <w:rPr>
          <w:bCs/>
          <w:iCs/>
          <w:sz w:val="20"/>
          <w:szCs w:val="20"/>
        </w:rPr>
        <w:t>5:</w:t>
      </w:r>
      <w:r>
        <w:rPr>
          <w:rFonts w:hint="eastAsia"/>
          <w:bCs/>
          <w:iCs/>
          <w:sz w:val="20"/>
          <w:szCs w:val="20"/>
        </w:rPr>
        <w:t xml:space="preserve"> </w:t>
      </w:r>
      <w:r>
        <w:rPr>
          <w:bCs/>
          <w:iCs/>
          <w:sz w:val="20"/>
          <w:szCs w:val="20"/>
        </w:rPr>
        <w:t>Consider enhancement of CSI restriction at least followings</w:t>
      </w:r>
    </w:p>
    <w:p w14:paraId="043BFAC8" w14:textId="77777777" w:rsidR="00113FA8" w:rsidRDefault="00747073">
      <w:pPr>
        <w:numPr>
          <w:ilvl w:val="0"/>
          <w:numId w:val="41"/>
        </w:numPr>
        <w:tabs>
          <w:tab w:val="left" w:pos="970"/>
        </w:tabs>
        <w:rPr>
          <w:bCs/>
          <w:iCs/>
          <w:sz w:val="20"/>
          <w:szCs w:val="20"/>
        </w:rPr>
      </w:pPr>
      <w:r>
        <w:rPr>
          <w:bCs/>
          <w:iCs/>
          <w:sz w:val="20"/>
          <w:szCs w:val="20"/>
        </w:rPr>
        <w:t>C</w:t>
      </w:r>
      <w:r>
        <w:rPr>
          <w:rFonts w:hint="eastAsia"/>
          <w:bCs/>
          <w:iCs/>
          <w:sz w:val="20"/>
          <w:szCs w:val="20"/>
        </w:rPr>
        <w:t xml:space="preserve">onfiguration associated with </w:t>
      </w:r>
      <w:r>
        <w:rPr>
          <w:bCs/>
          <w:iCs/>
          <w:sz w:val="20"/>
          <w:szCs w:val="20"/>
        </w:rPr>
        <w:t>form of ids such as configuration id, site id, zone id, etc.</w:t>
      </w:r>
    </w:p>
    <w:p w14:paraId="0C108FAB" w14:textId="77777777" w:rsidR="00113FA8" w:rsidRDefault="00747073">
      <w:pPr>
        <w:numPr>
          <w:ilvl w:val="0"/>
          <w:numId w:val="41"/>
        </w:numPr>
        <w:tabs>
          <w:tab w:val="left" w:pos="970"/>
        </w:tabs>
        <w:rPr>
          <w:bCs/>
          <w:iCs/>
          <w:sz w:val="20"/>
          <w:szCs w:val="20"/>
        </w:rPr>
      </w:pPr>
      <w:r>
        <w:rPr>
          <w:bCs/>
          <w:iCs/>
          <w:sz w:val="20"/>
          <w:szCs w:val="20"/>
        </w:rPr>
        <w:t>Dynamic configuration switching</w:t>
      </w:r>
    </w:p>
    <w:p w14:paraId="726451C2" w14:textId="77777777" w:rsidR="00113FA8" w:rsidRDefault="00747073">
      <w:pPr>
        <w:tabs>
          <w:tab w:val="left" w:pos="970"/>
        </w:tabs>
        <w:rPr>
          <w:bCs/>
          <w:iCs/>
          <w:sz w:val="20"/>
          <w:szCs w:val="20"/>
        </w:rPr>
      </w:pPr>
      <w:r>
        <w:rPr>
          <w:rFonts w:hint="eastAsia"/>
          <w:bCs/>
          <w:iCs/>
          <w:sz w:val="20"/>
          <w:szCs w:val="20"/>
        </w:rPr>
        <w:t>Proposal #</w:t>
      </w:r>
      <w:r>
        <w:rPr>
          <w:bCs/>
          <w:iCs/>
          <w:sz w:val="20"/>
          <w:szCs w:val="20"/>
        </w:rPr>
        <w:t>6</w:t>
      </w:r>
      <w:r>
        <w:rPr>
          <w:rFonts w:hint="eastAsia"/>
          <w:bCs/>
          <w:iCs/>
          <w:sz w:val="20"/>
          <w:szCs w:val="20"/>
        </w:rPr>
        <w:t xml:space="preserve">: </w:t>
      </w:r>
      <w:r>
        <w:rPr>
          <w:bCs/>
          <w:iCs/>
          <w:sz w:val="20"/>
          <w:szCs w:val="20"/>
        </w:rPr>
        <w:t>Consider defining new CPU occupancy rule to handle the AI/ML based CSI feedback.</w:t>
      </w:r>
    </w:p>
    <w:p w14:paraId="0DA179FD" w14:textId="77777777" w:rsidR="00113FA8" w:rsidRDefault="00747073">
      <w:pPr>
        <w:tabs>
          <w:tab w:val="left" w:pos="970"/>
        </w:tabs>
        <w:rPr>
          <w:bCs/>
          <w:iCs/>
          <w:sz w:val="20"/>
          <w:szCs w:val="20"/>
        </w:rPr>
      </w:pPr>
      <w:r>
        <w:rPr>
          <w:bCs/>
          <w:iCs/>
          <w:sz w:val="20"/>
          <w:szCs w:val="20"/>
        </w:rPr>
        <w:t xml:space="preserve">Proposal #7: For NW-side model monitoring, consider UE to report interference information.  </w:t>
      </w:r>
    </w:p>
    <w:p w14:paraId="06D191CA" w14:textId="77777777" w:rsidR="00113FA8" w:rsidRDefault="00747073">
      <w:pPr>
        <w:tabs>
          <w:tab w:val="left" w:pos="970"/>
        </w:tabs>
        <w:rPr>
          <w:bCs/>
          <w:iCs/>
          <w:sz w:val="20"/>
          <w:szCs w:val="20"/>
        </w:rPr>
      </w:pPr>
      <w:r>
        <w:rPr>
          <w:bCs/>
          <w:iCs/>
          <w:sz w:val="20"/>
          <w:szCs w:val="20"/>
        </w:rPr>
        <w:t xml:space="preserve">Proposal #8: If multiple pairing information are reported, additional assistant information such as applicable condition, meta data and time stamp can be further considered for properly applying compatible UE side model.  </w:t>
      </w:r>
    </w:p>
    <w:p w14:paraId="30D2B2AC" w14:textId="77777777" w:rsidR="00113FA8" w:rsidRDefault="00113FA8">
      <w:pPr>
        <w:tabs>
          <w:tab w:val="left" w:pos="970"/>
        </w:tabs>
        <w:rPr>
          <w:b/>
          <w:i/>
          <w:u w:val="single"/>
        </w:rPr>
      </w:pPr>
    </w:p>
    <w:p w14:paraId="1E1D447B" w14:textId="77777777" w:rsidR="00113FA8" w:rsidRDefault="00113FA8">
      <w:pPr>
        <w:tabs>
          <w:tab w:val="left" w:pos="970"/>
        </w:tabs>
        <w:rPr>
          <w:b/>
          <w:i/>
          <w:u w:val="single"/>
        </w:rPr>
      </w:pPr>
    </w:p>
    <w:p w14:paraId="63D8EDE9" w14:textId="77777777" w:rsidR="00113FA8" w:rsidRDefault="00747073">
      <w:pPr>
        <w:tabs>
          <w:tab w:val="left" w:pos="970"/>
        </w:tabs>
        <w:rPr>
          <w:b/>
          <w:i/>
          <w:u w:val="single"/>
        </w:rPr>
      </w:pPr>
      <w:r>
        <w:rPr>
          <w:b/>
          <w:i/>
          <w:u w:val="single"/>
        </w:rPr>
        <w:t>Intel</w:t>
      </w:r>
    </w:p>
    <w:p w14:paraId="142BEB93" w14:textId="77777777" w:rsidR="00113FA8" w:rsidRDefault="00113FA8">
      <w:pPr>
        <w:tabs>
          <w:tab w:val="left" w:pos="970"/>
        </w:tabs>
        <w:rPr>
          <w:b/>
          <w:i/>
          <w:u w:val="single"/>
        </w:rPr>
      </w:pPr>
    </w:p>
    <w:p w14:paraId="73F91767" w14:textId="77777777" w:rsidR="00113FA8" w:rsidRDefault="00747073">
      <w:pPr>
        <w:tabs>
          <w:tab w:val="left" w:pos="970"/>
        </w:tabs>
        <w:rPr>
          <w:sz w:val="20"/>
          <w:szCs w:val="20"/>
          <w:lang w:val="en-GB"/>
        </w:rPr>
      </w:pPr>
      <w:r>
        <w:rPr>
          <w:sz w:val="20"/>
          <w:szCs w:val="20"/>
          <w:lang w:val="en-GB"/>
        </w:rPr>
        <w:t xml:space="preserve">Observation 1: </w:t>
      </w:r>
    </w:p>
    <w:p w14:paraId="3603C2AE" w14:textId="77777777" w:rsidR="00113FA8" w:rsidRDefault="00747073">
      <w:pPr>
        <w:numPr>
          <w:ilvl w:val="0"/>
          <w:numId w:val="42"/>
        </w:numPr>
        <w:tabs>
          <w:tab w:val="left" w:pos="970"/>
        </w:tabs>
        <w:rPr>
          <w:sz w:val="20"/>
          <w:szCs w:val="20"/>
        </w:rPr>
      </w:pPr>
      <w:r>
        <w:rPr>
          <w:sz w:val="20"/>
          <w:szCs w:val="20"/>
        </w:rPr>
        <w:t>Model performance monitoring based on intermediate KPI calculated based on one AI-ML model is not giving enough information for proper configuration of AI-ML Model</w:t>
      </w:r>
    </w:p>
    <w:p w14:paraId="49505537" w14:textId="77777777" w:rsidR="00113FA8" w:rsidRDefault="00747073">
      <w:pPr>
        <w:tabs>
          <w:tab w:val="left" w:pos="970"/>
        </w:tabs>
        <w:rPr>
          <w:sz w:val="20"/>
          <w:szCs w:val="20"/>
          <w:lang w:val="en-GB"/>
        </w:rPr>
      </w:pPr>
      <w:r>
        <w:rPr>
          <w:sz w:val="20"/>
          <w:szCs w:val="20"/>
          <w:lang w:val="en-GB"/>
        </w:rPr>
        <w:t xml:space="preserve">Proposal 1: </w:t>
      </w:r>
    </w:p>
    <w:p w14:paraId="29E20E2D" w14:textId="77777777" w:rsidR="00113FA8" w:rsidRDefault="00747073">
      <w:pPr>
        <w:numPr>
          <w:ilvl w:val="0"/>
          <w:numId w:val="42"/>
        </w:numPr>
        <w:tabs>
          <w:tab w:val="left" w:pos="970"/>
        </w:tabs>
        <w:rPr>
          <w:sz w:val="20"/>
          <w:szCs w:val="20"/>
        </w:rPr>
      </w:pPr>
      <w:r>
        <w:rPr>
          <w:sz w:val="20"/>
          <w:szCs w:val="20"/>
        </w:rPr>
        <w:t xml:space="preserve">Testing of different AI-ML models with the measured/reported channel is assumed for model performance </w:t>
      </w:r>
      <w:proofErr w:type="gramStart"/>
      <w:r>
        <w:rPr>
          <w:sz w:val="20"/>
          <w:szCs w:val="20"/>
        </w:rPr>
        <w:t>monitoring</w:t>
      </w:r>
      <w:proofErr w:type="gramEnd"/>
    </w:p>
    <w:p w14:paraId="60469D1A" w14:textId="77777777" w:rsidR="00113FA8" w:rsidRDefault="00747073">
      <w:pPr>
        <w:numPr>
          <w:ilvl w:val="0"/>
          <w:numId w:val="42"/>
        </w:numPr>
        <w:tabs>
          <w:tab w:val="left" w:pos="970"/>
        </w:tabs>
        <w:rPr>
          <w:sz w:val="20"/>
          <w:szCs w:val="20"/>
        </w:rPr>
      </w:pPr>
      <w:r>
        <w:rPr>
          <w:sz w:val="20"/>
          <w:szCs w:val="20"/>
        </w:rPr>
        <w:t xml:space="preserve">Consider the following procedure for NW-side model performance monitoring based on intermediate </w:t>
      </w:r>
      <w:proofErr w:type="gramStart"/>
      <w:r>
        <w:rPr>
          <w:sz w:val="20"/>
          <w:szCs w:val="20"/>
        </w:rPr>
        <w:t>KPI</w:t>
      </w:r>
      <w:proofErr w:type="gramEnd"/>
    </w:p>
    <w:p w14:paraId="1005D699" w14:textId="77777777" w:rsidR="00113FA8" w:rsidRDefault="00747073">
      <w:pPr>
        <w:numPr>
          <w:ilvl w:val="1"/>
          <w:numId w:val="42"/>
        </w:numPr>
        <w:tabs>
          <w:tab w:val="left" w:pos="970"/>
        </w:tabs>
        <w:rPr>
          <w:sz w:val="20"/>
          <w:szCs w:val="20"/>
        </w:rPr>
      </w:pPr>
      <w:r>
        <w:rPr>
          <w:sz w:val="20"/>
          <w:szCs w:val="20"/>
        </w:rPr>
        <w:t xml:space="preserve">Step 1: gNB derives channel via ground truth CSI reporting or SRS </w:t>
      </w:r>
      <w:proofErr w:type="gramStart"/>
      <w:r>
        <w:rPr>
          <w:sz w:val="20"/>
          <w:szCs w:val="20"/>
        </w:rPr>
        <w:t>measurements</w:t>
      </w:r>
      <w:proofErr w:type="gramEnd"/>
    </w:p>
    <w:p w14:paraId="4B06717D" w14:textId="77777777" w:rsidR="00113FA8" w:rsidRDefault="00747073">
      <w:pPr>
        <w:numPr>
          <w:ilvl w:val="1"/>
          <w:numId w:val="42"/>
        </w:numPr>
        <w:tabs>
          <w:tab w:val="left" w:pos="970"/>
        </w:tabs>
        <w:rPr>
          <w:sz w:val="20"/>
          <w:szCs w:val="20"/>
        </w:rPr>
      </w:pPr>
      <w:r>
        <w:rPr>
          <w:sz w:val="20"/>
          <w:szCs w:val="20"/>
        </w:rPr>
        <w:lastRenderedPageBreak/>
        <w:t xml:space="preserve">Step 2: An intermediate KPI is calculated for a set of AI/ML models and/or PMI </w:t>
      </w:r>
      <w:proofErr w:type="gramStart"/>
      <w:r>
        <w:rPr>
          <w:sz w:val="20"/>
          <w:szCs w:val="20"/>
        </w:rPr>
        <w:t>codebooks</w:t>
      </w:r>
      <w:proofErr w:type="gramEnd"/>
    </w:p>
    <w:p w14:paraId="513CB44E" w14:textId="77777777" w:rsidR="00113FA8" w:rsidRDefault="00747073">
      <w:pPr>
        <w:numPr>
          <w:ilvl w:val="1"/>
          <w:numId w:val="42"/>
        </w:numPr>
        <w:tabs>
          <w:tab w:val="left" w:pos="970"/>
        </w:tabs>
        <w:rPr>
          <w:sz w:val="20"/>
          <w:szCs w:val="20"/>
        </w:rPr>
      </w:pPr>
      <w:r>
        <w:rPr>
          <w:sz w:val="20"/>
          <w:szCs w:val="20"/>
        </w:rPr>
        <w:t xml:space="preserve">Step 3: AI/ML model or PMI codebook with the best intermediate KPI is configured to the </w:t>
      </w:r>
      <w:proofErr w:type="gramStart"/>
      <w:r>
        <w:rPr>
          <w:sz w:val="20"/>
          <w:szCs w:val="20"/>
        </w:rPr>
        <w:t>UE</w:t>
      </w:r>
      <w:proofErr w:type="gramEnd"/>
    </w:p>
    <w:p w14:paraId="20DE03C2" w14:textId="77777777" w:rsidR="00113FA8" w:rsidRDefault="00747073">
      <w:pPr>
        <w:numPr>
          <w:ilvl w:val="1"/>
          <w:numId w:val="42"/>
        </w:numPr>
        <w:tabs>
          <w:tab w:val="left" w:pos="970"/>
        </w:tabs>
        <w:rPr>
          <w:sz w:val="20"/>
          <w:szCs w:val="20"/>
        </w:rPr>
      </w:pPr>
      <w:r>
        <w:rPr>
          <w:sz w:val="20"/>
          <w:szCs w:val="20"/>
        </w:rPr>
        <w:t>Note: Actual AI/ML models or proxy AI/ML models can be used at step 2</w:t>
      </w:r>
    </w:p>
    <w:p w14:paraId="0042E0C7" w14:textId="77777777" w:rsidR="00113FA8" w:rsidRDefault="00747073">
      <w:pPr>
        <w:tabs>
          <w:tab w:val="left" w:pos="970"/>
        </w:tabs>
        <w:rPr>
          <w:sz w:val="20"/>
          <w:szCs w:val="20"/>
          <w:lang w:val="en-GB"/>
        </w:rPr>
      </w:pPr>
      <w:r>
        <w:rPr>
          <w:sz w:val="20"/>
          <w:szCs w:val="20"/>
          <w:lang w:val="en-GB"/>
        </w:rPr>
        <w:t xml:space="preserve">Proposal 2: </w:t>
      </w:r>
    </w:p>
    <w:p w14:paraId="20B5E7B8" w14:textId="77777777" w:rsidR="00113FA8" w:rsidRDefault="00747073">
      <w:pPr>
        <w:numPr>
          <w:ilvl w:val="0"/>
          <w:numId w:val="42"/>
        </w:numPr>
        <w:tabs>
          <w:tab w:val="left" w:pos="970"/>
        </w:tabs>
        <w:rPr>
          <w:sz w:val="20"/>
          <w:szCs w:val="20"/>
        </w:rPr>
      </w:pPr>
      <w:r>
        <w:rPr>
          <w:sz w:val="20"/>
          <w:szCs w:val="20"/>
        </w:rPr>
        <w:t xml:space="preserve">NW-side model performance monitoring based on an intermediate KPI calculated using channel measured via SRS can be supported without additional specification </w:t>
      </w:r>
      <w:proofErr w:type="gramStart"/>
      <w:r>
        <w:rPr>
          <w:sz w:val="20"/>
          <w:szCs w:val="20"/>
        </w:rPr>
        <w:t>impact</w:t>
      </w:r>
      <w:proofErr w:type="gramEnd"/>
    </w:p>
    <w:p w14:paraId="7D8744E0" w14:textId="77777777" w:rsidR="00113FA8" w:rsidRDefault="00747073">
      <w:pPr>
        <w:numPr>
          <w:ilvl w:val="1"/>
          <w:numId w:val="42"/>
        </w:numPr>
        <w:tabs>
          <w:tab w:val="left" w:pos="970"/>
        </w:tabs>
        <w:rPr>
          <w:sz w:val="20"/>
          <w:szCs w:val="20"/>
        </w:rPr>
      </w:pPr>
      <w:r>
        <w:rPr>
          <w:sz w:val="20"/>
          <w:szCs w:val="20"/>
        </w:rPr>
        <w:t xml:space="preserve">Target CSI: channel/precoding matrix derived via </w:t>
      </w:r>
      <w:proofErr w:type="gramStart"/>
      <w:r>
        <w:rPr>
          <w:sz w:val="20"/>
          <w:szCs w:val="20"/>
        </w:rPr>
        <w:t>SRS</w:t>
      </w:r>
      <w:proofErr w:type="gramEnd"/>
    </w:p>
    <w:p w14:paraId="496A3518" w14:textId="77777777" w:rsidR="00113FA8" w:rsidRDefault="00747073">
      <w:pPr>
        <w:numPr>
          <w:ilvl w:val="1"/>
          <w:numId w:val="42"/>
        </w:numPr>
        <w:tabs>
          <w:tab w:val="left" w:pos="970"/>
        </w:tabs>
        <w:rPr>
          <w:sz w:val="20"/>
          <w:szCs w:val="20"/>
        </w:rPr>
      </w:pPr>
      <w:r>
        <w:rPr>
          <w:sz w:val="20"/>
          <w:szCs w:val="20"/>
        </w:rPr>
        <w:t xml:space="preserve">Output CSI: output of the two-sided model with channel/precoding matrix derived via SRS as </w:t>
      </w:r>
      <w:proofErr w:type="gramStart"/>
      <w:r>
        <w:rPr>
          <w:sz w:val="20"/>
          <w:szCs w:val="20"/>
        </w:rPr>
        <w:t>input</w:t>
      </w:r>
      <w:proofErr w:type="gramEnd"/>
    </w:p>
    <w:p w14:paraId="0A83ACF8" w14:textId="77777777" w:rsidR="00113FA8" w:rsidRDefault="00747073">
      <w:pPr>
        <w:tabs>
          <w:tab w:val="left" w:pos="970"/>
        </w:tabs>
        <w:rPr>
          <w:sz w:val="20"/>
          <w:szCs w:val="20"/>
          <w:lang w:val="en-GB"/>
        </w:rPr>
      </w:pPr>
      <w:r>
        <w:rPr>
          <w:sz w:val="20"/>
          <w:szCs w:val="20"/>
          <w:lang w:val="en-GB"/>
        </w:rPr>
        <w:t>Observation 2:</w:t>
      </w:r>
    </w:p>
    <w:p w14:paraId="788F5200" w14:textId="77777777" w:rsidR="00113FA8" w:rsidRDefault="00747073">
      <w:pPr>
        <w:numPr>
          <w:ilvl w:val="0"/>
          <w:numId w:val="42"/>
        </w:numPr>
        <w:tabs>
          <w:tab w:val="left" w:pos="970"/>
        </w:tabs>
        <w:rPr>
          <w:sz w:val="20"/>
          <w:szCs w:val="20"/>
        </w:rPr>
      </w:pPr>
      <w:r>
        <w:rPr>
          <w:sz w:val="20"/>
          <w:szCs w:val="20"/>
        </w:rPr>
        <w:t xml:space="preserve">At least the following aspects require further study for NW-side model performance monitoring based on ground truth CSI </w:t>
      </w:r>
      <w:proofErr w:type="gramStart"/>
      <w:r>
        <w:rPr>
          <w:sz w:val="20"/>
          <w:szCs w:val="20"/>
        </w:rPr>
        <w:t>quantization</w:t>
      </w:r>
      <w:proofErr w:type="gramEnd"/>
    </w:p>
    <w:p w14:paraId="2D49B4C6" w14:textId="77777777" w:rsidR="00113FA8" w:rsidRDefault="00747073">
      <w:pPr>
        <w:numPr>
          <w:ilvl w:val="1"/>
          <w:numId w:val="42"/>
        </w:numPr>
        <w:tabs>
          <w:tab w:val="left" w:pos="970"/>
        </w:tabs>
        <w:rPr>
          <w:sz w:val="20"/>
          <w:szCs w:val="20"/>
        </w:rPr>
      </w:pPr>
      <w:r>
        <w:rPr>
          <w:sz w:val="20"/>
          <w:szCs w:val="20"/>
        </w:rPr>
        <w:t>Robustness of model performance monitoring against channel variations in time</w:t>
      </w:r>
    </w:p>
    <w:p w14:paraId="7FA8E39F" w14:textId="77777777" w:rsidR="00113FA8" w:rsidRDefault="00747073">
      <w:pPr>
        <w:numPr>
          <w:ilvl w:val="1"/>
          <w:numId w:val="42"/>
        </w:numPr>
        <w:tabs>
          <w:tab w:val="left" w:pos="970"/>
        </w:tabs>
        <w:rPr>
          <w:sz w:val="20"/>
          <w:szCs w:val="20"/>
        </w:rPr>
      </w:pPr>
      <w:r>
        <w:rPr>
          <w:sz w:val="20"/>
          <w:szCs w:val="20"/>
        </w:rPr>
        <w:t>Efficiency of model performance monitoring considering the corresponding CSI feedback overhead</w:t>
      </w:r>
    </w:p>
    <w:p w14:paraId="0D3146D9" w14:textId="77777777" w:rsidR="00113FA8" w:rsidRDefault="00747073">
      <w:pPr>
        <w:tabs>
          <w:tab w:val="left" w:pos="970"/>
        </w:tabs>
        <w:rPr>
          <w:sz w:val="20"/>
          <w:szCs w:val="20"/>
          <w:lang w:val="en-GB"/>
        </w:rPr>
      </w:pPr>
      <w:r>
        <w:rPr>
          <w:sz w:val="20"/>
          <w:szCs w:val="20"/>
          <w:lang w:val="en-GB"/>
        </w:rPr>
        <w:t>Proposal 3:</w:t>
      </w:r>
    </w:p>
    <w:p w14:paraId="36779E84" w14:textId="77777777" w:rsidR="00113FA8" w:rsidRDefault="00747073">
      <w:pPr>
        <w:numPr>
          <w:ilvl w:val="0"/>
          <w:numId w:val="42"/>
        </w:numPr>
        <w:tabs>
          <w:tab w:val="left" w:pos="970"/>
        </w:tabs>
        <w:rPr>
          <w:sz w:val="20"/>
          <w:szCs w:val="20"/>
        </w:rPr>
      </w:pPr>
      <w:r>
        <w:rPr>
          <w:sz w:val="20"/>
          <w:szCs w:val="20"/>
        </w:rPr>
        <w:t xml:space="preserve">It is concluded that specification enhancements are required for data collection based on CSI </w:t>
      </w:r>
      <w:proofErr w:type="gramStart"/>
      <w:r>
        <w:rPr>
          <w:sz w:val="20"/>
          <w:szCs w:val="20"/>
        </w:rPr>
        <w:t>feedback</w:t>
      </w:r>
      <w:proofErr w:type="gramEnd"/>
    </w:p>
    <w:p w14:paraId="260903D3" w14:textId="77777777" w:rsidR="00113FA8" w:rsidRDefault="00747073">
      <w:pPr>
        <w:numPr>
          <w:ilvl w:val="1"/>
          <w:numId w:val="42"/>
        </w:numPr>
        <w:tabs>
          <w:tab w:val="left" w:pos="970"/>
        </w:tabs>
        <w:rPr>
          <w:sz w:val="20"/>
          <w:szCs w:val="20"/>
        </w:rPr>
      </w:pPr>
      <w:r>
        <w:rPr>
          <w:sz w:val="20"/>
          <w:szCs w:val="20"/>
        </w:rPr>
        <w:t>Support for codebook-based (</w:t>
      </w:r>
      <w:proofErr w:type="spellStart"/>
      <w:r>
        <w:rPr>
          <w:sz w:val="20"/>
          <w:szCs w:val="20"/>
        </w:rPr>
        <w:t>eType</w:t>
      </w:r>
      <w:proofErr w:type="spellEnd"/>
      <w:r>
        <w:rPr>
          <w:sz w:val="20"/>
          <w:szCs w:val="20"/>
        </w:rPr>
        <w:t xml:space="preserve"> II-like) or </w:t>
      </w:r>
      <w:r>
        <w:rPr>
          <w:sz w:val="20"/>
          <w:szCs w:val="20"/>
          <w:lang w:val="en-GB"/>
        </w:rPr>
        <w:t xml:space="preserve">scalar </w:t>
      </w:r>
      <w:r>
        <w:rPr>
          <w:sz w:val="20"/>
          <w:szCs w:val="20"/>
        </w:rPr>
        <w:t xml:space="preserve">ground truth CSI quantization with higher CSI accuracy and larger CSI reporting overhead comparing to existing Type II codebooks is beneficial for data </w:t>
      </w:r>
      <w:proofErr w:type="gramStart"/>
      <w:r>
        <w:rPr>
          <w:sz w:val="20"/>
          <w:szCs w:val="20"/>
        </w:rPr>
        <w:t>collection</w:t>
      </w:r>
      <w:proofErr w:type="gramEnd"/>
      <w:r>
        <w:rPr>
          <w:sz w:val="20"/>
          <w:szCs w:val="20"/>
        </w:rPr>
        <w:t xml:space="preserve"> </w:t>
      </w:r>
    </w:p>
    <w:p w14:paraId="42E46F46" w14:textId="77777777" w:rsidR="00113FA8" w:rsidRDefault="00747073">
      <w:pPr>
        <w:tabs>
          <w:tab w:val="left" w:pos="970"/>
        </w:tabs>
        <w:rPr>
          <w:sz w:val="20"/>
          <w:szCs w:val="20"/>
          <w:lang w:val="en-GB"/>
        </w:rPr>
      </w:pPr>
      <w:r>
        <w:rPr>
          <w:sz w:val="20"/>
          <w:szCs w:val="20"/>
          <w:lang w:val="en-GB"/>
        </w:rPr>
        <w:t>Proposal 4:</w:t>
      </w:r>
    </w:p>
    <w:p w14:paraId="508D9E0E" w14:textId="77777777" w:rsidR="00113FA8" w:rsidRDefault="00747073">
      <w:pPr>
        <w:numPr>
          <w:ilvl w:val="0"/>
          <w:numId w:val="42"/>
        </w:numPr>
        <w:tabs>
          <w:tab w:val="left" w:pos="970"/>
        </w:tabs>
        <w:rPr>
          <w:sz w:val="20"/>
          <w:szCs w:val="20"/>
        </w:rPr>
      </w:pPr>
      <w:r>
        <w:rPr>
          <w:sz w:val="20"/>
          <w:szCs w:val="20"/>
        </w:rPr>
        <w:t>Acceptable performance close to joint training</w:t>
      </w:r>
      <w:r>
        <w:rPr>
          <w:sz w:val="20"/>
          <w:szCs w:val="20"/>
          <w:lang w:val="en-GB"/>
        </w:rPr>
        <w:t xml:space="preserve"> at a single side/entity</w:t>
      </w:r>
      <w:r>
        <w:rPr>
          <w:sz w:val="20"/>
          <w:szCs w:val="20"/>
        </w:rPr>
        <w:t xml:space="preserve"> (training collaboration type 1) can be achieved for separate training (training collaboration type 3)</w:t>
      </w:r>
    </w:p>
    <w:p w14:paraId="63F55FD1" w14:textId="77777777" w:rsidR="00113FA8" w:rsidRDefault="00747073">
      <w:pPr>
        <w:numPr>
          <w:ilvl w:val="1"/>
          <w:numId w:val="42"/>
        </w:numPr>
        <w:tabs>
          <w:tab w:val="left" w:pos="970"/>
        </w:tabs>
        <w:rPr>
          <w:sz w:val="20"/>
          <w:szCs w:val="20"/>
        </w:rPr>
      </w:pPr>
      <w:r>
        <w:rPr>
          <w:sz w:val="20"/>
          <w:szCs w:val="20"/>
        </w:rPr>
        <w:t xml:space="preserve">The performance of the separately trained encoder/decoder pair shall be verified against performance requirements to avoid performance degradation due to separate training or other </w:t>
      </w:r>
      <w:proofErr w:type="gramStart"/>
      <w:r>
        <w:rPr>
          <w:sz w:val="20"/>
          <w:szCs w:val="20"/>
        </w:rPr>
        <w:t>factors</w:t>
      </w:r>
      <w:proofErr w:type="gramEnd"/>
    </w:p>
    <w:p w14:paraId="5769C1DF" w14:textId="77777777" w:rsidR="00113FA8" w:rsidRDefault="00747073">
      <w:pPr>
        <w:tabs>
          <w:tab w:val="left" w:pos="970"/>
        </w:tabs>
        <w:rPr>
          <w:sz w:val="20"/>
          <w:szCs w:val="20"/>
          <w:lang w:val="en-GB"/>
        </w:rPr>
      </w:pPr>
      <w:r>
        <w:rPr>
          <w:sz w:val="20"/>
          <w:szCs w:val="20"/>
          <w:lang w:val="en-GB"/>
        </w:rPr>
        <w:t xml:space="preserve">Proposal 5: </w:t>
      </w:r>
    </w:p>
    <w:p w14:paraId="0F3F65E6" w14:textId="77777777" w:rsidR="00113FA8" w:rsidRDefault="00747073">
      <w:pPr>
        <w:numPr>
          <w:ilvl w:val="0"/>
          <w:numId w:val="42"/>
        </w:numPr>
        <w:tabs>
          <w:tab w:val="left" w:pos="970"/>
        </w:tabs>
        <w:rPr>
          <w:sz w:val="20"/>
          <w:szCs w:val="20"/>
        </w:rPr>
      </w:pPr>
      <w:r>
        <w:rPr>
          <w:sz w:val="20"/>
          <w:szCs w:val="20"/>
        </w:rPr>
        <w:t xml:space="preserve">It is expected that an AI/ML model is trained assuming a particular pre/post </w:t>
      </w:r>
      <w:proofErr w:type="gramStart"/>
      <w:r>
        <w:rPr>
          <w:sz w:val="20"/>
          <w:szCs w:val="20"/>
        </w:rPr>
        <w:t>processing</w:t>
      </w:r>
      <w:proofErr w:type="gramEnd"/>
    </w:p>
    <w:p w14:paraId="0E34F2E3" w14:textId="77777777" w:rsidR="00113FA8" w:rsidRDefault="00747073">
      <w:pPr>
        <w:numPr>
          <w:ilvl w:val="1"/>
          <w:numId w:val="42"/>
        </w:numPr>
        <w:tabs>
          <w:tab w:val="left" w:pos="970"/>
        </w:tabs>
        <w:rPr>
          <w:sz w:val="20"/>
          <w:szCs w:val="20"/>
        </w:rPr>
      </w:pPr>
      <w:r>
        <w:rPr>
          <w:sz w:val="20"/>
          <w:szCs w:val="20"/>
        </w:rPr>
        <w:t xml:space="preserve">If the AI/ML model is configured at the UE for inference, information on pre-processing for that model should be provided to the </w:t>
      </w:r>
      <w:proofErr w:type="gramStart"/>
      <w:r>
        <w:rPr>
          <w:sz w:val="20"/>
          <w:szCs w:val="20"/>
        </w:rPr>
        <w:t>UE</w:t>
      </w:r>
      <w:proofErr w:type="gramEnd"/>
    </w:p>
    <w:p w14:paraId="2056A923" w14:textId="77777777" w:rsidR="00113FA8" w:rsidRDefault="00747073">
      <w:pPr>
        <w:numPr>
          <w:ilvl w:val="1"/>
          <w:numId w:val="42"/>
        </w:numPr>
        <w:tabs>
          <w:tab w:val="left" w:pos="970"/>
        </w:tabs>
        <w:rPr>
          <w:sz w:val="20"/>
          <w:szCs w:val="20"/>
        </w:rPr>
      </w:pPr>
      <w:r>
        <w:rPr>
          <w:sz w:val="20"/>
          <w:szCs w:val="20"/>
        </w:rPr>
        <w:t xml:space="preserve">Pre/post-processing may include at least linear transforms (DFT across different dimensions), down selection of matrix elements and </w:t>
      </w:r>
      <w:proofErr w:type="gramStart"/>
      <w:r>
        <w:rPr>
          <w:sz w:val="20"/>
          <w:szCs w:val="20"/>
        </w:rPr>
        <w:t>normalization</w:t>
      </w:r>
      <w:proofErr w:type="gramEnd"/>
    </w:p>
    <w:p w14:paraId="37A35FCF" w14:textId="77777777" w:rsidR="00113FA8" w:rsidRDefault="00747073">
      <w:pPr>
        <w:tabs>
          <w:tab w:val="left" w:pos="970"/>
        </w:tabs>
        <w:rPr>
          <w:sz w:val="20"/>
          <w:szCs w:val="20"/>
          <w:lang w:val="en-GB"/>
        </w:rPr>
      </w:pPr>
      <w:r>
        <w:rPr>
          <w:sz w:val="20"/>
          <w:szCs w:val="20"/>
          <w:lang w:val="en-GB"/>
        </w:rPr>
        <w:t>Proposal 6:</w:t>
      </w:r>
    </w:p>
    <w:p w14:paraId="119F559A" w14:textId="77777777" w:rsidR="00113FA8" w:rsidRDefault="00747073">
      <w:pPr>
        <w:numPr>
          <w:ilvl w:val="0"/>
          <w:numId w:val="43"/>
        </w:numPr>
        <w:tabs>
          <w:tab w:val="left" w:pos="970"/>
        </w:tabs>
        <w:rPr>
          <w:sz w:val="20"/>
          <w:szCs w:val="20"/>
        </w:rPr>
      </w:pPr>
      <w:r>
        <w:rPr>
          <w:sz w:val="20"/>
          <w:szCs w:val="20"/>
        </w:rPr>
        <w:t xml:space="preserve">The dimensions of the input matrix are defined by parameters </w:t>
      </w:r>
      <w:proofErr w:type="gramStart"/>
      <w:r>
        <w:rPr>
          <w:sz w:val="20"/>
          <w:szCs w:val="20"/>
        </w:rPr>
        <w:t>similar to</w:t>
      </w:r>
      <w:proofErr w:type="gramEnd"/>
      <w:r>
        <w:rPr>
          <w:sz w:val="20"/>
          <w:szCs w:val="20"/>
        </w:rPr>
        <w:t xml:space="preserve"> parameters L/M for Enhanced Type II PMI codebook (input matrix corresponds to the AI/ML model input after pre-processing)</w:t>
      </w:r>
    </w:p>
    <w:p w14:paraId="28A3C0C6" w14:textId="77777777" w:rsidR="00113FA8" w:rsidRDefault="00747073">
      <w:pPr>
        <w:numPr>
          <w:ilvl w:val="0"/>
          <w:numId w:val="43"/>
        </w:numPr>
        <w:tabs>
          <w:tab w:val="left" w:pos="970"/>
        </w:tabs>
        <w:rPr>
          <w:sz w:val="20"/>
          <w:szCs w:val="20"/>
        </w:rPr>
      </w:pPr>
      <w:r>
        <w:rPr>
          <w:sz w:val="20"/>
          <w:szCs w:val="20"/>
        </w:rPr>
        <w:t>Information from pre-processing step can be reported by the UE together with CSI bits generated by the AI/ML model (e.g., selected basis vectors, basis rotation factor, etc.)</w:t>
      </w:r>
    </w:p>
    <w:p w14:paraId="2D273EE0" w14:textId="77777777" w:rsidR="00113FA8" w:rsidRDefault="00747073">
      <w:pPr>
        <w:tabs>
          <w:tab w:val="left" w:pos="970"/>
        </w:tabs>
        <w:rPr>
          <w:sz w:val="20"/>
          <w:szCs w:val="20"/>
          <w:lang w:val="en-IE"/>
        </w:rPr>
      </w:pPr>
      <w:r>
        <w:rPr>
          <w:sz w:val="20"/>
          <w:szCs w:val="20"/>
          <w:lang w:val="en-IE"/>
        </w:rPr>
        <w:t xml:space="preserve">Proposal 7: </w:t>
      </w:r>
    </w:p>
    <w:p w14:paraId="55A3F423" w14:textId="77777777" w:rsidR="00113FA8" w:rsidRDefault="00747073">
      <w:pPr>
        <w:numPr>
          <w:ilvl w:val="0"/>
          <w:numId w:val="44"/>
        </w:numPr>
        <w:tabs>
          <w:tab w:val="left" w:pos="970"/>
        </w:tabs>
        <w:rPr>
          <w:sz w:val="20"/>
          <w:szCs w:val="20"/>
          <w:lang w:val="en-IE"/>
        </w:rPr>
      </w:pPr>
      <w:r>
        <w:rPr>
          <w:sz w:val="20"/>
          <w:szCs w:val="20"/>
          <w:lang w:val="en-IE"/>
        </w:rPr>
        <w:t>Consider existing principles for RI and CQI reporting for spatial-frequency domain CSI compression using two-sided AI model sub-use case</w:t>
      </w:r>
    </w:p>
    <w:p w14:paraId="0DD9B79D" w14:textId="77777777" w:rsidR="00113FA8" w:rsidRDefault="00747073">
      <w:pPr>
        <w:tabs>
          <w:tab w:val="left" w:pos="970"/>
        </w:tabs>
        <w:rPr>
          <w:sz w:val="20"/>
          <w:szCs w:val="20"/>
          <w:lang w:val="en-GB"/>
        </w:rPr>
      </w:pPr>
      <w:r>
        <w:rPr>
          <w:sz w:val="20"/>
          <w:szCs w:val="20"/>
          <w:lang w:val="en-GB"/>
        </w:rPr>
        <w:t>Proposal 8:</w:t>
      </w:r>
    </w:p>
    <w:p w14:paraId="7465ADCA" w14:textId="77777777" w:rsidR="00113FA8" w:rsidRDefault="00747073">
      <w:pPr>
        <w:numPr>
          <w:ilvl w:val="0"/>
          <w:numId w:val="44"/>
        </w:numPr>
        <w:tabs>
          <w:tab w:val="left" w:pos="970"/>
        </w:tabs>
        <w:rPr>
          <w:sz w:val="20"/>
          <w:szCs w:val="20"/>
          <w:lang w:val="en-GB"/>
        </w:rPr>
      </w:pPr>
      <w:r>
        <w:rPr>
          <w:sz w:val="20"/>
          <w:szCs w:val="20"/>
          <w:lang w:val="en-GB"/>
        </w:rPr>
        <w:t xml:space="preserve">The following alternatives for CQI adjustment determination can be considered for Option 1b CQI </w:t>
      </w:r>
      <w:proofErr w:type="gramStart"/>
      <w:r>
        <w:rPr>
          <w:sz w:val="20"/>
          <w:szCs w:val="20"/>
          <w:lang w:val="en-GB"/>
        </w:rPr>
        <w:t>determination</w:t>
      </w:r>
      <w:proofErr w:type="gramEnd"/>
    </w:p>
    <w:p w14:paraId="7BC92194" w14:textId="77777777" w:rsidR="00113FA8" w:rsidRDefault="00747073">
      <w:pPr>
        <w:numPr>
          <w:ilvl w:val="1"/>
          <w:numId w:val="44"/>
        </w:numPr>
        <w:tabs>
          <w:tab w:val="left" w:pos="970"/>
        </w:tabs>
        <w:rPr>
          <w:sz w:val="20"/>
          <w:szCs w:val="20"/>
          <w:lang w:val="en-GB"/>
        </w:rPr>
      </w:pPr>
      <w:r>
        <w:rPr>
          <w:sz w:val="20"/>
          <w:szCs w:val="20"/>
          <w:lang w:val="en-GB"/>
        </w:rPr>
        <w:t xml:space="preserve">CQI adjustment is configured via higher layers (e.g., by configuring </w:t>
      </w:r>
      <w:r>
        <w:rPr>
          <w:sz w:val="20"/>
          <w:szCs w:val="20"/>
          <w:lang w:val="en-IE"/>
        </w:rPr>
        <w:t>PDSCH EPRE to CSI-RS EPRE ratio</w:t>
      </w:r>
      <w:r>
        <w:rPr>
          <w:sz w:val="20"/>
          <w:szCs w:val="20"/>
          <w:lang w:val="en-GB"/>
        </w:rPr>
        <w:t>)</w:t>
      </w:r>
    </w:p>
    <w:p w14:paraId="6E1A2D10" w14:textId="77777777" w:rsidR="00113FA8" w:rsidRDefault="00747073">
      <w:pPr>
        <w:numPr>
          <w:ilvl w:val="1"/>
          <w:numId w:val="44"/>
        </w:numPr>
        <w:tabs>
          <w:tab w:val="left" w:pos="970"/>
        </w:tabs>
        <w:rPr>
          <w:sz w:val="20"/>
          <w:szCs w:val="20"/>
          <w:lang w:val="en-GB"/>
        </w:rPr>
      </w:pPr>
      <w:r>
        <w:rPr>
          <w:sz w:val="20"/>
          <w:szCs w:val="20"/>
          <w:lang w:val="en-GB"/>
        </w:rPr>
        <w:t>CQI adjustment is determined by the UE based on reference CQI (e.g., measured from precoder CSI-RS)</w:t>
      </w:r>
    </w:p>
    <w:p w14:paraId="7D3FBA37" w14:textId="77777777" w:rsidR="00113FA8" w:rsidRDefault="00747073">
      <w:pPr>
        <w:numPr>
          <w:ilvl w:val="1"/>
          <w:numId w:val="44"/>
        </w:numPr>
        <w:tabs>
          <w:tab w:val="left" w:pos="970"/>
        </w:tabs>
        <w:rPr>
          <w:sz w:val="20"/>
          <w:szCs w:val="20"/>
          <w:lang w:val="en-GB"/>
        </w:rPr>
      </w:pPr>
      <w:r>
        <w:rPr>
          <w:sz w:val="20"/>
          <w:szCs w:val="20"/>
          <w:lang w:val="en-GB"/>
        </w:rPr>
        <w:t xml:space="preserve">CQI is calculated using precoding matrix corresponding to the target CSI with added </w:t>
      </w:r>
      <w:proofErr w:type="gramStart"/>
      <w:r>
        <w:rPr>
          <w:sz w:val="20"/>
          <w:szCs w:val="20"/>
          <w:lang w:val="en-GB"/>
        </w:rPr>
        <w:t>AWGN</w:t>
      </w:r>
      <w:proofErr w:type="gramEnd"/>
    </w:p>
    <w:p w14:paraId="10D7D67B" w14:textId="77777777" w:rsidR="00113FA8" w:rsidRDefault="00113FA8">
      <w:pPr>
        <w:tabs>
          <w:tab w:val="left" w:pos="970"/>
        </w:tabs>
        <w:rPr>
          <w:b/>
          <w:i/>
          <w:u w:val="single"/>
        </w:rPr>
      </w:pPr>
    </w:p>
    <w:p w14:paraId="434BE1F5" w14:textId="77777777" w:rsidR="00113FA8" w:rsidRDefault="00747073">
      <w:pPr>
        <w:tabs>
          <w:tab w:val="left" w:pos="970"/>
        </w:tabs>
        <w:rPr>
          <w:b/>
          <w:i/>
          <w:u w:val="single"/>
        </w:rPr>
      </w:pPr>
      <w:r>
        <w:rPr>
          <w:b/>
          <w:i/>
          <w:u w:val="single"/>
        </w:rPr>
        <w:t>Google</w:t>
      </w:r>
    </w:p>
    <w:p w14:paraId="51285376" w14:textId="77777777" w:rsidR="00113FA8" w:rsidRDefault="00113FA8">
      <w:pPr>
        <w:tabs>
          <w:tab w:val="left" w:pos="970"/>
        </w:tabs>
        <w:rPr>
          <w:b/>
          <w:i/>
          <w:u w:val="single"/>
        </w:rPr>
      </w:pPr>
    </w:p>
    <w:p w14:paraId="1316BF72" w14:textId="77777777" w:rsidR="00113FA8" w:rsidRDefault="00747073">
      <w:pPr>
        <w:tabs>
          <w:tab w:val="left" w:pos="970"/>
        </w:tabs>
        <w:rPr>
          <w:sz w:val="20"/>
          <w:szCs w:val="20"/>
        </w:rPr>
      </w:pPr>
      <w:r>
        <w:rPr>
          <w:sz w:val="20"/>
          <w:szCs w:val="20"/>
        </w:rPr>
        <w:t>Proposal 1: Support the following types of CSI report for CSI compression:</w:t>
      </w:r>
    </w:p>
    <w:p w14:paraId="6ABB2944" w14:textId="77777777" w:rsidR="00113FA8" w:rsidRDefault="00747073">
      <w:pPr>
        <w:numPr>
          <w:ilvl w:val="0"/>
          <w:numId w:val="45"/>
        </w:numPr>
        <w:tabs>
          <w:tab w:val="left" w:pos="970"/>
        </w:tabs>
        <w:rPr>
          <w:sz w:val="20"/>
          <w:szCs w:val="20"/>
        </w:rPr>
      </w:pPr>
      <w:r>
        <w:rPr>
          <w:sz w:val="20"/>
          <w:szCs w:val="20"/>
        </w:rPr>
        <w:t xml:space="preserve">Type 1 (Compression of channel): UE reports </w:t>
      </w:r>
      <w:proofErr w:type="spellStart"/>
      <w:r>
        <w:rPr>
          <w:sz w:val="20"/>
          <w:szCs w:val="20"/>
        </w:rPr>
        <w:t>subband</w:t>
      </w:r>
      <w:proofErr w:type="spellEnd"/>
      <w:r>
        <w:rPr>
          <w:sz w:val="20"/>
          <w:szCs w:val="20"/>
        </w:rPr>
        <w:t xml:space="preserve"> L1-SINR and compressed channel</w:t>
      </w:r>
    </w:p>
    <w:p w14:paraId="292B0007" w14:textId="77777777" w:rsidR="00113FA8" w:rsidRDefault="00747073">
      <w:pPr>
        <w:numPr>
          <w:ilvl w:val="0"/>
          <w:numId w:val="45"/>
        </w:numPr>
        <w:tabs>
          <w:tab w:val="left" w:pos="970"/>
        </w:tabs>
        <w:rPr>
          <w:sz w:val="20"/>
          <w:szCs w:val="20"/>
        </w:rPr>
      </w:pPr>
      <w:r>
        <w:rPr>
          <w:sz w:val="20"/>
          <w:szCs w:val="20"/>
        </w:rPr>
        <w:t xml:space="preserve">Type 2 (Compression of channel eigenvector): UE reports compressed channel eigenvector for a configured </w:t>
      </w:r>
      <w:proofErr w:type="gramStart"/>
      <w:r>
        <w:rPr>
          <w:sz w:val="20"/>
          <w:szCs w:val="20"/>
        </w:rPr>
        <w:t>rank</w:t>
      </w:r>
      <w:proofErr w:type="gramEnd"/>
    </w:p>
    <w:p w14:paraId="71ACDCB7" w14:textId="77777777" w:rsidR="00113FA8" w:rsidRDefault="00747073">
      <w:pPr>
        <w:numPr>
          <w:ilvl w:val="0"/>
          <w:numId w:val="45"/>
        </w:numPr>
        <w:tabs>
          <w:tab w:val="left" w:pos="970"/>
        </w:tabs>
        <w:rPr>
          <w:sz w:val="20"/>
          <w:szCs w:val="20"/>
        </w:rPr>
      </w:pPr>
      <w:r>
        <w:rPr>
          <w:sz w:val="20"/>
          <w:szCs w:val="20"/>
        </w:rPr>
        <w:t>Type 3 (Compression of W2): UE reports W1 and compressed W2 for a configured rank</w:t>
      </w:r>
    </w:p>
    <w:p w14:paraId="0F9C3FF6" w14:textId="77777777" w:rsidR="00113FA8" w:rsidRDefault="00747073">
      <w:pPr>
        <w:tabs>
          <w:tab w:val="left" w:pos="970"/>
        </w:tabs>
        <w:rPr>
          <w:sz w:val="20"/>
          <w:szCs w:val="20"/>
        </w:rPr>
      </w:pPr>
      <w:r>
        <w:rPr>
          <w:sz w:val="20"/>
          <w:szCs w:val="20"/>
        </w:rPr>
        <w:t>Proposal 2: The priority for non-ML based CSI report should be higher than the priority of ML based CSI report.</w:t>
      </w:r>
    </w:p>
    <w:p w14:paraId="784E6DFF" w14:textId="77777777" w:rsidR="00113FA8" w:rsidRDefault="00747073">
      <w:pPr>
        <w:tabs>
          <w:tab w:val="left" w:pos="970"/>
        </w:tabs>
        <w:rPr>
          <w:sz w:val="20"/>
          <w:szCs w:val="20"/>
        </w:rPr>
      </w:pPr>
      <w:r>
        <w:rPr>
          <w:sz w:val="20"/>
          <w:szCs w:val="20"/>
        </w:rPr>
        <w:lastRenderedPageBreak/>
        <w:t xml:space="preserve">Proposal 3: Support the CPU occupancy rule for ML based CSI based on two types processing </w:t>
      </w:r>
      <w:proofErr w:type="gramStart"/>
      <w:r>
        <w:rPr>
          <w:sz w:val="20"/>
          <w:szCs w:val="20"/>
        </w:rPr>
        <w:t>unit</w:t>
      </w:r>
      <w:proofErr w:type="gramEnd"/>
    </w:p>
    <w:p w14:paraId="73DEC13A" w14:textId="77777777" w:rsidR="00113FA8" w:rsidRDefault="00747073">
      <w:pPr>
        <w:numPr>
          <w:ilvl w:val="0"/>
          <w:numId w:val="46"/>
        </w:numPr>
        <w:tabs>
          <w:tab w:val="left" w:pos="970"/>
        </w:tabs>
        <w:rPr>
          <w:sz w:val="20"/>
          <w:szCs w:val="20"/>
        </w:rPr>
      </w:pPr>
      <w:r>
        <w:rPr>
          <w:sz w:val="20"/>
          <w:szCs w:val="20"/>
        </w:rPr>
        <w:t xml:space="preserve">Type1 CPU: a measurement processing unit (MPU) used for channel estimation and </w:t>
      </w:r>
      <w:proofErr w:type="gramStart"/>
      <w:r>
        <w:rPr>
          <w:sz w:val="20"/>
          <w:szCs w:val="20"/>
        </w:rPr>
        <w:t>pre-processing</w:t>
      </w:r>
      <w:proofErr w:type="gramEnd"/>
    </w:p>
    <w:p w14:paraId="43A7B5FF" w14:textId="77777777" w:rsidR="00113FA8" w:rsidRDefault="00747073">
      <w:pPr>
        <w:numPr>
          <w:ilvl w:val="0"/>
          <w:numId w:val="46"/>
        </w:numPr>
        <w:tabs>
          <w:tab w:val="left" w:pos="970"/>
        </w:tabs>
        <w:rPr>
          <w:sz w:val="20"/>
          <w:szCs w:val="20"/>
        </w:rPr>
      </w:pPr>
      <w:r>
        <w:rPr>
          <w:sz w:val="20"/>
          <w:szCs w:val="20"/>
        </w:rPr>
        <w:t xml:space="preserve">Type2 CPU: an inference processing unit (IPU) used for inference for ML based </w:t>
      </w:r>
      <w:proofErr w:type="gramStart"/>
      <w:r>
        <w:rPr>
          <w:sz w:val="20"/>
          <w:szCs w:val="20"/>
        </w:rPr>
        <w:t>CSI</w:t>
      </w:r>
      <w:proofErr w:type="gramEnd"/>
    </w:p>
    <w:p w14:paraId="13FDCF15" w14:textId="77777777" w:rsidR="00113FA8" w:rsidRDefault="00747073">
      <w:pPr>
        <w:tabs>
          <w:tab w:val="left" w:pos="970"/>
        </w:tabs>
        <w:rPr>
          <w:sz w:val="20"/>
          <w:szCs w:val="20"/>
        </w:rPr>
      </w:pPr>
      <w:r>
        <w:rPr>
          <w:sz w:val="20"/>
          <w:szCs w:val="20"/>
        </w:rPr>
        <w:t>Proposal 4: Study the AI/ML model adaptation for CSI compression in case of CSI omission, where different AI/ML models may be with different compression ratio.</w:t>
      </w:r>
    </w:p>
    <w:p w14:paraId="0AFE0B22" w14:textId="77777777" w:rsidR="00113FA8" w:rsidRDefault="00747073">
      <w:pPr>
        <w:tabs>
          <w:tab w:val="left" w:pos="970"/>
        </w:tabs>
        <w:rPr>
          <w:sz w:val="20"/>
          <w:szCs w:val="20"/>
        </w:rPr>
      </w:pPr>
      <w:r>
        <w:rPr>
          <w:sz w:val="20"/>
          <w:szCs w:val="20"/>
        </w:rPr>
        <w:t>Proposal 5: Do not support to use S</w:t>
      </w:r>
      <w:r>
        <w:rPr>
          <w:rFonts w:hint="eastAsia"/>
          <w:sz w:val="20"/>
          <w:szCs w:val="20"/>
        </w:rPr>
        <w:t>G</w:t>
      </w:r>
      <w:r>
        <w:rPr>
          <w:sz w:val="20"/>
          <w:szCs w:val="20"/>
        </w:rPr>
        <w:t>CS as the metric for ML performance monitoring.</w:t>
      </w:r>
    </w:p>
    <w:p w14:paraId="4EFDDB29" w14:textId="77777777" w:rsidR="00113FA8" w:rsidRDefault="00747073">
      <w:pPr>
        <w:tabs>
          <w:tab w:val="left" w:pos="970"/>
        </w:tabs>
        <w:rPr>
          <w:sz w:val="20"/>
          <w:szCs w:val="20"/>
        </w:rPr>
      </w:pPr>
      <w:r>
        <w:rPr>
          <w:sz w:val="20"/>
          <w:szCs w:val="20"/>
        </w:rPr>
        <w:t>Proposal 6: Support the hypothetical BLER as the metric for ML performance monitoring.</w:t>
      </w:r>
    </w:p>
    <w:p w14:paraId="7BCD9C7E" w14:textId="77777777" w:rsidR="00113FA8" w:rsidRDefault="00747073">
      <w:pPr>
        <w:tabs>
          <w:tab w:val="left" w:pos="970"/>
        </w:tabs>
        <w:rPr>
          <w:sz w:val="20"/>
          <w:szCs w:val="20"/>
        </w:rPr>
      </w:pPr>
      <w:r>
        <w:rPr>
          <w:sz w:val="20"/>
          <w:szCs w:val="20"/>
        </w:rPr>
        <w:t xml:space="preserve">Proposal 7: Support the baseline for model performance monitoring based on the non-ML based CSI, </w:t>
      </w:r>
      <w:proofErr w:type="gramStart"/>
      <w:r>
        <w:rPr>
          <w:sz w:val="20"/>
          <w:szCs w:val="20"/>
        </w:rPr>
        <w:t>i.e.</w:t>
      </w:r>
      <w:proofErr w:type="gramEnd"/>
      <w:r>
        <w:rPr>
          <w:sz w:val="20"/>
          <w:szCs w:val="20"/>
        </w:rPr>
        <w:t xml:space="preserve"> the CSI based on existing codebook that the UE supports.</w:t>
      </w:r>
    </w:p>
    <w:p w14:paraId="19F97D7F" w14:textId="77777777" w:rsidR="00113FA8" w:rsidRDefault="00747073">
      <w:pPr>
        <w:numPr>
          <w:ilvl w:val="0"/>
          <w:numId w:val="47"/>
        </w:numPr>
        <w:tabs>
          <w:tab w:val="left" w:pos="970"/>
        </w:tabs>
        <w:rPr>
          <w:sz w:val="20"/>
          <w:szCs w:val="20"/>
        </w:rPr>
      </w:pPr>
      <w:r>
        <w:rPr>
          <w:sz w:val="20"/>
          <w:szCs w:val="20"/>
        </w:rPr>
        <w:t xml:space="preserve">A model performance failure is identified if the hypothetical BLER measured based the ML based CSI and the CQI from the non-ML based CSI is above a </w:t>
      </w:r>
      <w:proofErr w:type="gramStart"/>
      <w:r>
        <w:rPr>
          <w:sz w:val="20"/>
          <w:szCs w:val="20"/>
        </w:rPr>
        <w:t>threshold</w:t>
      </w:r>
      <w:proofErr w:type="gramEnd"/>
    </w:p>
    <w:p w14:paraId="13501E06" w14:textId="77777777" w:rsidR="00113FA8" w:rsidRDefault="00747073">
      <w:pPr>
        <w:numPr>
          <w:ilvl w:val="0"/>
          <w:numId w:val="47"/>
        </w:numPr>
        <w:tabs>
          <w:tab w:val="left" w:pos="970"/>
        </w:tabs>
        <w:rPr>
          <w:sz w:val="20"/>
          <w:szCs w:val="20"/>
        </w:rPr>
      </w:pPr>
      <w:r>
        <w:rPr>
          <w:sz w:val="20"/>
          <w:szCs w:val="20"/>
        </w:rPr>
        <w:t xml:space="preserve">ML based CSI compression should not mandate the UE to support eType2 </w:t>
      </w:r>
      <w:proofErr w:type="gramStart"/>
      <w:r>
        <w:rPr>
          <w:sz w:val="20"/>
          <w:szCs w:val="20"/>
        </w:rPr>
        <w:t>codebook</w:t>
      </w:r>
      <w:proofErr w:type="gramEnd"/>
    </w:p>
    <w:p w14:paraId="039C7817" w14:textId="77777777" w:rsidR="00113FA8" w:rsidRDefault="00747073">
      <w:pPr>
        <w:tabs>
          <w:tab w:val="left" w:pos="970"/>
        </w:tabs>
        <w:rPr>
          <w:sz w:val="20"/>
          <w:szCs w:val="20"/>
        </w:rPr>
      </w:pPr>
      <w:r>
        <w:rPr>
          <w:sz w:val="20"/>
          <w:szCs w:val="20"/>
        </w:rPr>
        <w:t>Proposal 8: Support to configure the number of layers for the report for NW side data collection for performance monitoring.</w:t>
      </w:r>
    </w:p>
    <w:p w14:paraId="24B7CEC4" w14:textId="77777777" w:rsidR="00113FA8" w:rsidRDefault="00747073">
      <w:pPr>
        <w:tabs>
          <w:tab w:val="left" w:pos="970"/>
        </w:tabs>
        <w:rPr>
          <w:sz w:val="20"/>
          <w:szCs w:val="20"/>
        </w:rPr>
      </w:pPr>
      <w:r>
        <w:rPr>
          <w:sz w:val="20"/>
          <w:szCs w:val="20"/>
        </w:rPr>
        <w:t>Proposal 9: Support to report singular values for the ground-truth CSI.</w:t>
      </w:r>
    </w:p>
    <w:p w14:paraId="3A8408D3" w14:textId="77777777" w:rsidR="00113FA8" w:rsidRDefault="00747073">
      <w:pPr>
        <w:tabs>
          <w:tab w:val="left" w:pos="970"/>
        </w:tabs>
        <w:rPr>
          <w:sz w:val="20"/>
          <w:szCs w:val="20"/>
        </w:rPr>
      </w:pPr>
      <w:r>
        <w:rPr>
          <w:sz w:val="20"/>
          <w:szCs w:val="20"/>
        </w:rPr>
        <w:t xml:space="preserve">Proposal 10: Support to report CQI/RI in addition to the ground-truth CSI. </w:t>
      </w:r>
    </w:p>
    <w:p w14:paraId="76535566" w14:textId="77777777" w:rsidR="00113FA8" w:rsidRDefault="00747073">
      <w:pPr>
        <w:tabs>
          <w:tab w:val="left" w:pos="970"/>
        </w:tabs>
        <w:rPr>
          <w:sz w:val="20"/>
          <w:szCs w:val="20"/>
        </w:rPr>
      </w:pPr>
      <w:r>
        <w:rPr>
          <w:sz w:val="20"/>
          <w:szCs w:val="20"/>
        </w:rPr>
        <w:t>Proposal 11: Reuse the existing CPU framework to handle the UE complexity for the measurement and report for NW side data collection.</w:t>
      </w:r>
    </w:p>
    <w:p w14:paraId="76002695" w14:textId="77777777" w:rsidR="00113FA8" w:rsidRDefault="00747073">
      <w:pPr>
        <w:tabs>
          <w:tab w:val="left" w:pos="970"/>
        </w:tabs>
        <w:rPr>
          <w:sz w:val="20"/>
          <w:szCs w:val="20"/>
        </w:rPr>
      </w:pPr>
      <w:r>
        <w:rPr>
          <w:sz w:val="20"/>
          <w:szCs w:val="20"/>
        </w:rPr>
        <w:t>Proposal 12: Support to maintain the same understanding between the NW and UE on when to perform the measurement for UE side data collection based on the following options:</w:t>
      </w:r>
    </w:p>
    <w:p w14:paraId="7ED51E22" w14:textId="77777777" w:rsidR="00113FA8" w:rsidRDefault="00747073">
      <w:pPr>
        <w:numPr>
          <w:ilvl w:val="0"/>
          <w:numId w:val="48"/>
        </w:numPr>
        <w:tabs>
          <w:tab w:val="left" w:pos="970"/>
        </w:tabs>
        <w:rPr>
          <w:sz w:val="20"/>
          <w:szCs w:val="20"/>
        </w:rPr>
      </w:pPr>
      <w:r>
        <w:rPr>
          <w:sz w:val="20"/>
          <w:szCs w:val="20"/>
        </w:rPr>
        <w:t xml:space="preserve">Option 1: The measurement for UE side data collection is configured by the </w:t>
      </w:r>
      <w:proofErr w:type="gramStart"/>
      <w:r>
        <w:rPr>
          <w:sz w:val="20"/>
          <w:szCs w:val="20"/>
        </w:rPr>
        <w:t>NW</w:t>
      </w:r>
      <w:proofErr w:type="gramEnd"/>
    </w:p>
    <w:p w14:paraId="50F1EFDE" w14:textId="77777777" w:rsidR="00113FA8" w:rsidRDefault="00747073">
      <w:pPr>
        <w:numPr>
          <w:ilvl w:val="0"/>
          <w:numId w:val="48"/>
        </w:numPr>
        <w:tabs>
          <w:tab w:val="left" w:pos="970"/>
        </w:tabs>
        <w:rPr>
          <w:sz w:val="20"/>
          <w:szCs w:val="20"/>
        </w:rPr>
      </w:pPr>
      <w:r>
        <w:rPr>
          <w:sz w:val="20"/>
          <w:szCs w:val="20"/>
        </w:rPr>
        <w:t>Option 2: UE request CSI-RS for data collection</w:t>
      </w:r>
    </w:p>
    <w:p w14:paraId="6C8BF8AE" w14:textId="77777777" w:rsidR="00113FA8" w:rsidRDefault="00113FA8">
      <w:pPr>
        <w:tabs>
          <w:tab w:val="left" w:pos="970"/>
        </w:tabs>
        <w:rPr>
          <w:b/>
          <w:i/>
          <w:u w:val="single"/>
        </w:rPr>
      </w:pPr>
    </w:p>
    <w:p w14:paraId="50D00DAB" w14:textId="77777777" w:rsidR="00113FA8" w:rsidRDefault="00113FA8">
      <w:pPr>
        <w:tabs>
          <w:tab w:val="left" w:pos="970"/>
        </w:tabs>
        <w:rPr>
          <w:b/>
          <w:i/>
          <w:u w:val="single"/>
        </w:rPr>
      </w:pPr>
    </w:p>
    <w:p w14:paraId="58A926AC" w14:textId="77777777" w:rsidR="00113FA8" w:rsidRDefault="00747073">
      <w:pPr>
        <w:rPr>
          <w:b/>
          <w:bCs/>
          <w:i/>
          <w:iCs/>
          <w:u w:val="single"/>
        </w:rPr>
      </w:pPr>
      <w:r>
        <w:rPr>
          <w:b/>
          <w:bCs/>
          <w:i/>
          <w:iCs/>
          <w:u w:val="single"/>
        </w:rPr>
        <w:t>NVIDIA</w:t>
      </w:r>
    </w:p>
    <w:p w14:paraId="6C3D6E3F" w14:textId="77777777" w:rsidR="00113FA8" w:rsidRDefault="00113FA8">
      <w:pPr>
        <w:rPr>
          <w:i/>
          <w:iCs/>
          <w:sz w:val="20"/>
          <w:szCs w:val="20"/>
          <w:u w:val="single"/>
        </w:rPr>
      </w:pPr>
    </w:p>
    <w:p w14:paraId="0BBB57F5" w14:textId="77777777" w:rsidR="00113FA8" w:rsidRDefault="00747073">
      <w:pPr>
        <w:jc w:val="both"/>
        <w:rPr>
          <w:sz w:val="20"/>
          <w:szCs w:val="20"/>
        </w:rPr>
      </w:pPr>
      <w:r>
        <w:rPr>
          <w:sz w:val="20"/>
          <w:szCs w:val="20"/>
        </w:rPr>
        <w:t xml:space="preserve">Proposal 8: For AI/ML model training for CSI feedback enhancement, study potential specification impact related to training data type, training data source determination, and assistance </w:t>
      </w:r>
      <w:proofErr w:type="spellStart"/>
      <w:r>
        <w:rPr>
          <w:sz w:val="20"/>
          <w:szCs w:val="20"/>
        </w:rPr>
        <w:t>signalling</w:t>
      </w:r>
      <w:proofErr w:type="spellEnd"/>
      <w:r>
        <w:rPr>
          <w:sz w:val="20"/>
          <w:szCs w:val="20"/>
        </w:rPr>
        <w:t xml:space="preserve"> and procedure for training data collection.</w:t>
      </w:r>
    </w:p>
    <w:p w14:paraId="2D2A093A" w14:textId="77777777" w:rsidR="00113FA8" w:rsidRDefault="00747073">
      <w:pPr>
        <w:jc w:val="both"/>
        <w:rPr>
          <w:sz w:val="20"/>
          <w:szCs w:val="20"/>
        </w:rPr>
      </w:pPr>
      <w:r>
        <w:rPr>
          <w:sz w:val="20"/>
          <w:szCs w:val="20"/>
        </w:rPr>
        <w:t xml:space="preserve">Proposal 9: For AI/ML based CSI feedback, study potential specification impact related to assistance </w:t>
      </w:r>
      <w:proofErr w:type="spellStart"/>
      <w:r>
        <w:rPr>
          <w:sz w:val="20"/>
          <w:szCs w:val="20"/>
        </w:rPr>
        <w:t>signalling</w:t>
      </w:r>
      <w:proofErr w:type="spellEnd"/>
      <w:r>
        <w:rPr>
          <w:sz w:val="20"/>
          <w:szCs w:val="20"/>
        </w:rPr>
        <w:t xml:space="preserve"> and procedure for model configuration, model activation/deactivation, model recovery/termination, and model selection.</w:t>
      </w:r>
    </w:p>
    <w:p w14:paraId="40B0CAE4" w14:textId="77777777" w:rsidR="00113FA8" w:rsidRDefault="00747073">
      <w:pPr>
        <w:jc w:val="both"/>
        <w:rPr>
          <w:sz w:val="20"/>
          <w:szCs w:val="20"/>
        </w:rPr>
      </w:pPr>
      <w:r>
        <w:rPr>
          <w:sz w:val="20"/>
          <w:szCs w:val="20"/>
        </w:rPr>
        <w:t xml:space="preserve">Proposal 10: For AI/ML based CSI feedback, study potential specification impact related to assistance </w:t>
      </w:r>
      <w:proofErr w:type="spellStart"/>
      <w:r>
        <w:rPr>
          <w:sz w:val="20"/>
          <w:szCs w:val="20"/>
        </w:rPr>
        <w:t>signalling</w:t>
      </w:r>
      <w:proofErr w:type="spellEnd"/>
      <w:r>
        <w:rPr>
          <w:sz w:val="20"/>
          <w:szCs w:val="20"/>
        </w:rPr>
        <w:t xml:space="preserve"> and procedure for model performance monitoring and model update/tuning.</w:t>
      </w:r>
    </w:p>
    <w:p w14:paraId="596457FB" w14:textId="77777777" w:rsidR="00113FA8" w:rsidRDefault="00747073">
      <w:pPr>
        <w:jc w:val="both"/>
        <w:rPr>
          <w:sz w:val="20"/>
          <w:szCs w:val="20"/>
        </w:rPr>
      </w:pPr>
      <w:r>
        <w:rPr>
          <w:sz w:val="20"/>
          <w:szCs w:val="20"/>
        </w:rPr>
        <w:t>Proposal 11: For AI/ML based CSI feedback, study potential specification impact related to report/feedback of model input for inference (e.g., quantization and feedback message size), type of model input, and model input acquisition and pre-processing.</w:t>
      </w:r>
    </w:p>
    <w:p w14:paraId="79901923" w14:textId="77777777" w:rsidR="00113FA8" w:rsidRDefault="00747073">
      <w:pPr>
        <w:jc w:val="both"/>
        <w:rPr>
          <w:sz w:val="20"/>
          <w:szCs w:val="20"/>
        </w:rPr>
      </w:pPr>
      <w:r>
        <w:rPr>
          <w:sz w:val="20"/>
          <w:szCs w:val="20"/>
        </w:rPr>
        <w:t>Proposal 12: For AI/ML based CSI feedback, study potential specification impact related to report/feedback of model inference output (e.g., quantization and feedback message size) and post-processing.</w:t>
      </w:r>
    </w:p>
    <w:p w14:paraId="28215591" w14:textId="77777777" w:rsidR="00113FA8" w:rsidRDefault="00747073">
      <w:pPr>
        <w:jc w:val="both"/>
        <w:rPr>
          <w:sz w:val="20"/>
          <w:szCs w:val="20"/>
        </w:rPr>
      </w:pPr>
      <w:r>
        <w:rPr>
          <w:sz w:val="20"/>
          <w:szCs w:val="20"/>
        </w:rPr>
        <w:t>Proposal 13: For AI/ML based CSI feedback, study potential specification impact related to UE capability for AI/ML based beam prediction including model training, model inference and model monitoring.</w:t>
      </w:r>
    </w:p>
    <w:p w14:paraId="21DC6D46" w14:textId="77777777" w:rsidR="00113FA8" w:rsidRDefault="00747073">
      <w:pPr>
        <w:jc w:val="both"/>
        <w:rPr>
          <w:sz w:val="20"/>
          <w:szCs w:val="20"/>
        </w:rPr>
      </w:pPr>
      <w:r>
        <w:rPr>
          <w:sz w:val="20"/>
          <w:szCs w:val="20"/>
        </w:rPr>
        <w:t>Proposal 14: For AI/ML based CSI feedback, study the aspects that should be specified as conditions of a Feature/FG available for functionality.</w:t>
      </w:r>
    </w:p>
    <w:p w14:paraId="2058E8DA" w14:textId="77777777" w:rsidR="00113FA8" w:rsidRDefault="00747073">
      <w:pPr>
        <w:jc w:val="both"/>
        <w:rPr>
          <w:sz w:val="20"/>
          <w:szCs w:val="20"/>
        </w:rPr>
      </w:pPr>
      <w:r>
        <w:rPr>
          <w:sz w:val="20"/>
          <w:szCs w:val="20"/>
        </w:rPr>
        <w:t>Proposal 15: For AI/ML based CSI feedback, study the aspects that should be considered as additional conditions and how to include them into model description information during model identification.</w:t>
      </w:r>
    </w:p>
    <w:p w14:paraId="0DE9C58B" w14:textId="77777777" w:rsidR="00113FA8" w:rsidRDefault="00113FA8">
      <w:pPr>
        <w:tabs>
          <w:tab w:val="left" w:pos="970"/>
        </w:tabs>
        <w:rPr>
          <w:b/>
          <w:i/>
          <w:u w:val="single"/>
        </w:rPr>
      </w:pPr>
    </w:p>
    <w:p w14:paraId="5C4C30DF" w14:textId="77777777" w:rsidR="00113FA8" w:rsidRDefault="00113FA8">
      <w:pPr>
        <w:tabs>
          <w:tab w:val="left" w:pos="970"/>
        </w:tabs>
        <w:rPr>
          <w:b/>
          <w:i/>
          <w:u w:val="single"/>
        </w:rPr>
      </w:pPr>
    </w:p>
    <w:p w14:paraId="71FBD0DF" w14:textId="77777777" w:rsidR="00113FA8" w:rsidRDefault="00747073">
      <w:pPr>
        <w:tabs>
          <w:tab w:val="left" w:pos="970"/>
        </w:tabs>
        <w:rPr>
          <w:b/>
          <w:i/>
          <w:u w:val="single"/>
        </w:rPr>
      </w:pPr>
      <w:r>
        <w:rPr>
          <w:b/>
          <w:i/>
          <w:u w:val="single"/>
        </w:rPr>
        <w:t>NEC</w:t>
      </w:r>
    </w:p>
    <w:p w14:paraId="6488F07F" w14:textId="77777777" w:rsidR="00113FA8" w:rsidRDefault="00113FA8">
      <w:pPr>
        <w:tabs>
          <w:tab w:val="left" w:pos="970"/>
        </w:tabs>
        <w:rPr>
          <w:b/>
          <w:i/>
          <w:u w:val="single"/>
        </w:rPr>
      </w:pPr>
    </w:p>
    <w:p w14:paraId="747F3125" w14:textId="77777777" w:rsidR="00113FA8" w:rsidRDefault="00747073">
      <w:pPr>
        <w:spacing w:before="120" w:after="120"/>
        <w:jc w:val="both"/>
        <w:rPr>
          <w:rFonts w:eastAsiaTheme="minorEastAsia"/>
          <w:bCs/>
          <w:iCs/>
          <w:sz w:val="20"/>
          <w:szCs w:val="20"/>
        </w:rPr>
      </w:pPr>
      <w:r>
        <w:rPr>
          <w:rFonts w:eastAsiaTheme="minorEastAsia"/>
          <w:bCs/>
          <w:iCs/>
          <w:sz w:val="20"/>
          <w:szCs w:val="20"/>
        </w:rPr>
        <w:t>Proposal 3: The following proposal should be agreed.</w:t>
      </w:r>
    </w:p>
    <w:p w14:paraId="4E8D3FB1" w14:textId="77777777" w:rsidR="00113FA8" w:rsidRDefault="00747073">
      <w:pPr>
        <w:ind w:leftChars="100" w:left="240"/>
        <w:rPr>
          <w:rFonts w:eastAsiaTheme="minorEastAsia"/>
          <w:bCs/>
          <w:iCs/>
          <w:sz w:val="20"/>
          <w:szCs w:val="20"/>
        </w:rPr>
      </w:pPr>
      <w:r>
        <w:rPr>
          <w:rFonts w:eastAsiaTheme="minorEastAsia"/>
          <w:bCs/>
          <w:iCs/>
          <w:sz w:val="20"/>
          <w:szCs w:val="20"/>
        </w:rPr>
        <w:t>In CSI compression using two-sided model use case, network may configure a threshold criterion to facilitate UE to perform model monitoring including at least:</w:t>
      </w:r>
    </w:p>
    <w:p w14:paraId="1BD14ED5" w14:textId="77777777" w:rsidR="00113FA8" w:rsidRDefault="00113FA8">
      <w:pPr>
        <w:ind w:leftChars="100" w:left="240"/>
        <w:rPr>
          <w:rFonts w:eastAsiaTheme="minorEastAsia"/>
          <w:bCs/>
          <w:iCs/>
          <w:sz w:val="20"/>
          <w:szCs w:val="20"/>
        </w:rPr>
      </w:pPr>
    </w:p>
    <w:p w14:paraId="47C9F993" w14:textId="77777777" w:rsidR="00113FA8" w:rsidRDefault="00747073">
      <w:pPr>
        <w:numPr>
          <w:ilvl w:val="0"/>
          <w:numId w:val="23"/>
        </w:numPr>
        <w:spacing w:after="120"/>
        <w:ind w:leftChars="100" w:left="660"/>
        <w:rPr>
          <w:rFonts w:eastAsiaTheme="minorEastAsia"/>
          <w:bCs/>
          <w:iCs/>
          <w:sz w:val="20"/>
          <w:szCs w:val="20"/>
        </w:rPr>
      </w:pPr>
      <w:r>
        <w:rPr>
          <w:rFonts w:eastAsiaTheme="minorEastAsia"/>
          <w:bCs/>
          <w:iCs/>
          <w:sz w:val="20"/>
          <w:szCs w:val="20"/>
        </w:rPr>
        <w:t>Types of the threshold criterion, e.g., eventual KPI (e.g., ACK/NACK ratio, throughput, RSRP, etc.) and/or intermediate KPI (e.g., SGCS, NMSE, etc.).</w:t>
      </w:r>
    </w:p>
    <w:p w14:paraId="2A785F16" w14:textId="77777777" w:rsidR="00113FA8" w:rsidRDefault="00747073">
      <w:pPr>
        <w:numPr>
          <w:ilvl w:val="0"/>
          <w:numId w:val="23"/>
        </w:numPr>
        <w:spacing w:after="120"/>
        <w:ind w:leftChars="100" w:left="660"/>
        <w:rPr>
          <w:rFonts w:eastAsiaTheme="minorEastAsia"/>
          <w:bCs/>
          <w:iCs/>
          <w:sz w:val="20"/>
          <w:szCs w:val="20"/>
        </w:rPr>
      </w:pPr>
      <w:r>
        <w:rPr>
          <w:rFonts w:eastAsiaTheme="minorEastAsia"/>
          <w:bCs/>
          <w:iCs/>
          <w:sz w:val="20"/>
          <w:szCs w:val="20"/>
        </w:rPr>
        <w:t xml:space="preserve">Threshold value of each criterion. </w:t>
      </w:r>
    </w:p>
    <w:p w14:paraId="66E48AEF" w14:textId="77777777" w:rsidR="00113FA8" w:rsidRDefault="00747073">
      <w:pPr>
        <w:spacing w:before="120" w:after="120"/>
        <w:ind w:leftChars="100" w:left="240"/>
        <w:jc w:val="both"/>
        <w:rPr>
          <w:rFonts w:eastAsiaTheme="minorEastAsia"/>
          <w:bCs/>
          <w:iCs/>
          <w:sz w:val="20"/>
          <w:szCs w:val="20"/>
        </w:rPr>
      </w:pPr>
      <w:r>
        <w:rPr>
          <w:rFonts w:eastAsiaTheme="minorEastAsia"/>
          <w:bCs/>
          <w:iCs/>
          <w:sz w:val="20"/>
          <w:szCs w:val="20"/>
        </w:rPr>
        <w:lastRenderedPageBreak/>
        <w:t>UE report based on the criterion and threshold.</w:t>
      </w:r>
    </w:p>
    <w:p w14:paraId="68B2D8A6" w14:textId="77777777" w:rsidR="00113FA8" w:rsidRDefault="00113FA8">
      <w:pPr>
        <w:spacing w:before="120" w:after="120"/>
        <w:jc w:val="both"/>
        <w:rPr>
          <w:rFonts w:eastAsiaTheme="minorEastAsia"/>
          <w:bCs/>
          <w:iCs/>
          <w:sz w:val="20"/>
          <w:szCs w:val="20"/>
        </w:rPr>
      </w:pPr>
    </w:p>
    <w:p w14:paraId="302E52BD" w14:textId="77777777" w:rsidR="00113FA8" w:rsidRDefault="00747073">
      <w:pPr>
        <w:spacing w:before="120" w:after="120"/>
        <w:jc w:val="both"/>
        <w:rPr>
          <w:rFonts w:eastAsiaTheme="minorEastAsia"/>
          <w:bCs/>
          <w:iCs/>
          <w:sz w:val="20"/>
          <w:szCs w:val="20"/>
        </w:rPr>
      </w:pPr>
      <w:r>
        <w:rPr>
          <w:rFonts w:eastAsiaTheme="minorEastAsia"/>
          <w:bCs/>
          <w:iCs/>
          <w:sz w:val="20"/>
          <w:szCs w:val="20"/>
        </w:rPr>
        <w:t>Proposal 4: Study to trigger both an AI/ML-based CSI report and a non-AI/ML-based CSI report simultaneously.</w:t>
      </w:r>
    </w:p>
    <w:p w14:paraId="7C28EEDA" w14:textId="77777777" w:rsidR="00113FA8" w:rsidRDefault="00747073">
      <w:pPr>
        <w:spacing w:before="120" w:after="120"/>
        <w:jc w:val="both"/>
        <w:rPr>
          <w:rFonts w:eastAsiaTheme="minorEastAsia"/>
          <w:bCs/>
          <w:iCs/>
          <w:sz w:val="20"/>
          <w:szCs w:val="20"/>
        </w:rPr>
      </w:pPr>
      <w:r>
        <w:rPr>
          <w:rFonts w:eastAsiaTheme="minorEastAsia"/>
          <w:bCs/>
          <w:iCs/>
          <w:sz w:val="20"/>
          <w:szCs w:val="20"/>
        </w:rPr>
        <w:t xml:space="preserve">Proposal 5: Model monitoring (e.g., calculation of performance metrics) should </w:t>
      </w:r>
      <w:proofErr w:type="gramStart"/>
      <w:r>
        <w:rPr>
          <w:rFonts w:eastAsiaTheme="minorEastAsia"/>
          <w:bCs/>
          <w:iCs/>
          <w:sz w:val="20"/>
          <w:szCs w:val="20"/>
        </w:rPr>
        <w:t>take into account</w:t>
      </w:r>
      <w:proofErr w:type="gramEnd"/>
      <w:r>
        <w:rPr>
          <w:rFonts w:eastAsiaTheme="minorEastAsia"/>
          <w:bCs/>
          <w:iCs/>
          <w:sz w:val="20"/>
          <w:szCs w:val="20"/>
        </w:rPr>
        <w:t xml:space="preserve"> different ranks.</w:t>
      </w:r>
    </w:p>
    <w:p w14:paraId="49602B5D" w14:textId="77777777" w:rsidR="00113FA8" w:rsidRDefault="00747073">
      <w:pPr>
        <w:spacing w:before="120" w:after="120"/>
        <w:jc w:val="both"/>
        <w:rPr>
          <w:rFonts w:eastAsiaTheme="minorEastAsia"/>
          <w:bCs/>
          <w:iCs/>
          <w:sz w:val="20"/>
          <w:szCs w:val="20"/>
        </w:rPr>
      </w:pPr>
      <w:r>
        <w:rPr>
          <w:rFonts w:eastAsiaTheme="minorEastAsia"/>
          <w:bCs/>
          <w:iCs/>
          <w:sz w:val="20"/>
          <w:szCs w:val="20"/>
        </w:rPr>
        <w:t>Proposal 6: The priority rule for AI/ML-based CSI report should address the following:</w:t>
      </w:r>
    </w:p>
    <w:p w14:paraId="096C6688" w14:textId="77777777" w:rsidR="00113FA8" w:rsidRDefault="00747073">
      <w:pPr>
        <w:pStyle w:val="ListParagraph"/>
        <w:numPr>
          <w:ilvl w:val="0"/>
          <w:numId w:val="49"/>
        </w:numPr>
        <w:overflowPunct/>
        <w:autoSpaceDE/>
        <w:autoSpaceDN/>
        <w:adjustRightInd/>
        <w:spacing w:beforeLines="50" w:before="120" w:beforeAutospacing="0" w:after="120" w:line="240" w:lineRule="auto"/>
        <w:ind w:leftChars="0"/>
        <w:contextualSpacing/>
        <w:jc w:val="both"/>
        <w:textAlignment w:val="auto"/>
        <w:rPr>
          <w:rFonts w:eastAsiaTheme="minorEastAsia"/>
          <w:bCs/>
          <w:iCs/>
          <w:szCs w:val="20"/>
          <w:lang w:val="en-US"/>
        </w:rPr>
      </w:pPr>
      <w:r>
        <w:rPr>
          <w:rFonts w:eastAsiaTheme="minorEastAsia" w:hint="eastAsia"/>
          <w:bCs/>
          <w:iCs/>
          <w:szCs w:val="20"/>
          <w:lang w:val="en-US"/>
        </w:rPr>
        <w:t>A</w:t>
      </w:r>
      <w:r>
        <w:rPr>
          <w:rFonts w:eastAsiaTheme="minorEastAsia"/>
          <w:bCs/>
          <w:iCs/>
          <w:szCs w:val="20"/>
          <w:lang w:val="en-US"/>
        </w:rPr>
        <w:t>I/ML-based CSI report vs. non-AI/ML-based CSI report</w:t>
      </w:r>
    </w:p>
    <w:p w14:paraId="1EA6176C" w14:textId="77777777" w:rsidR="00113FA8" w:rsidRDefault="00747073">
      <w:pPr>
        <w:pStyle w:val="ListParagraph"/>
        <w:numPr>
          <w:ilvl w:val="0"/>
          <w:numId w:val="49"/>
        </w:numPr>
        <w:overflowPunct/>
        <w:autoSpaceDE/>
        <w:autoSpaceDN/>
        <w:adjustRightInd/>
        <w:spacing w:beforeLines="50" w:before="120" w:beforeAutospacing="0" w:after="120" w:line="240" w:lineRule="auto"/>
        <w:ind w:leftChars="0"/>
        <w:contextualSpacing/>
        <w:jc w:val="both"/>
        <w:textAlignment w:val="auto"/>
        <w:rPr>
          <w:rFonts w:eastAsiaTheme="minorEastAsia"/>
          <w:bCs/>
          <w:iCs/>
          <w:szCs w:val="20"/>
          <w:lang w:val="en-US"/>
        </w:rPr>
      </w:pPr>
      <w:r>
        <w:rPr>
          <w:rFonts w:eastAsiaTheme="minorEastAsia" w:hint="eastAsia"/>
          <w:bCs/>
          <w:iCs/>
          <w:szCs w:val="20"/>
          <w:lang w:val="en-US"/>
        </w:rPr>
        <w:t>A</w:t>
      </w:r>
      <w:r>
        <w:rPr>
          <w:rFonts w:eastAsiaTheme="minorEastAsia"/>
          <w:bCs/>
          <w:iCs/>
          <w:szCs w:val="20"/>
          <w:lang w:val="en-US"/>
        </w:rPr>
        <w:t>I/ML-based CSI report vs. AI/ML-based CSI report</w:t>
      </w:r>
    </w:p>
    <w:p w14:paraId="64DD3D8F" w14:textId="77777777" w:rsidR="00113FA8" w:rsidRDefault="00747073">
      <w:pPr>
        <w:spacing w:before="120" w:after="120"/>
        <w:jc w:val="both"/>
        <w:rPr>
          <w:rFonts w:eastAsiaTheme="minorEastAsia"/>
          <w:bCs/>
          <w:iCs/>
          <w:sz w:val="20"/>
          <w:szCs w:val="20"/>
        </w:rPr>
      </w:pPr>
      <w:r>
        <w:rPr>
          <w:rFonts w:eastAsiaTheme="minorEastAsia"/>
          <w:bCs/>
          <w:iCs/>
          <w:sz w:val="20"/>
          <w:szCs w:val="20"/>
        </w:rPr>
        <w:t>Proposal 7: Regarding CSI omission, the following proposal should be agreed.</w:t>
      </w:r>
    </w:p>
    <w:p w14:paraId="168F810D" w14:textId="77777777" w:rsidR="00113FA8" w:rsidRDefault="00747073">
      <w:pPr>
        <w:spacing w:after="160" w:line="259" w:lineRule="auto"/>
        <w:ind w:leftChars="100" w:left="240"/>
        <w:rPr>
          <w:rFonts w:eastAsiaTheme="minorEastAsia"/>
          <w:bCs/>
          <w:iCs/>
          <w:sz w:val="20"/>
          <w:szCs w:val="20"/>
        </w:rPr>
      </w:pPr>
      <w:r>
        <w:rPr>
          <w:rFonts w:eastAsiaTheme="minorEastAsia"/>
          <w:bCs/>
          <w:iCs/>
          <w:sz w:val="20"/>
          <w:szCs w:val="20"/>
        </w:rPr>
        <w:t xml:space="preserve">In CSI compression using two-sided model use case, further study at least the following methods to support the priority rule regarding CSI omission: </w:t>
      </w:r>
    </w:p>
    <w:p w14:paraId="1A568AFE" w14:textId="77777777" w:rsidR="00113FA8" w:rsidRDefault="00747073">
      <w:pPr>
        <w:numPr>
          <w:ilvl w:val="0"/>
          <w:numId w:val="17"/>
        </w:numPr>
        <w:overflowPunct w:val="0"/>
        <w:autoSpaceDE w:val="0"/>
        <w:autoSpaceDN w:val="0"/>
        <w:adjustRightInd w:val="0"/>
        <w:spacing w:before="100" w:beforeAutospacing="1" w:line="259" w:lineRule="auto"/>
        <w:ind w:leftChars="250" w:left="960"/>
        <w:textAlignment w:val="baseline"/>
        <w:rPr>
          <w:rFonts w:eastAsiaTheme="minorEastAsia"/>
          <w:bCs/>
          <w:iCs/>
          <w:sz w:val="20"/>
          <w:szCs w:val="20"/>
        </w:rPr>
      </w:pPr>
      <w:r>
        <w:rPr>
          <w:rFonts w:eastAsiaTheme="minorEastAsia"/>
          <w:bCs/>
          <w:iCs/>
          <w:sz w:val="20"/>
          <w:szCs w:val="20"/>
        </w:rPr>
        <w:t>Layer based priority rule or CSI payload reduction for a layer for layer specific and layer common model.</w:t>
      </w:r>
    </w:p>
    <w:p w14:paraId="051EFFC1" w14:textId="77777777" w:rsidR="00113FA8" w:rsidRDefault="00747073">
      <w:pPr>
        <w:numPr>
          <w:ilvl w:val="1"/>
          <w:numId w:val="17"/>
        </w:numPr>
        <w:overflowPunct w:val="0"/>
        <w:autoSpaceDE w:val="0"/>
        <w:autoSpaceDN w:val="0"/>
        <w:adjustRightInd w:val="0"/>
        <w:spacing w:before="100" w:beforeAutospacing="1" w:line="259" w:lineRule="auto"/>
        <w:ind w:leftChars="550" w:left="1680"/>
        <w:textAlignment w:val="baseline"/>
        <w:rPr>
          <w:rFonts w:eastAsiaTheme="minorEastAsia"/>
          <w:bCs/>
          <w:iCs/>
          <w:sz w:val="20"/>
          <w:szCs w:val="20"/>
        </w:rPr>
      </w:pPr>
      <w:r>
        <w:rPr>
          <w:rFonts w:eastAsiaTheme="minorEastAsia"/>
          <w:bCs/>
          <w:iCs/>
          <w:sz w:val="20"/>
          <w:szCs w:val="20"/>
        </w:rPr>
        <w:t>CSI payload reduction for a layer may include different quantization method/granularity, different size of latent space, or CSI puncturing.</w:t>
      </w:r>
    </w:p>
    <w:p w14:paraId="11463B8D" w14:textId="77777777" w:rsidR="00113FA8" w:rsidRDefault="00113FA8">
      <w:pPr>
        <w:spacing w:before="120" w:after="120"/>
        <w:jc w:val="both"/>
        <w:rPr>
          <w:rFonts w:eastAsiaTheme="minorEastAsia"/>
          <w:u w:val="single"/>
        </w:rPr>
      </w:pPr>
    </w:p>
    <w:p w14:paraId="4E6738AF" w14:textId="77777777" w:rsidR="00113FA8" w:rsidRDefault="00747073">
      <w:pPr>
        <w:tabs>
          <w:tab w:val="left" w:pos="970"/>
        </w:tabs>
        <w:rPr>
          <w:b/>
          <w:i/>
          <w:u w:val="single"/>
        </w:rPr>
      </w:pPr>
      <w:r>
        <w:rPr>
          <w:b/>
          <w:i/>
          <w:u w:val="single"/>
        </w:rPr>
        <w:t>Samsung</w:t>
      </w:r>
    </w:p>
    <w:p w14:paraId="68F66EB5" w14:textId="77777777" w:rsidR="00113FA8" w:rsidRDefault="00113FA8">
      <w:pPr>
        <w:tabs>
          <w:tab w:val="left" w:pos="970"/>
        </w:tabs>
        <w:rPr>
          <w:b/>
          <w:i/>
          <w:u w:val="single"/>
        </w:rPr>
      </w:pPr>
    </w:p>
    <w:p w14:paraId="51020D7D" w14:textId="77777777" w:rsidR="00113FA8" w:rsidRDefault="00747073">
      <w:pPr>
        <w:tabs>
          <w:tab w:val="left" w:pos="990"/>
        </w:tabs>
        <w:adjustRightInd w:val="0"/>
        <w:rPr>
          <w:rFonts w:eastAsia="MS Mincho"/>
          <w:color w:val="000000"/>
          <w:sz w:val="20"/>
          <w:szCs w:val="20"/>
          <w:lang w:val="en-GB"/>
        </w:rPr>
      </w:pPr>
      <w:r>
        <w:rPr>
          <w:rFonts w:eastAsia="MS Mincho"/>
          <w:color w:val="000000"/>
          <w:sz w:val="20"/>
          <w:szCs w:val="20"/>
        </w:rPr>
        <w:t xml:space="preserve">Proposal 6: In AI/ML based CSI compression using two-sided model sub-use case, further study potential specification impact of </w:t>
      </w:r>
      <w:r>
        <w:rPr>
          <w:rFonts w:eastAsia="MS Mincho"/>
          <w:color w:val="000000"/>
          <w:sz w:val="20"/>
          <w:szCs w:val="20"/>
          <w:lang w:val="en-GB"/>
        </w:rPr>
        <w:t xml:space="preserve">Option 1b: The precoding matrix in angular-delay domain is an </w:t>
      </w:r>
      <w:proofErr w:type="spellStart"/>
      <w:r>
        <w:rPr>
          <w:rFonts w:eastAsia="MS Mincho"/>
          <w:color w:val="000000"/>
          <w:sz w:val="20"/>
          <w:szCs w:val="20"/>
          <w:lang w:val="en-GB"/>
        </w:rPr>
        <w:t>eType</w:t>
      </w:r>
      <w:proofErr w:type="spellEnd"/>
      <w:r>
        <w:rPr>
          <w:rFonts w:eastAsia="MS Mincho"/>
          <w:color w:val="000000"/>
          <w:sz w:val="20"/>
          <w:szCs w:val="20"/>
          <w:lang w:val="en-GB"/>
        </w:rPr>
        <w:t xml:space="preserve"> II-like PMI. (i.e., precoding vectors in angular-delay domain)</w:t>
      </w:r>
    </w:p>
    <w:p w14:paraId="56CC584A" w14:textId="77777777" w:rsidR="00113FA8" w:rsidRDefault="00747073">
      <w:pPr>
        <w:numPr>
          <w:ilvl w:val="1"/>
          <w:numId w:val="50"/>
        </w:numPr>
        <w:tabs>
          <w:tab w:val="left" w:pos="990"/>
        </w:tabs>
        <w:adjustRightInd w:val="0"/>
        <w:contextualSpacing/>
        <w:rPr>
          <w:rFonts w:eastAsia="MS Mincho"/>
          <w:color w:val="000000"/>
          <w:sz w:val="20"/>
          <w:szCs w:val="20"/>
          <w:lang w:val="en-GB" w:eastAsia="en-US"/>
        </w:rPr>
      </w:pPr>
      <w:r>
        <w:rPr>
          <w:rFonts w:eastAsia="MS Mincho"/>
          <w:color w:val="000000"/>
          <w:sz w:val="20"/>
          <w:szCs w:val="20"/>
          <w:lang w:val="en-GB" w:eastAsia="en-US"/>
        </w:rPr>
        <w:t>Whether SD and FD basis vectors are reported separately from AI generated CSI (W2-domain compression)</w:t>
      </w:r>
    </w:p>
    <w:p w14:paraId="7863ED97" w14:textId="77777777" w:rsidR="00113FA8" w:rsidRDefault="00747073">
      <w:pPr>
        <w:numPr>
          <w:ilvl w:val="2"/>
          <w:numId w:val="50"/>
        </w:numPr>
        <w:tabs>
          <w:tab w:val="left" w:pos="990"/>
        </w:tabs>
        <w:adjustRightInd w:val="0"/>
        <w:contextualSpacing/>
        <w:rPr>
          <w:rFonts w:eastAsia="MS Mincho"/>
          <w:color w:val="000000"/>
          <w:sz w:val="20"/>
          <w:szCs w:val="20"/>
          <w:lang w:val="en-GB" w:eastAsia="en-US"/>
        </w:rPr>
      </w:pPr>
      <w:r>
        <w:rPr>
          <w:rFonts w:eastAsia="MS Mincho"/>
          <w:color w:val="000000"/>
          <w:sz w:val="20"/>
          <w:szCs w:val="20"/>
          <w:lang w:val="en-GB" w:eastAsia="en-US"/>
        </w:rPr>
        <w:t xml:space="preserve">Whether to introduce new </w:t>
      </w:r>
      <w:proofErr w:type="spellStart"/>
      <w:r>
        <w:rPr>
          <w:rFonts w:eastAsia="MS Mincho"/>
          <w:color w:val="000000"/>
          <w:sz w:val="20"/>
          <w:szCs w:val="20"/>
          <w:lang w:val="en-GB" w:eastAsia="en-US"/>
        </w:rPr>
        <w:t>eType</w:t>
      </w:r>
      <w:proofErr w:type="spellEnd"/>
      <w:r>
        <w:rPr>
          <w:rFonts w:eastAsia="MS Mincho"/>
          <w:color w:val="000000"/>
          <w:sz w:val="20"/>
          <w:szCs w:val="20"/>
          <w:lang w:val="en-GB" w:eastAsia="en-US"/>
        </w:rPr>
        <w:t xml:space="preserve"> II CB parameter values for SD and FD basis vectors reporting, e.g., L, </w:t>
      </w:r>
      <w:proofErr w:type="spellStart"/>
      <w:r>
        <w:rPr>
          <w:rFonts w:eastAsia="MS Mincho"/>
          <w:color w:val="000000"/>
          <w:sz w:val="20"/>
          <w:szCs w:val="20"/>
          <w:lang w:val="en-GB" w:eastAsia="en-US"/>
        </w:rPr>
        <w:t>pv</w:t>
      </w:r>
      <w:proofErr w:type="spellEnd"/>
      <w:r>
        <w:rPr>
          <w:rFonts w:eastAsia="MS Mincho"/>
          <w:color w:val="000000"/>
          <w:sz w:val="20"/>
          <w:szCs w:val="20"/>
          <w:lang w:val="en-GB" w:eastAsia="en-US"/>
        </w:rPr>
        <w:t>, alpha, betta</w:t>
      </w:r>
    </w:p>
    <w:p w14:paraId="2C9EAA79" w14:textId="77777777" w:rsidR="00113FA8" w:rsidRDefault="00113FA8">
      <w:pPr>
        <w:spacing w:line="276" w:lineRule="auto"/>
        <w:rPr>
          <w:rFonts w:ascii="Times" w:eastAsia="Batang" w:hAnsi="Times"/>
          <w:sz w:val="20"/>
          <w:szCs w:val="20"/>
          <w:lang w:val="en-GB" w:eastAsia="en-US"/>
        </w:rPr>
      </w:pPr>
    </w:p>
    <w:p w14:paraId="5DFEBE18" w14:textId="77777777" w:rsidR="00113FA8" w:rsidRDefault="00747073">
      <w:pPr>
        <w:rPr>
          <w:rFonts w:eastAsia="Malgun Gothic"/>
          <w:sz w:val="20"/>
          <w:szCs w:val="20"/>
        </w:rPr>
      </w:pPr>
      <w:r>
        <w:rPr>
          <w:rFonts w:eastAsia="Malgun Gothic"/>
          <w:sz w:val="20"/>
          <w:szCs w:val="20"/>
        </w:rPr>
        <w:t xml:space="preserve">Proposal 7: For AI/ML based CSI compression sub-use case, study </w:t>
      </w:r>
      <w:r>
        <w:rPr>
          <w:rFonts w:eastAsia="MS Mincho"/>
          <w:sz w:val="20"/>
          <w:szCs w:val="20"/>
        </w:rPr>
        <w:t>the specification impact of UCI format for quantized output of CSI generation part</w:t>
      </w:r>
      <w:r>
        <w:rPr>
          <w:rFonts w:eastAsia="Malgun Gothic"/>
          <w:sz w:val="20"/>
          <w:szCs w:val="20"/>
        </w:rPr>
        <w:t>.</w:t>
      </w:r>
    </w:p>
    <w:p w14:paraId="10CF8C44" w14:textId="77777777" w:rsidR="00113FA8" w:rsidRDefault="00113FA8">
      <w:pPr>
        <w:spacing w:line="276" w:lineRule="auto"/>
        <w:rPr>
          <w:rFonts w:ascii="Times" w:eastAsia="Batang" w:hAnsi="Times"/>
          <w:sz w:val="20"/>
          <w:szCs w:val="20"/>
          <w:lang w:val="en-GB" w:eastAsia="en-US"/>
        </w:rPr>
      </w:pPr>
    </w:p>
    <w:p w14:paraId="0544D59D" w14:textId="77777777" w:rsidR="00113FA8" w:rsidRDefault="00747073">
      <w:pPr>
        <w:rPr>
          <w:rFonts w:eastAsia="Malgun Gothic"/>
          <w:sz w:val="20"/>
          <w:szCs w:val="20"/>
        </w:rPr>
      </w:pPr>
      <w:r>
        <w:rPr>
          <w:rFonts w:eastAsia="Malgun Gothic"/>
          <w:sz w:val="20"/>
          <w:szCs w:val="20"/>
        </w:rPr>
        <w:t>Proposal 8: For AI/ML based CSI compression sub-use case, study flexible configuration of quantization method and quantization resolution that enables the network to</w:t>
      </w:r>
    </w:p>
    <w:p w14:paraId="3CC39165" w14:textId="77777777" w:rsidR="00113FA8" w:rsidRDefault="00747073">
      <w:pPr>
        <w:rPr>
          <w:rFonts w:eastAsia="Malgun Gothic"/>
          <w:sz w:val="20"/>
          <w:szCs w:val="20"/>
        </w:rPr>
      </w:pPr>
      <w:r>
        <w:rPr>
          <w:rFonts w:eastAsia="Malgun Gothic"/>
          <w:sz w:val="20"/>
          <w:szCs w:val="20"/>
        </w:rPr>
        <w:t xml:space="preserve">                  1) Adapt to different AI/ML models and channel environments/scenarios</w:t>
      </w:r>
    </w:p>
    <w:p w14:paraId="35ADB3B9" w14:textId="77777777" w:rsidR="00113FA8" w:rsidRDefault="00747073">
      <w:pPr>
        <w:rPr>
          <w:rFonts w:eastAsia="Malgun Gothic"/>
          <w:sz w:val="20"/>
          <w:szCs w:val="20"/>
        </w:rPr>
      </w:pPr>
      <w:r>
        <w:rPr>
          <w:rFonts w:eastAsia="Malgun Gothic"/>
          <w:sz w:val="20"/>
          <w:szCs w:val="20"/>
        </w:rPr>
        <w:t xml:space="preserve">                  2) Control the feedback payload size. </w:t>
      </w:r>
    </w:p>
    <w:p w14:paraId="63D4867D" w14:textId="77777777" w:rsidR="00113FA8" w:rsidRDefault="00113FA8">
      <w:pPr>
        <w:rPr>
          <w:rFonts w:eastAsia="Malgun Gothic"/>
          <w:sz w:val="20"/>
          <w:szCs w:val="20"/>
        </w:rPr>
      </w:pPr>
    </w:p>
    <w:p w14:paraId="6B3851C8" w14:textId="77777777" w:rsidR="00113FA8" w:rsidRDefault="00747073">
      <w:pPr>
        <w:rPr>
          <w:rFonts w:eastAsia="Malgun Gothic"/>
          <w:sz w:val="20"/>
          <w:szCs w:val="20"/>
        </w:rPr>
      </w:pPr>
      <w:r>
        <w:rPr>
          <w:rFonts w:eastAsia="Malgun Gothic"/>
          <w:sz w:val="20"/>
          <w:szCs w:val="20"/>
        </w:rPr>
        <w:t>Proposal 9: For AI/ML based CSI compression sub-use case, study the specification impact of adaptable CSI feedback payload size that enables the UE to adapt to available size of uplink resources.</w:t>
      </w:r>
    </w:p>
    <w:p w14:paraId="6AA666D5" w14:textId="77777777" w:rsidR="00113FA8" w:rsidRDefault="00747073">
      <w:pPr>
        <w:rPr>
          <w:rFonts w:eastAsia="Malgun Gothic"/>
          <w:sz w:val="20"/>
          <w:szCs w:val="20"/>
        </w:rPr>
      </w:pPr>
      <w:r>
        <w:rPr>
          <w:rFonts w:eastAsia="Malgun Gothic"/>
          <w:sz w:val="20"/>
          <w:szCs w:val="20"/>
        </w:rPr>
        <w:t xml:space="preserve">FFS: whether priority and CSI dropping rules </w:t>
      </w:r>
      <w:proofErr w:type="gramStart"/>
      <w:r>
        <w:rPr>
          <w:rFonts w:eastAsia="Malgun Gothic"/>
          <w:sz w:val="20"/>
          <w:szCs w:val="20"/>
        </w:rPr>
        <w:t>have to</w:t>
      </w:r>
      <w:proofErr w:type="gramEnd"/>
      <w:r>
        <w:rPr>
          <w:rFonts w:eastAsia="Malgun Gothic"/>
          <w:sz w:val="20"/>
          <w:szCs w:val="20"/>
        </w:rPr>
        <w:t xml:space="preserve"> be introduced. </w:t>
      </w:r>
    </w:p>
    <w:p w14:paraId="0CC3D8EA" w14:textId="77777777" w:rsidR="00113FA8" w:rsidRDefault="00113FA8">
      <w:pPr>
        <w:spacing w:line="276" w:lineRule="auto"/>
        <w:rPr>
          <w:rFonts w:ascii="Times" w:eastAsia="Batang" w:hAnsi="Times"/>
          <w:sz w:val="20"/>
          <w:szCs w:val="20"/>
          <w:lang w:val="en-GB" w:eastAsia="en-US"/>
        </w:rPr>
      </w:pPr>
    </w:p>
    <w:p w14:paraId="50655330" w14:textId="77777777" w:rsidR="00113FA8" w:rsidRDefault="00747073">
      <w:pPr>
        <w:rPr>
          <w:rFonts w:eastAsia="Malgun Gothic"/>
          <w:sz w:val="20"/>
          <w:szCs w:val="20"/>
        </w:rPr>
      </w:pPr>
      <w:r>
        <w:rPr>
          <w:rFonts w:eastAsia="Malgun Gothic"/>
          <w:sz w:val="20"/>
          <w:szCs w:val="20"/>
        </w:rPr>
        <w:t>Proposal 10: For AI/ML based CSI compression sub-use case, study methods to configure and apply codebook subset restriction (CBSR) including:</w:t>
      </w:r>
    </w:p>
    <w:p w14:paraId="5A352B88" w14:textId="77777777" w:rsidR="00113FA8" w:rsidRPr="007D075A" w:rsidRDefault="00747073">
      <w:pPr>
        <w:numPr>
          <w:ilvl w:val="0"/>
          <w:numId w:val="50"/>
        </w:numPr>
        <w:spacing w:after="180"/>
        <w:contextualSpacing/>
        <w:rPr>
          <w:rFonts w:eastAsia="Malgun Gothic"/>
          <w:sz w:val="20"/>
          <w:szCs w:val="20"/>
          <w:lang w:eastAsia="en-US"/>
        </w:rPr>
      </w:pPr>
      <w:r>
        <w:rPr>
          <w:rFonts w:eastAsia="Malgun Gothic"/>
          <w:sz w:val="20"/>
          <w:szCs w:val="20"/>
          <w:lang w:eastAsia="en-US"/>
        </w:rPr>
        <w:t xml:space="preserve">Whether the legacy SD basis vectors </w:t>
      </w:r>
      <w:proofErr w:type="gramStart"/>
      <w:r>
        <w:rPr>
          <w:rFonts w:eastAsia="Malgun Gothic"/>
          <w:sz w:val="20"/>
          <w:szCs w:val="20"/>
          <w:lang w:eastAsia="en-US"/>
        </w:rPr>
        <w:t xml:space="preserve">based </w:t>
      </w:r>
      <w:r w:rsidRPr="007D075A">
        <w:rPr>
          <w:rFonts w:eastAsia="Malgun Gothic"/>
          <w:sz w:val="20"/>
          <w:szCs w:val="20"/>
          <w:lang w:eastAsia="en-US"/>
        </w:rPr>
        <w:t xml:space="preserve"> </w:t>
      </w:r>
      <w:r>
        <w:rPr>
          <w:rFonts w:eastAsia="Malgun Gothic"/>
          <w:sz w:val="20"/>
          <w:szCs w:val="20"/>
          <w:lang w:eastAsia="en-US"/>
        </w:rPr>
        <w:t>restriction</w:t>
      </w:r>
      <w:proofErr w:type="gramEnd"/>
      <w:r>
        <w:rPr>
          <w:rFonts w:eastAsia="Malgun Gothic"/>
          <w:sz w:val="20"/>
          <w:szCs w:val="20"/>
          <w:lang w:eastAsia="en-US"/>
        </w:rPr>
        <w:t xml:space="preserve"> applies </w:t>
      </w:r>
    </w:p>
    <w:p w14:paraId="44D3EB1B" w14:textId="77777777" w:rsidR="00113FA8" w:rsidRPr="007D075A" w:rsidRDefault="00747073">
      <w:pPr>
        <w:numPr>
          <w:ilvl w:val="0"/>
          <w:numId w:val="50"/>
        </w:numPr>
        <w:spacing w:after="180"/>
        <w:contextualSpacing/>
        <w:rPr>
          <w:rFonts w:eastAsia="Malgun Gothic"/>
          <w:sz w:val="20"/>
          <w:szCs w:val="20"/>
          <w:lang w:eastAsia="en-US"/>
        </w:rPr>
      </w:pPr>
      <w:r>
        <w:rPr>
          <w:rFonts w:eastAsia="Malgun Gothic"/>
          <w:sz w:val="20"/>
          <w:szCs w:val="20"/>
          <w:lang w:eastAsia="en-US"/>
        </w:rPr>
        <w:t xml:space="preserve">How to apply CBSR for when Output-CSI-UE </w:t>
      </w:r>
      <w:proofErr w:type="gramStart"/>
      <w:r>
        <w:rPr>
          <w:rFonts w:eastAsia="Malgun Gothic"/>
          <w:sz w:val="20"/>
          <w:szCs w:val="20"/>
          <w:lang w:eastAsia="en-US"/>
        </w:rPr>
        <w:t>is  in</w:t>
      </w:r>
      <w:proofErr w:type="gramEnd"/>
      <w:r>
        <w:rPr>
          <w:rFonts w:eastAsia="Malgun Gothic"/>
          <w:sz w:val="20"/>
          <w:szCs w:val="20"/>
          <w:lang w:eastAsia="en-US"/>
        </w:rPr>
        <w:t xml:space="preserve"> 1) spatial-frequency domain 2) angle-delay domain</w:t>
      </w:r>
    </w:p>
    <w:p w14:paraId="10EF3777" w14:textId="77777777" w:rsidR="00113FA8" w:rsidRPr="007D075A" w:rsidRDefault="00747073">
      <w:pPr>
        <w:numPr>
          <w:ilvl w:val="0"/>
          <w:numId w:val="50"/>
        </w:numPr>
        <w:spacing w:after="180"/>
        <w:contextualSpacing/>
        <w:rPr>
          <w:rFonts w:eastAsia="Malgun Gothic"/>
          <w:sz w:val="20"/>
          <w:szCs w:val="20"/>
          <w:lang w:eastAsia="en-US"/>
        </w:rPr>
      </w:pPr>
      <w:r>
        <w:rPr>
          <w:rFonts w:eastAsia="Malgun Gothic"/>
          <w:sz w:val="20"/>
          <w:szCs w:val="20"/>
          <w:lang w:eastAsia="en-US"/>
        </w:rPr>
        <w:t>Whether soft amplitude restriction is possible</w:t>
      </w:r>
    </w:p>
    <w:p w14:paraId="442F7CBD" w14:textId="77777777" w:rsidR="00113FA8" w:rsidRDefault="00113FA8">
      <w:pPr>
        <w:spacing w:line="276" w:lineRule="auto"/>
        <w:rPr>
          <w:rFonts w:ascii="Times" w:eastAsia="Batang" w:hAnsi="Times"/>
          <w:sz w:val="20"/>
          <w:szCs w:val="20"/>
          <w:lang w:val="en-GB" w:eastAsia="en-US"/>
        </w:rPr>
      </w:pPr>
    </w:p>
    <w:p w14:paraId="6CD13473" w14:textId="77777777" w:rsidR="00113FA8" w:rsidRDefault="00747073">
      <w:pPr>
        <w:rPr>
          <w:rFonts w:eastAsia="MS Mincho"/>
          <w:sz w:val="20"/>
          <w:szCs w:val="20"/>
          <w:lang w:val="en-GB"/>
        </w:rPr>
      </w:pPr>
      <w:r>
        <w:rPr>
          <w:rFonts w:eastAsia="MS Mincho"/>
          <w:sz w:val="20"/>
          <w:szCs w:val="20"/>
          <w:lang w:val="en-GB"/>
        </w:rPr>
        <w:t>Proposal 11: For Type 3 training collaboration, study performance impact of training/testing an encoder with a reference decoder.</w:t>
      </w:r>
    </w:p>
    <w:p w14:paraId="30D61F28" w14:textId="77777777" w:rsidR="00113FA8" w:rsidRDefault="00113FA8">
      <w:pPr>
        <w:spacing w:line="276" w:lineRule="auto"/>
        <w:rPr>
          <w:rFonts w:ascii="Times" w:eastAsia="Batang" w:hAnsi="Times"/>
          <w:sz w:val="20"/>
          <w:szCs w:val="20"/>
          <w:lang w:val="en-GB" w:eastAsia="en-US"/>
        </w:rPr>
      </w:pPr>
    </w:p>
    <w:p w14:paraId="21761348" w14:textId="77777777" w:rsidR="00113FA8" w:rsidRDefault="00747073">
      <w:pPr>
        <w:rPr>
          <w:rFonts w:eastAsia="Malgun Gothic"/>
          <w:sz w:val="20"/>
          <w:szCs w:val="20"/>
        </w:rPr>
      </w:pPr>
      <w:r>
        <w:rPr>
          <w:rFonts w:eastAsia="Malgun Gothic"/>
          <w:sz w:val="20"/>
          <w:szCs w:val="20"/>
        </w:rPr>
        <w:t xml:space="preserve">Proposal 12: For AI/ML based CSI compression sub-use case, study and verify model update of the encoder at the UE, where the </w:t>
      </w:r>
      <w:proofErr w:type="spellStart"/>
      <w:r>
        <w:rPr>
          <w:rFonts w:eastAsia="Malgun Gothic"/>
          <w:sz w:val="20"/>
          <w:szCs w:val="20"/>
        </w:rPr>
        <w:t>gNB’s</w:t>
      </w:r>
      <w:proofErr w:type="spellEnd"/>
      <w:r>
        <w:rPr>
          <w:rFonts w:eastAsia="Malgun Gothic"/>
          <w:sz w:val="20"/>
          <w:szCs w:val="20"/>
        </w:rPr>
        <w:t xml:space="preserve"> training strategy is not disclosed while transferring/configuring the AE.</w:t>
      </w:r>
    </w:p>
    <w:p w14:paraId="49CE6B27" w14:textId="77777777" w:rsidR="00113FA8" w:rsidRDefault="00113FA8">
      <w:pPr>
        <w:spacing w:line="276" w:lineRule="auto"/>
        <w:rPr>
          <w:rFonts w:ascii="Times" w:eastAsia="Batang" w:hAnsi="Times"/>
          <w:sz w:val="20"/>
          <w:szCs w:val="20"/>
          <w:lang w:val="en-GB" w:eastAsia="en-US"/>
        </w:rPr>
      </w:pPr>
    </w:p>
    <w:p w14:paraId="0EF18146" w14:textId="77777777" w:rsidR="00113FA8" w:rsidRDefault="00747073">
      <w:pPr>
        <w:rPr>
          <w:rFonts w:eastAsia="Malgun Gothic"/>
          <w:sz w:val="20"/>
          <w:szCs w:val="20"/>
        </w:rPr>
      </w:pPr>
      <w:r>
        <w:rPr>
          <w:rFonts w:eastAsia="Malgun Gothic"/>
          <w:sz w:val="20"/>
          <w:szCs w:val="20"/>
        </w:rPr>
        <w:lastRenderedPageBreak/>
        <w:t>Proposal 13: In CSI compression using two-sided model, adopt Option 1a: CQI is calculated based on target CSI with realistic channel measurement.</w:t>
      </w:r>
    </w:p>
    <w:p w14:paraId="61F9268E" w14:textId="77777777" w:rsidR="00113FA8" w:rsidRDefault="00113FA8">
      <w:pPr>
        <w:spacing w:line="276" w:lineRule="auto"/>
        <w:rPr>
          <w:rFonts w:ascii="Times" w:eastAsia="Batang" w:hAnsi="Times"/>
          <w:lang w:val="en-GB" w:eastAsia="en-US"/>
        </w:rPr>
      </w:pPr>
    </w:p>
    <w:p w14:paraId="2E490468" w14:textId="77777777" w:rsidR="00113FA8" w:rsidRDefault="00747073">
      <w:pPr>
        <w:spacing w:line="276" w:lineRule="auto"/>
        <w:rPr>
          <w:rFonts w:ascii="Times" w:eastAsia="Batang" w:hAnsi="Times"/>
          <w:b/>
          <w:bCs/>
          <w:i/>
          <w:iCs/>
          <w:u w:val="single"/>
          <w:lang w:val="en-GB" w:eastAsia="en-US"/>
        </w:rPr>
      </w:pPr>
      <w:r>
        <w:rPr>
          <w:rFonts w:ascii="Times" w:eastAsia="Batang" w:hAnsi="Times"/>
          <w:b/>
          <w:bCs/>
          <w:i/>
          <w:iCs/>
          <w:u w:val="single"/>
          <w:lang w:val="en-GB" w:eastAsia="en-US"/>
        </w:rPr>
        <w:t>Xiaomi</w:t>
      </w:r>
    </w:p>
    <w:p w14:paraId="423AD60F" w14:textId="77777777" w:rsidR="00113FA8" w:rsidRDefault="00113FA8">
      <w:pPr>
        <w:spacing w:line="276" w:lineRule="auto"/>
        <w:rPr>
          <w:rFonts w:ascii="Times" w:eastAsia="Batang" w:hAnsi="Times"/>
          <w:lang w:val="en-GB" w:eastAsia="en-US"/>
        </w:rPr>
      </w:pPr>
    </w:p>
    <w:p w14:paraId="6632D3D7" w14:textId="77777777" w:rsidR="00113FA8" w:rsidRDefault="00747073">
      <w:pPr>
        <w:jc w:val="both"/>
        <w:rPr>
          <w:bCs/>
          <w:iCs/>
          <w:sz w:val="20"/>
          <w:szCs w:val="20"/>
        </w:rPr>
      </w:pPr>
      <w:r>
        <w:rPr>
          <w:bCs/>
          <w:iCs/>
          <w:sz w:val="20"/>
          <w:szCs w:val="20"/>
        </w:rPr>
        <w:t>Proposal 3: The potential specification impact on training dataset delivery methods, dataset format or type need to study for collaboration training type 3.</w:t>
      </w:r>
    </w:p>
    <w:p w14:paraId="46F5C981" w14:textId="77777777" w:rsidR="00113FA8" w:rsidRDefault="00747073">
      <w:pPr>
        <w:spacing w:before="120"/>
        <w:jc w:val="both"/>
        <w:rPr>
          <w:bCs/>
          <w:iCs/>
          <w:sz w:val="20"/>
          <w:szCs w:val="20"/>
        </w:rPr>
      </w:pPr>
      <w:r>
        <w:rPr>
          <w:bCs/>
          <w:iCs/>
          <w:sz w:val="20"/>
          <w:szCs w:val="20"/>
        </w:rPr>
        <w:t xml:space="preserve">Proposal 4: If there are multiple candidate part models at UE side and gNB side, the </w:t>
      </w:r>
      <w:proofErr w:type="gramStart"/>
      <w:r>
        <w:rPr>
          <w:bCs/>
          <w:iCs/>
          <w:sz w:val="20"/>
          <w:szCs w:val="20"/>
        </w:rPr>
        <w:t>interactions</w:t>
      </w:r>
      <w:proofErr w:type="gramEnd"/>
      <w:r>
        <w:rPr>
          <w:bCs/>
          <w:iCs/>
          <w:sz w:val="20"/>
          <w:szCs w:val="20"/>
        </w:rPr>
        <w:t xml:space="preserve"> or procedures for model selection between UE and gNB should be studied. </w:t>
      </w:r>
    </w:p>
    <w:p w14:paraId="5E403101" w14:textId="77777777" w:rsidR="00113FA8" w:rsidRDefault="00747073">
      <w:pPr>
        <w:spacing w:before="120"/>
        <w:jc w:val="both"/>
        <w:rPr>
          <w:bCs/>
          <w:iCs/>
          <w:sz w:val="20"/>
          <w:szCs w:val="20"/>
        </w:rPr>
      </w:pPr>
      <w:r>
        <w:rPr>
          <w:bCs/>
          <w:iCs/>
          <w:sz w:val="20"/>
          <w:szCs w:val="20"/>
        </w:rPr>
        <w:t xml:space="preserve">Proposal 5: The </w:t>
      </w:r>
      <w:r>
        <w:rPr>
          <w:rFonts w:hint="eastAsia"/>
          <w:bCs/>
          <w:iCs/>
          <w:sz w:val="20"/>
          <w:szCs w:val="20"/>
        </w:rPr>
        <w:t>com</w:t>
      </w:r>
      <w:r>
        <w:rPr>
          <w:bCs/>
          <w:iCs/>
          <w:sz w:val="20"/>
          <w:szCs w:val="20"/>
        </w:rPr>
        <w:t xml:space="preserve">pressed information located CSI part 2 is divided into N&gt;1 groups for CSI omission, where </w:t>
      </w:r>
      <w:r>
        <w:rPr>
          <w:rFonts w:hint="eastAsia"/>
          <w:bCs/>
          <w:iCs/>
          <w:sz w:val="20"/>
          <w:szCs w:val="20"/>
        </w:rPr>
        <w:t>the</w:t>
      </w:r>
      <w:r>
        <w:rPr>
          <w:bCs/>
          <w:iCs/>
          <w:sz w:val="20"/>
          <w:szCs w:val="20"/>
        </w:rPr>
        <w:t xml:space="preserve"> values N and how to divide into N groups depends on payload structures for different model types, e.g., layer-specific, layer-common, rank-</w:t>
      </w:r>
      <w:proofErr w:type="gramStart"/>
      <w:r>
        <w:rPr>
          <w:bCs/>
          <w:iCs/>
          <w:sz w:val="20"/>
          <w:szCs w:val="20"/>
        </w:rPr>
        <w:t>specific</w:t>
      </w:r>
      <w:proofErr w:type="gramEnd"/>
      <w:r>
        <w:rPr>
          <w:bCs/>
          <w:iCs/>
          <w:sz w:val="20"/>
          <w:szCs w:val="20"/>
        </w:rPr>
        <w:t xml:space="preserve"> or rank-common.</w:t>
      </w:r>
    </w:p>
    <w:p w14:paraId="5FA4D6B7" w14:textId="77777777" w:rsidR="00113FA8" w:rsidRDefault="00747073">
      <w:pPr>
        <w:spacing w:before="120"/>
        <w:jc w:val="both"/>
        <w:rPr>
          <w:bCs/>
          <w:iCs/>
          <w:sz w:val="20"/>
          <w:szCs w:val="20"/>
        </w:rPr>
      </w:pPr>
      <w:r>
        <w:rPr>
          <w:bCs/>
          <w:iCs/>
          <w:sz w:val="20"/>
          <w:szCs w:val="20"/>
        </w:rPr>
        <w:t>Proposal 6: The following potential specification impact on UE-side monitoring based on output-CSI-UE should be studied:</w:t>
      </w:r>
    </w:p>
    <w:p w14:paraId="51CE2523" w14:textId="77777777" w:rsidR="00113FA8" w:rsidRDefault="00747073">
      <w:pPr>
        <w:numPr>
          <w:ilvl w:val="0"/>
          <w:numId w:val="51"/>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procedure of output-CSI-UE transmission</w:t>
      </w:r>
    </w:p>
    <w:p w14:paraId="6C7396D0" w14:textId="77777777" w:rsidR="00113FA8" w:rsidRDefault="00747073">
      <w:pPr>
        <w:numPr>
          <w:ilvl w:val="0"/>
          <w:numId w:val="51"/>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method of output-CSI-UE transmission</w:t>
      </w:r>
    </w:p>
    <w:p w14:paraId="296DA75E" w14:textId="77777777" w:rsidR="00113FA8" w:rsidRDefault="00747073">
      <w:pPr>
        <w:numPr>
          <w:ilvl w:val="0"/>
          <w:numId w:val="51"/>
        </w:numPr>
        <w:tabs>
          <w:tab w:val="clear" w:pos="720"/>
          <w:tab w:val="left" w:pos="-720"/>
        </w:tabs>
        <w:spacing w:after="180" w:line="231" w:lineRule="atLeast"/>
        <w:jc w:val="both"/>
        <w:rPr>
          <w:rFonts w:eastAsia="MS PGothic"/>
          <w:bCs/>
          <w:iCs/>
          <w:sz w:val="20"/>
          <w:szCs w:val="20"/>
        </w:rPr>
      </w:pPr>
      <w:r>
        <w:rPr>
          <w:rFonts w:eastAsia="MS PGothic" w:hint="eastAsia"/>
          <w:bCs/>
          <w:iCs/>
          <w:sz w:val="20"/>
          <w:szCs w:val="20"/>
        </w:rPr>
        <w:t>T</w:t>
      </w:r>
      <w:r>
        <w:rPr>
          <w:rFonts w:eastAsia="MS PGothic"/>
          <w:bCs/>
          <w:iCs/>
          <w:sz w:val="20"/>
          <w:szCs w:val="20"/>
        </w:rPr>
        <w:t>he robust of monitoring performance</w:t>
      </w:r>
    </w:p>
    <w:p w14:paraId="6EBA9A16" w14:textId="77777777" w:rsidR="00113FA8" w:rsidRDefault="00747073">
      <w:pPr>
        <w:spacing w:before="120"/>
        <w:jc w:val="both"/>
        <w:rPr>
          <w:bCs/>
          <w:iCs/>
          <w:sz w:val="20"/>
          <w:szCs w:val="20"/>
        </w:rPr>
      </w:pPr>
      <w:r>
        <w:rPr>
          <w:bCs/>
          <w:iCs/>
          <w:sz w:val="20"/>
          <w:szCs w:val="20"/>
        </w:rPr>
        <w:t>Proposal 7: The specification impact on how to monitor inactive model needs to study.</w:t>
      </w:r>
    </w:p>
    <w:p w14:paraId="07B62F23" w14:textId="77777777" w:rsidR="00113FA8" w:rsidRDefault="00113FA8">
      <w:pPr>
        <w:jc w:val="both"/>
        <w:rPr>
          <w:bCs/>
          <w:iCs/>
          <w:sz w:val="20"/>
          <w:szCs w:val="20"/>
        </w:rPr>
      </w:pPr>
    </w:p>
    <w:p w14:paraId="733B0FFA" w14:textId="77777777" w:rsidR="00113FA8" w:rsidRDefault="00747073">
      <w:pPr>
        <w:jc w:val="both"/>
        <w:rPr>
          <w:bCs/>
          <w:iCs/>
          <w:sz w:val="20"/>
          <w:szCs w:val="20"/>
        </w:rPr>
      </w:pPr>
      <w:r>
        <w:rPr>
          <w:bCs/>
          <w:iCs/>
          <w:sz w:val="20"/>
          <w:szCs w:val="20"/>
        </w:rPr>
        <w:t>Proposal 8: Studying the following potential specification impact on performance monitoring output or performance metric report for model performance monitoring:</w:t>
      </w:r>
    </w:p>
    <w:p w14:paraId="3BE0E7DA" w14:textId="77777777" w:rsidR="00113FA8" w:rsidRDefault="00747073">
      <w:pPr>
        <w:pStyle w:val="ListParagraph"/>
        <w:numPr>
          <w:ilvl w:val="0"/>
          <w:numId w:val="52"/>
        </w:numPr>
        <w:overflowPunct/>
        <w:autoSpaceDE/>
        <w:autoSpaceDN/>
        <w:adjustRightInd/>
        <w:spacing w:before="0" w:beforeAutospacing="0" w:after="0" w:line="240" w:lineRule="auto"/>
        <w:ind w:leftChars="0"/>
        <w:jc w:val="both"/>
        <w:textAlignment w:val="auto"/>
        <w:rPr>
          <w:rFonts w:ascii="Times New Roman" w:eastAsia="SimSun" w:hAnsi="Times New Roman"/>
          <w:bCs/>
          <w:iCs/>
          <w:szCs w:val="20"/>
        </w:rPr>
      </w:pPr>
      <w:r>
        <w:rPr>
          <w:rFonts w:ascii="Times New Roman" w:eastAsia="SimSun" w:hAnsi="Times New Roman"/>
          <w:bCs/>
          <w:iCs/>
          <w:szCs w:val="20"/>
        </w:rPr>
        <w:t xml:space="preserve">RRC signaling and/or L1 signaling can be considered as a container to enable identification of AI/ML model </w:t>
      </w:r>
      <w:proofErr w:type="gramStart"/>
      <w:r>
        <w:rPr>
          <w:rFonts w:ascii="Times New Roman" w:eastAsia="SimSun" w:hAnsi="Times New Roman"/>
          <w:bCs/>
          <w:iCs/>
          <w:szCs w:val="20"/>
        </w:rPr>
        <w:t>performance</w:t>
      </w:r>
      <w:proofErr w:type="gramEnd"/>
    </w:p>
    <w:p w14:paraId="3E2B5DC1" w14:textId="77777777" w:rsidR="00113FA8" w:rsidRDefault="00747073">
      <w:pPr>
        <w:pStyle w:val="ListParagraph"/>
        <w:numPr>
          <w:ilvl w:val="0"/>
          <w:numId w:val="52"/>
        </w:numPr>
        <w:overflowPunct/>
        <w:autoSpaceDE/>
        <w:autoSpaceDN/>
        <w:adjustRightInd/>
        <w:spacing w:before="0" w:beforeAutospacing="0" w:after="0" w:line="240" w:lineRule="auto"/>
        <w:ind w:leftChars="0"/>
        <w:jc w:val="both"/>
        <w:textAlignment w:val="auto"/>
        <w:rPr>
          <w:rFonts w:ascii="Times New Roman" w:eastAsia="SimSun" w:hAnsi="Times New Roman"/>
          <w:bCs/>
          <w:iCs/>
          <w:szCs w:val="20"/>
        </w:rPr>
      </w:pPr>
      <w:r>
        <w:rPr>
          <w:rFonts w:ascii="Times New Roman" w:eastAsia="SimSun" w:hAnsi="Times New Roman"/>
          <w:bCs/>
          <w:iCs/>
          <w:szCs w:val="20"/>
        </w:rPr>
        <w:t xml:space="preserve">Legacy aperiodic, periodic or UE-event can be </w:t>
      </w:r>
      <w:r>
        <w:rPr>
          <w:rFonts w:ascii="Times New Roman" w:eastAsia="SimSun" w:hAnsi="Times New Roman" w:hint="eastAsia"/>
          <w:bCs/>
          <w:iCs/>
          <w:szCs w:val="20"/>
        </w:rPr>
        <w:t>c</w:t>
      </w:r>
      <w:r>
        <w:rPr>
          <w:rFonts w:ascii="Times New Roman" w:eastAsia="SimSun" w:hAnsi="Times New Roman"/>
          <w:bCs/>
          <w:iCs/>
          <w:szCs w:val="20"/>
        </w:rPr>
        <w:t>onsidered to report performance monitoring output or performance metric.</w:t>
      </w:r>
    </w:p>
    <w:p w14:paraId="20B87A80" w14:textId="77777777" w:rsidR="00113FA8" w:rsidRDefault="00113FA8">
      <w:pPr>
        <w:tabs>
          <w:tab w:val="left" w:pos="970"/>
        </w:tabs>
        <w:rPr>
          <w:b/>
          <w:i/>
          <w:u w:val="single"/>
        </w:rPr>
      </w:pPr>
    </w:p>
    <w:p w14:paraId="60403B9E" w14:textId="77777777" w:rsidR="00113FA8" w:rsidRDefault="00747073">
      <w:pPr>
        <w:tabs>
          <w:tab w:val="left" w:pos="970"/>
        </w:tabs>
        <w:rPr>
          <w:b/>
          <w:i/>
          <w:u w:val="single"/>
        </w:rPr>
      </w:pPr>
      <w:r>
        <w:rPr>
          <w:b/>
          <w:i/>
          <w:u w:val="single"/>
        </w:rPr>
        <w:t>CATT</w:t>
      </w:r>
    </w:p>
    <w:p w14:paraId="1B3C024E" w14:textId="77777777" w:rsidR="00113FA8" w:rsidRDefault="00113FA8">
      <w:pPr>
        <w:tabs>
          <w:tab w:val="left" w:pos="970"/>
        </w:tabs>
        <w:rPr>
          <w:b/>
          <w:i/>
          <w:u w:val="single"/>
        </w:rPr>
      </w:pPr>
    </w:p>
    <w:p w14:paraId="68311F02"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_Ref131624750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3</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NW side data collection</w:t>
      </w:r>
      <w:r>
        <w:rPr>
          <w:bCs/>
          <w:iCs/>
          <w:sz w:val="20"/>
          <w:szCs w:val="20"/>
          <w:lang w:val="en-GB"/>
        </w:rPr>
        <w:t xml:space="preserve"> for model training</w:t>
      </w:r>
      <w:r>
        <w:rPr>
          <w:rFonts w:hint="eastAsia"/>
          <w:bCs/>
          <w:iCs/>
          <w:sz w:val="20"/>
          <w:szCs w:val="20"/>
          <w:lang w:val="en-GB"/>
        </w:rPr>
        <w:t xml:space="preserve">, focus on studying CSI-RS </w:t>
      </w:r>
      <w:proofErr w:type="gramStart"/>
      <w:r>
        <w:rPr>
          <w:bCs/>
          <w:iCs/>
          <w:sz w:val="20"/>
          <w:szCs w:val="20"/>
          <w:lang w:val="en-GB"/>
        </w:rPr>
        <w:t>measurement based</w:t>
      </w:r>
      <w:proofErr w:type="gramEnd"/>
      <w:r>
        <w:rPr>
          <w:bCs/>
          <w:iCs/>
          <w:sz w:val="20"/>
          <w:szCs w:val="20"/>
          <w:lang w:val="en-GB"/>
        </w:rPr>
        <w:t xml:space="preserve"> data collection</w:t>
      </w:r>
      <w:r>
        <w:rPr>
          <w:rFonts w:hint="eastAsia"/>
          <w:bCs/>
          <w:iCs/>
          <w:sz w:val="20"/>
          <w:szCs w:val="20"/>
          <w:lang w:val="en-GB"/>
        </w:rPr>
        <w:t>.</w:t>
      </w:r>
      <w:r>
        <w:rPr>
          <w:bCs/>
          <w:iCs/>
          <w:sz w:val="20"/>
          <w:szCs w:val="20"/>
        </w:rPr>
        <w:fldChar w:fldCharType="end"/>
      </w:r>
    </w:p>
    <w:p w14:paraId="3F7F842A" w14:textId="77777777" w:rsidR="00113FA8" w:rsidRDefault="00113FA8">
      <w:pPr>
        <w:tabs>
          <w:tab w:val="left" w:pos="970"/>
        </w:tabs>
        <w:rPr>
          <w:bCs/>
          <w:iCs/>
          <w:sz w:val="20"/>
          <w:szCs w:val="20"/>
          <w:lang w:val="en-GB"/>
        </w:rPr>
      </w:pPr>
    </w:p>
    <w:p w14:paraId="19FE2371" w14:textId="77777777" w:rsidR="00113FA8" w:rsidRDefault="00747073">
      <w:pPr>
        <w:tabs>
          <w:tab w:val="left" w:pos="970"/>
        </w:tabs>
        <w:rPr>
          <w:bCs/>
          <w:iCs/>
          <w:sz w:val="20"/>
          <w:szCs w:val="20"/>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_Ref142662733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4</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on </w:t>
      </w:r>
      <w:r>
        <w:rPr>
          <w:bCs/>
          <w:iCs/>
          <w:sz w:val="20"/>
          <w:szCs w:val="20"/>
          <w:lang w:val="en-GB"/>
        </w:rPr>
        <w:t>ground-truth CSI reporting</w:t>
      </w:r>
      <w:r>
        <w:rPr>
          <w:rFonts w:hint="eastAsia"/>
          <w:bCs/>
          <w:iCs/>
          <w:sz w:val="20"/>
          <w:szCs w:val="20"/>
          <w:lang w:val="en-GB"/>
        </w:rPr>
        <w:t xml:space="preserve"> for NW side data collection</w:t>
      </w:r>
      <w:r>
        <w:rPr>
          <w:bCs/>
          <w:iCs/>
          <w:sz w:val="20"/>
          <w:szCs w:val="20"/>
          <w:lang w:val="en-GB"/>
        </w:rPr>
        <w:t xml:space="preserve"> for model training</w:t>
      </w:r>
      <w:r>
        <w:rPr>
          <w:rFonts w:hint="eastAsia"/>
          <w:bCs/>
          <w:iCs/>
          <w:sz w:val="20"/>
          <w:szCs w:val="20"/>
          <w:lang w:val="en-GB"/>
        </w:rPr>
        <w:t xml:space="preserve">, both L1 </w:t>
      </w:r>
      <w:proofErr w:type="spellStart"/>
      <w:r>
        <w:rPr>
          <w:rFonts w:hint="eastAsia"/>
          <w:bCs/>
          <w:iCs/>
          <w:sz w:val="20"/>
          <w:szCs w:val="20"/>
          <w:lang w:val="en-GB"/>
        </w:rPr>
        <w:t>sianglling</w:t>
      </w:r>
      <w:proofErr w:type="spellEnd"/>
      <w:r>
        <w:rPr>
          <w:rFonts w:hint="eastAsia"/>
          <w:bCs/>
          <w:iCs/>
          <w:sz w:val="20"/>
          <w:szCs w:val="20"/>
          <w:lang w:val="en-GB"/>
        </w:rPr>
        <w:t xml:space="preserve"> based reporting and RRC </w:t>
      </w:r>
      <w:r>
        <w:rPr>
          <w:bCs/>
          <w:iCs/>
          <w:sz w:val="20"/>
          <w:szCs w:val="20"/>
          <w:lang w:val="en-GB"/>
        </w:rPr>
        <w:t>signalling</w:t>
      </w:r>
      <w:r>
        <w:rPr>
          <w:rFonts w:hint="eastAsia"/>
          <w:bCs/>
          <w:iCs/>
          <w:sz w:val="20"/>
          <w:szCs w:val="20"/>
          <w:lang w:val="en-GB"/>
        </w:rPr>
        <w:t xml:space="preserve"> based reporting are supported.</w:t>
      </w:r>
      <w:r>
        <w:rPr>
          <w:bCs/>
          <w:iCs/>
          <w:sz w:val="20"/>
          <w:szCs w:val="20"/>
        </w:rPr>
        <w:fldChar w:fldCharType="end"/>
      </w:r>
    </w:p>
    <w:p w14:paraId="45A253E8" w14:textId="77777777" w:rsidR="00113FA8" w:rsidRDefault="00113FA8">
      <w:pPr>
        <w:tabs>
          <w:tab w:val="left" w:pos="970"/>
        </w:tabs>
        <w:rPr>
          <w:bCs/>
          <w:iCs/>
          <w:sz w:val="20"/>
          <w:szCs w:val="20"/>
          <w:lang w:val="en-GB"/>
        </w:rPr>
      </w:pPr>
    </w:p>
    <w:p w14:paraId="7F79CB69"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_Ref142662738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5</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on </w:t>
      </w:r>
      <w:r>
        <w:rPr>
          <w:bCs/>
          <w:iCs/>
          <w:sz w:val="20"/>
          <w:szCs w:val="20"/>
          <w:lang w:val="en-GB"/>
        </w:rPr>
        <w:t>ground-truth CSI reporting</w:t>
      </w:r>
      <w:r>
        <w:rPr>
          <w:rFonts w:hint="eastAsia"/>
          <w:bCs/>
          <w:iCs/>
          <w:sz w:val="20"/>
          <w:szCs w:val="20"/>
          <w:lang w:val="en-GB"/>
        </w:rPr>
        <w:t xml:space="preserve"> for NW side data collection</w:t>
      </w:r>
      <w:r>
        <w:rPr>
          <w:bCs/>
          <w:iCs/>
          <w:sz w:val="20"/>
          <w:szCs w:val="20"/>
          <w:lang w:val="en-GB"/>
        </w:rPr>
        <w:t xml:space="preserve"> for model </w:t>
      </w:r>
      <w:r>
        <w:rPr>
          <w:rFonts w:hint="eastAsia"/>
          <w:bCs/>
          <w:iCs/>
          <w:sz w:val="20"/>
          <w:szCs w:val="20"/>
          <w:lang w:val="en-GB"/>
        </w:rPr>
        <w:t xml:space="preserve">performance monitoring, L1 </w:t>
      </w:r>
      <w:r>
        <w:rPr>
          <w:bCs/>
          <w:iCs/>
          <w:sz w:val="20"/>
          <w:szCs w:val="20"/>
          <w:lang w:val="en-GB"/>
        </w:rPr>
        <w:t>signaling</w:t>
      </w:r>
      <w:r>
        <w:rPr>
          <w:rFonts w:hint="eastAsia"/>
          <w:bCs/>
          <w:iCs/>
          <w:sz w:val="20"/>
          <w:szCs w:val="20"/>
          <w:lang w:val="en-GB"/>
        </w:rPr>
        <w:t xml:space="preserve"> based reporting is supported.</w:t>
      </w:r>
      <w:r>
        <w:rPr>
          <w:bCs/>
          <w:iCs/>
          <w:sz w:val="20"/>
          <w:szCs w:val="20"/>
        </w:rPr>
        <w:fldChar w:fldCharType="end"/>
      </w:r>
    </w:p>
    <w:p w14:paraId="7E7D7D11" w14:textId="77777777" w:rsidR="00113FA8" w:rsidRDefault="00113FA8">
      <w:pPr>
        <w:tabs>
          <w:tab w:val="left" w:pos="970"/>
        </w:tabs>
        <w:rPr>
          <w:bCs/>
          <w:iCs/>
          <w:sz w:val="20"/>
          <w:szCs w:val="20"/>
          <w:lang w:val="en-GB"/>
        </w:rPr>
      </w:pPr>
    </w:p>
    <w:p w14:paraId="2F33F42E"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_Ref142662741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6</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on </w:t>
      </w:r>
      <w:r>
        <w:rPr>
          <w:bCs/>
          <w:iCs/>
          <w:sz w:val="20"/>
          <w:szCs w:val="20"/>
          <w:lang w:val="en-GB"/>
        </w:rPr>
        <w:t>ground-truth CSI reporting</w:t>
      </w:r>
      <w:r>
        <w:rPr>
          <w:rFonts w:hint="eastAsia"/>
          <w:bCs/>
          <w:iCs/>
          <w:sz w:val="20"/>
          <w:szCs w:val="20"/>
          <w:lang w:val="en-GB"/>
        </w:rPr>
        <w:t xml:space="preserve"> for NW side data collection</w:t>
      </w:r>
      <w:r>
        <w:rPr>
          <w:bCs/>
          <w:iCs/>
          <w:sz w:val="20"/>
          <w:szCs w:val="20"/>
          <w:lang w:val="en-GB"/>
        </w:rPr>
        <w:t xml:space="preserve"> for model </w:t>
      </w:r>
      <w:r>
        <w:rPr>
          <w:rFonts w:hint="eastAsia"/>
          <w:bCs/>
          <w:iCs/>
          <w:sz w:val="20"/>
          <w:szCs w:val="20"/>
          <w:lang w:val="en-GB"/>
        </w:rPr>
        <w:t>training and performance monitoring, legacy CSI feedback framework is reused for L1 signaling based reporting.</w:t>
      </w:r>
      <w:r>
        <w:rPr>
          <w:bCs/>
          <w:iCs/>
          <w:sz w:val="20"/>
          <w:szCs w:val="20"/>
        </w:rPr>
        <w:fldChar w:fldCharType="end"/>
      </w:r>
    </w:p>
    <w:p w14:paraId="772B5E0D" w14:textId="77777777" w:rsidR="00113FA8" w:rsidRDefault="00113FA8">
      <w:pPr>
        <w:tabs>
          <w:tab w:val="left" w:pos="970"/>
        </w:tabs>
        <w:rPr>
          <w:bCs/>
          <w:iCs/>
          <w:sz w:val="20"/>
          <w:szCs w:val="20"/>
          <w:lang w:val="en-GB"/>
        </w:rPr>
      </w:pPr>
    </w:p>
    <w:p w14:paraId="55C414A7"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_Ref131624765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7</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NW side data collection</w:t>
      </w:r>
      <w:r>
        <w:rPr>
          <w:bCs/>
          <w:iCs/>
          <w:sz w:val="20"/>
          <w:szCs w:val="20"/>
          <w:lang w:val="en-GB"/>
        </w:rPr>
        <w:t xml:space="preserve"> for model training</w:t>
      </w:r>
      <w:r>
        <w:rPr>
          <w:rFonts w:hint="eastAsia"/>
          <w:bCs/>
          <w:iCs/>
          <w:sz w:val="20"/>
          <w:szCs w:val="20"/>
          <w:lang w:val="en-GB"/>
        </w:rPr>
        <w:t>, collecting ground-truth data in type of precoding matrix is supported.</w:t>
      </w:r>
      <w:r>
        <w:rPr>
          <w:bCs/>
          <w:iCs/>
          <w:sz w:val="20"/>
          <w:szCs w:val="20"/>
        </w:rPr>
        <w:fldChar w:fldCharType="end"/>
      </w:r>
    </w:p>
    <w:p w14:paraId="5E59354A" w14:textId="77777777" w:rsidR="00113FA8" w:rsidRDefault="00113FA8">
      <w:pPr>
        <w:tabs>
          <w:tab w:val="left" w:pos="970"/>
        </w:tabs>
        <w:rPr>
          <w:bCs/>
          <w:iCs/>
          <w:sz w:val="20"/>
          <w:szCs w:val="20"/>
          <w:lang w:val="en-GB"/>
        </w:rPr>
      </w:pPr>
    </w:p>
    <w:p w14:paraId="1F5E43EF"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_Ref135058562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8</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NW side data collection</w:t>
      </w:r>
      <w:r>
        <w:rPr>
          <w:bCs/>
          <w:iCs/>
          <w:sz w:val="20"/>
          <w:szCs w:val="20"/>
          <w:lang w:val="en-GB"/>
        </w:rPr>
        <w:t xml:space="preserve"> for model training</w:t>
      </w:r>
      <w:r>
        <w:rPr>
          <w:rFonts w:hint="eastAsia"/>
          <w:bCs/>
          <w:iCs/>
          <w:sz w:val="20"/>
          <w:szCs w:val="20"/>
          <w:lang w:val="en-GB"/>
        </w:rPr>
        <w:t xml:space="preserve">, </w:t>
      </w:r>
      <w:r>
        <w:rPr>
          <w:bCs/>
          <w:iCs/>
          <w:sz w:val="20"/>
          <w:szCs w:val="20"/>
          <w:lang w:val="en-GB"/>
        </w:rPr>
        <w:t>NW determine</w:t>
      </w:r>
      <w:r>
        <w:rPr>
          <w:rFonts w:hint="eastAsia"/>
          <w:bCs/>
          <w:iCs/>
          <w:sz w:val="20"/>
          <w:szCs w:val="20"/>
          <w:lang w:val="en-GB"/>
        </w:rPr>
        <w:t>s</w:t>
      </w:r>
      <w:r>
        <w:rPr>
          <w:bCs/>
          <w:iCs/>
          <w:sz w:val="20"/>
          <w:szCs w:val="20"/>
          <w:lang w:val="en-GB"/>
        </w:rPr>
        <w:t xml:space="preserve"> the number of layers for ground-truth CSI data collection</w:t>
      </w:r>
      <w:r>
        <w:rPr>
          <w:rFonts w:hint="eastAsia"/>
          <w:bCs/>
          <w:iCs/>
          <w:sz w:val="20"/>
          <w:szCs w:val="20"/>
          <w:lang w:val="en-GB"/>
        </w:rPr>
        <w:t>.</w:t>
      </w:r>
      <w:r>
        <w:rPr>
          <w:bCs/>
          <w:iCs/>
          <w:sz w:val="20"/>
          <w:szCs w:val="20"/>
        </w:rPr>
        <w:fldChar w:fldCharType="end"/>
      </w:r>
    </w:p>
    <w:p w14:paraId="7E60D873" w14:textId="77777777" w:rsidR="00113FA8" w:rsidRDefault="00113FA8">
      <w:pPr>
        <w:tabs>
          <w:tab w:val="left" w:pos="970"/>
        </w:tabs>
        <w:rPr>
          <w:bCs/>
          <w:iCs/>
          <w:sz w:val="20"/>
          <w:szCs w:val="20"/>
          <w:lang w:val="en-GB"/>
        </w:rPr>
      </w:pPr>
    </w:p>
    <w:p w14:paraId="645CAF8F"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REF _Ref146394905 \h  \* MERGEFORMAT </w:instrText>
      </w:r>
      <w:r>
        <w:rPr>
          <w:bCs/>
          <w:iCs/>
          <w:sz w:val="20"/>
          <w:szCs w:val="20"/>
          <w:lang w:val="en-GB"/>
        </w:rPr>
      </w:r>
      <w:r>
        <w:rPr>
          <w:bCs/>
          <w:iCs/>
          <w:sz w:val="20"/>
          <w:szCs w:val="20"/>
          <w:lang w:val="en-GB"/>
        </w:rPr>
        <w:fldChar w:fldCharType="separate"/>
      </w:r>
      <w:r>
        <w:rPr>
          <w:bCs/>
          <w:iCs/>
          <w:sz w:val="20"/>
          <w:szCs w:val="20"/>
        </w:rPr>
        <w:t>Proposal 9</w:t>
      </w:r>
      <w:r>
        <w:rPr>
          <w:rFonts w:hint="eastAsia"/>
          <w:bCs/>
          <w:iCs/>
          <w:sz w:val="20"/>
          <w:szCs w:val="20"/>
        </w:rPr>
        <w:t>:</w:t>
      </w:r>
      <w:r>
        <w:rPr>
          <w:rFonts w:hint="eastAsia"/>
          <w:bCs/>
          <w:iCs/>
          <w:sz w:val="20"/>
          <w:szCs w:val="20"/>
          <w:lang w:val="en-GB"/>
        </w:rPr>
        <w:t xml:space="preserve"> </w:t>
      </w:r>
      <w:r>
        <w:rPr>
          <w:bCs/>
          <w:iCs/>
          <w:sz w:val="20"/>
          <w:szCs w:val="20"/>
          <w:lang w:val="en-GB"/>
        </w:rPr>
        <w:t xml:space="preserve">In CSI compression using two-sided model use case with training collaboration type 3, for sequential training, </w:t>
      </w:r>
      <w:r>
        <w:rPr>
          <w:rFonts w:hint="eastAsia"/>
          <w:bCs/>
          <w:iCs/>
          <w:sz w:val="20"/>
          <w:szCs w:val="20"/>
          <w:lang w:val="en-GB"/>
        </w:rPr>
        <w:t>if second-side dataset delivery is specified</w:t>
      </w:r>
      <w:r>
        <w:rPr>
          <w:bCs/>
          <w:iCs/>
          <w:sz w:val="20"/>
          <w:szCs w:val="20"/>
          <w:lang w:val="en-GB"/>
        </w:rPr>
        <w:t xml:space="preserve">, </w:t>
      </w:r>
      <w:r>
        <w:rPr>
          <w:rFonts w:hint="eastAsia"/>
          <w:bCs/>
          <w:iCs/>
          <w:sz w:val="20"/>
          <w:szCs w:val="20"/>
          <w:lang w:val="en-GB"/>
        </w:rPr>
        <w:t>the</w:t>
      </w:r>
      <w:r>
        <w:rPr>
          <w:bCs/>
          <w:iCs/>
          <w:sz w:val="20"/>
          <w:szCs w:val="20"/>
          <w:lang w:val="en-GB"/>
        </w:rPr>
        <w:t xml:space="preserve"> potential specification impact </w:t>
      </w:r>
      <w:r>
        <w:rPr>
          <w:rFonts w:hint="eastAsia"/>
          <w:bCs/>
          <w:iCs/>
          <w:sz w:val="20"/>
          <w:szCs w:val="20"/>
          <w:lang w:val="en-GB"/>
        </w:rPr>
        <w:t>on the dataset delivery includes the following</w:t>
      </w:r>
      <w:r>
        <w:rPr>
          <w:bCs/>
          <w:iCs/>
          <w:sz w:val="20"/>
          <w:szCs w:val="20"/>
          <w:lang w:val="en-GB"/>
        </w:rPr>
        <w:t>:</w:t>
      </w:r>
      <w:r>
        <w:rPr>
          <w:bCs/>
          <w:iCs/>
          <w:sz w:val="20"/>
          <w:szCs w:val="20"/>
        </w:rPr>
        <w:fldChar w:fldCharType="end"/>
      </w:r>
    </w:p>
    <w:p w14:paraId="52C7DD7C" w14:textId="77777777" w:rsidR="00113FA8" w:rsidRDefault="00747073">
      <w:pPr>
        <w:numPr>
          <w:ilvl w:val="0"/>
          <w:numId w:val="23"/>
        </w:numPr>
        <w:tabs>
          <w:tab w:val="left" w:pos="970"/>
        </w:tabs>
        <w:rPr>
          <w:bCs/>
          <w:iCs/>
          <w:sz w:val="20"/>
          <w:szCs w:val="20"/>
        </w:rPr>
      </w:pPr>
      <w:r>
        <w:rPr>
          <w:bCs/>
          <w:iCs/>
          <w:sz w:val="20"/>
          <w:szCs w:val="20"/>
        </w:rPr>
        <w:t xml:space="preserve">Procedure </w:t>
      </w:r>
      <w:r>
        <w:rPr>
          <w:rFonts w:hint="eastAsia"/>
          <w:bCs/>
          <w:iCs/>
          <w:sz w:val="20"/>
          <w:szCs w:val="20"/>
        </w:rPr>
        <w:t xml:space="preserve">on dataset </w:t>
      </w:r>
      <w:proofErr w:type="gramStart"/>
      <w:r>
        <w:rPr>
          <w:rFonts w:hint="eastAsia"/>
          <w:bCs/>
          <w:iCs/>
          <w:sz w:val="20"/>
          <w:szCs w:val="20"/>
        </w:rPr>
        <w:t>delivery;</w:t>
      </w:r>
      <w:proofErr w:type="gramEnd"/>
    </w:p>
    <w:p w14:paraId="5888C466" w14:textId="77777777" w:rsidR="00113FA8" w:rsidRDefault="00747073">
      <w:pPr>
        <w:numPr>
          <w:ilvl w:val="0"/>
          <w:numId w:val="23"/>
        </w:numPr>
        <w:tabs>
          <w:tab w:val="left" w:pos="970"/>
        </w:tabs>
        <w:rPr>
          <w:bCs/>
          <w:iCs/>
          <w:sz w:val="20"/>
          <w:szCs w:val="20"/>
        </w:rPr>
      </w:pPr>
      <w:r>
        <w:rPr>
          <w:bCs/>
          <w:iCs/>
          <w:sz w:val="20"/>
          <w:szCs w:val="20"/>
        </w:rPr>
        <w:t>C</w:t>
      </w:r>
      <w:r>
        <w:rPr>
          <w:rFonts w:hint="eastAsia"/>
          <w:bCs/>
          <w:iCs/>
          <w:sz w:val="20"/>
          <w:szCs w:val="20"/>
        </w:rPr>
        <w:t xml:space="preserve">ontent of the dataset, </w:t>
      </w:r>
      <w:proofErr w:type="gramStart"/>
      <w:r>
        <w:rPr>
          <w:rFonts w:hint="eastAsia"/>
          <w:bCs/>
          <w:iCs/>
          <w:sz w:val="20"/>
          <w:szCs w:val="20"/>
        </w:rPr>
        <w:t>e.g.</w:t>
      </w:r>
      <w:proofErr w:type="gramEnd"/>
      <w:r>
        <w:rPr>
          <w:rFonts w:hint="eastAsia"/>
          <w:bCs/>
          <w:iCs/>
          <w:sz w:val="20"/>
          <w:szCs w:val="20"/>
        </w:rPr>
        <w:t xml:space="preserve"> d</w:t>
      </w:r>
      <w:r>
        <w:rPr>
          <w:bCs/>
          <w:iCs/>
          <w:sz w:val="20"/>
          <w:szCs w:val="20"/>
        </w:rPr>
        <w:t>ata sample</w:t>
      </w:r>
      <w:r>
        <w:rPr>
          <w:rFonts w:hint="eastAsia"/>
          <w:bCs/>
          <w:iCs/>
          <w:sz w:val="20"/>
          <w:szCs w:val="20"/>
        </w:rPr>
        <w:t xml:space="preserve"> and possibly </w:t>
      </w:r>
      <w:r>
        <w:rPr>
          <w:bCs/>
          <w:iCs/>
          <w:sz w:val="20"/>
          <w:szCs w:val="20"/>
        </w:rPr>
        <w:t>assisted information</w:t>
      </w:r>
      <w:r>
        <w:rPr>
          <w:rFonts w:hint="eastAsia"/>
          <w:bCs/>
          <w:iCs/>
          <w:sz w:val="20"/>
          <w:szCs w:val="20"/>
        </w:rPr>
        <w:t>;</w:t>
      </w:r>
    </w:p>
    <w:p w14:paraId="11E35B8B" w14:textId="77777777" w:rsidR="00113FA8" w:rsidRDefault="00747073">
      <w:pPr>
        <w:numPr>
          <w:ilvl w:val="0"/>
          <w:numId w:val="23"/>
        </w:numPr>
        <w:tabs>
          <w:tab w:val="left" w:pos="970"/>
        </w:tabs>
        <w:rPr>
          <w:bCs/>
          <w:iCs/>
          <w:sz w:val="20"/>
          <w:szCs w:val="20"/>
        </w:rPr>
      </w:pPr>
      <w:r>
        <w:rPr>
          <w:rFonts w:hint="eastAsia"/>
          <w:bCs/>
          <w:iCs/>
          <w:sz w:val="20"/>
          <w:szCs w:val="20"/>
        </w:rPr>
        <w:t>Data sample</w:t>
      </w:r>
      <w:r>
        <w:rPr>
          <w:bCs/>
          <w:iCs/>
          <w:sz w:val="20"/>
          <w:szCs w:val="20"/>
        </w:rPr>
        <w:t xml:space="preserve"> </w:t>
      </w:r>
      <w:r>
        <w:rPr>
          <w:rFonts w:hint="eastAsia"/>
          <w:bCs/>
          <w:iCs/>
          <w:sz w:val="20"/>
          <w:szCs w:val="20"/>
        </w:rPr>
        <w:t>format/</w:t>
      </w:r>
      <w:proofErr w:type="gramStart"/>
      <w:r>
        <w:rPr>
          <w:rFonts w:hint="eastAsia"/>
          <w:bCs/>
          <w:iCs/>
          <w:sz w:val="20"/>
          <w:szCs w:val="20"/>
        </w:rPr>
        <w:t>type;</w:t>
      </w:r>
      <w:proofErr w:type="gramEnd"/>
    </w:p>
    <w:p w14:paraId="5A3B98D8" w14:textId="77777777" w:rsidR="00113FA8" w:rsidRDefault="00747073">
      <w:pPr>
        <w:numPr>
          <w:ilvl w:val="0"/>
          <w:numId w:val="23"/>
        </w:numPr>
        <w:tabs>
          <w:tab w:val="left" w:pos="970"/>
        </w:tabs>
        <w:rPr>
          <w:bCs/>
          <w:iCs/>
          <w:sz w:val="20"/>
          <w:szCs w:val="20"/>
          <w:lang w:val="fr-FR"/>
        </w:rPr>
      </w:pPr>
      <w:proofErr w:type="spellStart"/>
      <w:r>
        <w:rPr>
          <w:bCs/>
          <w:iCs/>
          <w:sz w:val="20"/>
          <w:szCs w:val="20"/>
          <w:lang w:val="fr-FR"/>
        </w:rPr>
        <w:lastRenderedPageBreak/>
        <w:t>Quantization</w:t>
      </w:r>
      <w:proofErr w:type="spellEnd"/>
      <w:r>
        <w:rPr>
          <w:bCs/>
          <w:iCs/>
          <w:sz w:val="20"/>
          <w:szCs w:val="20"/>
          <w:lang w:val="fr-FR"/>
        </w:rPr>
        <w:t>/de-</w:t>
      </w:r>
      <w:proofErr w:type="spellStart"/>
      <w:r>
        <w:rPr>
          <w:bCs/>
          <w:iCs/>
          <w:sz w:val="20"/>
          <w:szCs w:val="20"/>
          <w:lang w:val="fr-FR"/>
        </w:rPr>
        <w:t>quantization</w:t>
      </w:r>
      <w:proofErr w:type="spellEnd"/>
      <w:r>
        <w:rPr>
          <w:bCs/>
          <w:iCs/>
          <w:sz w:val="20"/>
          <w:szCs w:val="20"/>
          <w:lang w:val="fr-FR"/>
        </w:rPr>
        <w:t xml:space="preserve"> </w:t>
      </w:r>
      <w:proofErr w:type="spellStart"/>
      <w:r>
        <w:rPr>
          <w:bCs/>
          <w:iCs/>
          <w:sz w:val="20"/>
          <w:szCs w:val="20"/>
          <w:lang w:val="fr-FR"/>
        </w:rPr>
        <w:t>related</w:t>
      </w:r>
      <w:proofErr w:type="spellEnd"/>
      <w:r>
        <w:rPr>
          <w:bCs/>
          <w:iCs/>
          <w:sz w:val="20"/>
          <w:szCs w:val="20"/>
          <w:lang w:val="fr-FR"/>
        </w:rPr>
        <w:t xml:space="preserve"> </w:t>
      </w:r>
      <w:proofErr w:type="gramStart"/>
      <w:r>
        <w:rPr>
          <w:bCs/>
          <w:iCs/>
          <w:sz w:val="20"/>
          <w:szCs w:val="20"/>
          <w:lang w:val="fr-FR"/>
        </w:rPr>
        <w:t>information</w:t>
      </w:r>
      <w:r>
        <w:rPr>
          <w:rFonts w:hint="eastAsia"/>
          <w:bCs/>
          <w:iCs/>
          <w:sz w:val="20"/>
          <w:szCs w:val="20"/>
          <w:lang w:val="fr-FR"/>
        </w:rPr>
        <w:t>;</w:t>
      </w:r>
      <w:proofErr w:type="gramEnd"/>
    </w:p>
    <w:p w14:paraId="3B637CE5" w14:textId="77777777" w:rsidR="00113FA8" w:rsidRDefault="00747073">
      <w:pPr>
        <w:numPr>
          <w:ilvl w:val="0"/>
          <w:numId w:val="23"/>
        </w:numPr>
        <w:tabs>
          <w:tab w:val="left" w:pos="970"/>
        </w:tabs>
        <w:rPr>
          <w:bCs/>
          <w:iCs/>
          <w:sz w:val="20"/>
          <w:szCs w:val="20"/>
        </w:rPr>
      </w:pPr>
      <w:r>
        <w:rPr>
          <w:rFonts w:hint="eastAsia"/>
          <w:bCs/>
          <w:iCs/>
          <w:sz w:val="20"/>
          <w:szCs w:val="20"/>
        </w:rPr>
        <w:t xml:space="preserve">Note: The </w:t>
      </w:r>
      <w:proofErr w:type="gramStart"/>
      <w:r>
        <w:rPr>
          <w:rFonts w:hint="eastAsia"/>
          <w:bCs/>
          <w:iCs/>
          <w:sz w:val="20"/>
          <w:szCs w:val="20"/>
        </w:rPr>
        <w:t>second-side</w:t>
      </w:r>
      <w:proofErr w:type="gramEnd"/>
      <w:r>
        <w:rPr>
          <w:rFonts w:hint="eastAsia"/>
          <w:bCs/>
          <w:iCs/>
          <w:sz w:val="20"/>
          <w:szCs w:val="20"/>
        </w:rPr>
        <w:t xml:space="preserve"> is UE side for NW-first training and NW side for UE-first </w:t>
      </w:r>
      <w:r>
        <w:rPr>
          <w:bCs/>
          <w:iCs/>
          <w:sz w:val="20"/>
          <w:szCs w:val="20"/>
        </w:rPr>
        <w:t>training</w:t>
      </w:r>
      <w:r>
        <w:rPr>
          <w:rFonts w:hint="eastAsia"/>
          <w:bCs/>
          <w:iCs/>
          <w:sz w:val="20"/>
          <w:szCs w:val="20"/>
        </w:rPr>
        <w:t>.</w:t>
      </w:r>
    </w:p>
    <w:p w14:paraId="72BB42A4" w14:textId="77777777" w:rsidR="00113FA8" w:rsidRDefault="00113FA8">
      <w:pPr>
        <w:tabs>
          <w:tab w:val="left" w:pos="970"/>
        </w:tabs>
        <w:rPr>
          <w:bCs/>
          <w:iCs/>
          <w:sz w:val="20"/>
          <w:szCs w:val="20"/>
          <w:lang w:val="en-GB"/>
        </w:rPr>
      </w:pPr>
    </w:p>
    <w:p w14:paraId="14F88B89"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REF _Ref146394934 \h  \* MERGEFORMAT </w:instrText>
      </w:r>
      <w:r>
        <w:rPr>
          <w:bCs/>
          <w:iCs/>
          <w:sz w:val="20"/>
          <w:szCs w:val="20"/>
          <w:lang w:val="en-GB"/>
        </w:rPr>
      </w:r>
      <w:r>
        <w:rPr>
          <w:bCs/>
          <w:iCs/>
          <w:sz w:val="20"/>
          <w:szCs w:val="20"/>
          <w:lang w:val="en-GB"/>
        </w:rPr>
        <w:fldChar w:fldCharType="separate"/>
      </w:r>
      <w:r>
        <w:rPr>
          <w:bCs/>
          <w:iCs/>
          <w:sz w:val="20"/>
          <w:szCs w:val="20"/>
        </w:rPr>
        <w:t>Proposal 10</w:t>
      </w:r>
      <w:r>
        <w:rPr>
          <w:rFonts w:hint="eastAsia"/>
          <w:bCs/>
          <w:iCs/>
          <w:sz w:val="20"/>
          <w:szCs w:val="20"/>
        </w:rPr>
        <w:t>:</w:t>
      </w:r>
      <w:r>
        <w:rPr>
          <w:rFonts w:hint="eastAsia"/>
          <w:bCs/>
          <w:iCs/>
          <w:sz w:val="20"/>
          <w:szCs w:val="20"/>
          <w:lang w:val="en-GB"/>
        </w:rPr>
        <w:t xml:space="preserve"> </w:t>
      </w:r>
      <w:r>
        <w:rPr>
          <w:bCs/>
          <w:iCs/>
          <w:sz w:val="20"/>
          <w:szCs w:val="20"/>
          <w:lang w:val="en-GB"/>
        </w:rPr>
        <w:t xml:space="preserve">In CSI compression using two-sided model use case with training collaboration type 3, for </w:t>
      </w:r>
      <w:r>
        <w:rPr>
          <w:rFonts w:hint="eastAsia"/>
          <w:bCs/>
          <w:iCs/>
          <w:sz w:val="20"/>
          <w:szCs w:val="20"/>
          <w:lang w:val="en-GB"/>
        </w:rPr>
        <w:t xml:space="preserve">UE side dataset of NW-first </w:t>
      </w:r>
      <w:r>
        <w:rPr>
          <w:bCs/>
          <w:iCs/>
          <w:sz w:val="20"/>
          <w:szCs w:val="20"/>
          <w:lang w:val="en-GB"/>
        </w:rPr>
        <w:t>sequential training,</w:t>
      </w:r>
      <w:r>
        <w:rPr>
          <w:rFonts w:hint="eastAsia"/>
          <w:bCs/>
          <w:iCs/>
          <w:sz w:val="20"/>
          <w:szCs w:val="20"/>
          <w:lang w:val="en-GB"/>
        </w:rPr>
        <w:t xml:space="preserve"> the following aspects are considered:</w:t>
      </w:r>
      <w:r>
        <w:rPr>
          <w:bCs/>
          <w:iCs/>
          <w:sz w:val="20"/>
          <w:szCs w:val="20"/>
        </w:rPr>
        <w:fldChar w:fldCharType="end"/>
      </w:r>
    </w:p>
    <w:p w14:paraId="1E0DC749" w14:textId="77777777" w:rsidR="00113FA8" w:rsidRDefault="00747073">
      <w:pPr>
        <w:numPr>
          <w:ilvl w:val="0"/>
          <w:numId w:val="23"/>
        </w:numPr>
        <w:tabs>
          <w:tab w:val="left" w:pos="970"/>
        </w:tabs>
        <w:rPr>
          <w:bCs/>
          <w:iCs/>
          <w:sz w:val="20"/>
          <w:szCs w:val="20"/>
        </w:rPr>
      </w:pPr>
      <w:r>
        <w:rPr>
          <w:rFonts w:hint="eastAsia"/>
          <w:bCs/>
          <w:iCs/>
          <w:sz w:val="20"/>
          <w:szCs w:val="20"/>
        </w:rPr>
        <w:t>A pair of (input-CSI-NW, CSI feedback) is considered for a data sample as a starting point.</w:t>
      </w:r>
    </w:p>
    <w:p w14:paraId="11A2FE0F" w14:textId="77777777" w:rsidR="00113FA8" w:rsidRDefault="00747073">
      <w:pPr>
        <w:numPr>
          <w:ilvl w:val="0"/>
          <w:numId w:val="23"/>
        </w:numPr>
        <w:tabs>
          <w:tab w:val="left" w:pos="970"/>
        </w:tabs>
        <w:rPr>
          <w:bCs/>
          <w:iCs/>
          <w:sz w:val="20"/>
          <w:szCs w:val="20"/>
        </w:rPr>
      </w:pPr>
      <w:r>
        <w:rPr>
          <w:rFonts w:hint="eastAsia"/>
          <w:bCs/>
          <w:iCs/>
          <w:sz w:val="20"/>
          <w:szCs w:val="20"/>
        </w:rPr>
        <w:t>The conclusions</w:t>
      </w:r>
      <w:r>
        <w:rPr>
          <w:bCs/>
          <w:iCs/>
          <w:sz w:val="20"/>
          <w:szCs w:val="20"/>
        </w:rPr>
        <w:t xml:space="preserve"> (e.g. format, type)</w:t>
      </w:r>
      <w:r>
        <w:rPr>
          <w:rFonts w:hint="eastAsia"/>
          <w:bCs/>
          <w:iCs/>
          <w:sz w:val="20"/>
          <w:szCs w:val="20"/>
        </w:rPr>
        <w:t xml:space="preserve"> on ground-truth CSI are reused for input-CSI-NW as much as </w:t>
      </w:r>
      <w:proofErr w:type="gramStart"/>
      <w:r>
        <w:rPr>
          <w:rFonts w:hint="eastAsia"/>
          <w:bCs/>
          <w:iCs/>
          <w:sz w:val="20"/>
          <w:szCs w:val="20"/>
        </w:rPr>
        <w:t>possible..</w:t>
      </w:r>
      <w:proofErr w:type="gramEnd"/>
    </w:p>
    <w:p w14:paraId="34F94451" w14:textId="77777777" w:rsidR="00113FA8" w:rsidRDefault="00113FA8">
      <w:pPr>
        <w:tabs>
          <w:tab w:val="left" w:pos="970"/>
        </w:tabs>
        <w:rPr>
          <w:bCs/>
          <w:iCs/>
          <w:sz w:val="20"/>
          <w:szCs w:val="20"/>
          <w:lang w:val="en-GB"/>
        </w:rPr>
      </w:pPr>
    </w:p>
    <w:p w14:paraId="59BE9A1C"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REF _Ref146394961 \h  \* MERGEFORMAT </w:instrText>
      </w:r>
      <w:r>
        <w:rPr>
          <w:bCs/>
          <w:iCs/>
          <w:sz w:val="20"/>
          <w:szCs w:val="20"/>
          <w:lang w:val="en-GB"/>
        </w:rPr>
      </w:r>
      <w:r>
        <w:rPr>
          <w:bCs/>
          <w:iCs/>
          <w:sz w:val="20"/>
          <w:szCs w:val="20"/>
          <w:lang w:val="en-GB"/>
        </w:rPr>
        <w:fldChar w:fldCharType="separate"/>
      </w:r>
      <w:r>
        <w:rPr>
          <w:bCs/>
          <w:iCs/>
          <w:sz w:val="20"/>
          <w:szCs w:val="20"/>
        </w:rPr>
        <w:t>Proposal 11</w:t>
      </w:r>
      <w:r>
        <w:rPr>
          <w:rFonts w:hint="eastAsia"/>
          <w:bCs/>
          <w:iCs/>
          <w:sz w:val="20"/>
          <w:szCs w:val="20"/>
        </w:rPr>
        <w:t>:</w:t>
      </w:r>
      <w:r>
        <w:rPr>
          <w:rFonts w:hint="eastAsia"/>
          <w:bCs/>
          <w:iCs/>
          <w:sz w:val="20"/>
          <w:szCs w:val="20"/>
          <w:lang w:val="en-GB"/>
        </w:rPr>
        <w:t xml:space="preserve"> </w:t>
      </w:r>
      <w:r>
        <w:rPr>
          <w:bCs/>
          <w:iCs/>
          <w:sz w:val="20"/>
          <w:szCs w:val="20"/>
          <w:lang w:val="en-GB"/>
        </w:rPr>
        <w:t xml:space="preserve">In CSI compression using two-sided model use case with </w:t>
      </w:r>
      <w:r>
        <w:rPr>
          <w:rFonts w:hint="eastAsia"/>
          <w:bCs/>
          <w:iCs/>
          <w:sz w:val="20"/>
          <w:szCs w:val="20"/>
          <w:lang w:val="en-GB"/>
        </w:rPr>
        <w:t xml:space="preserve">NW first </w:t>
      </w:r>
      <w:r>
        <w:rPr>
          <w:bCs/>
          <w:iCs/>
          <w:sz w:val="20"/>
          <w:szCs w:val="20"/>
          <w:lang w:val="en-GB"/>
        </w:rPr>
        <w:t xml:space="preserve">training collaboration type 3, </w:t>
      </w:r>
      <w:r>
        <w:rPr>
          <w:rFonts w:hint="eastAsia"/>
          <w:bCs/>
          <w:iCs/>
          <w:sz w:val="20"/>
          <w:szCs w:val="20"/>
          <w:lang w:val="en-GB"/>
        </w:rPr>
        <w:t xml:space="preserve">the study on how to </w:t>
      </w:r>
      <w:r>
        <w:rPr>
          <w:bCs/>
          <w:iCs/>
          <w:sz w:val="20"/>
          <w:szCs w:val="20"/>
          <w:lang w:val="en-GB"/>
        </w:rPr>
        <w:t>facilitate UE side proxy model training</w:t>
      </w:r>
      <w:r>
        <w:rPr>
          <w:rFonts w:hint="eastAsia"/>
          <w:bCs/>
          <w:iCs/>
          <w:sz w:val="20"/>
          <w:szCs w:val="20"/>
          <w:lang w:val="en-GB"/>
        </w:rPr>
        <w:t xml:space="preserve"> is with low priority.</w:t>
      </w:r>
      <w:r>
        <w:rPr>
          <w:bCs/>
          <w:iCs/>
          <w:sz w:val="20"/>
          <w:szCs w:val="20"/>
        </w:rPr>
        <w:fldChar w:fldCharType="end"/>
      </w: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_Ref142662818 \h</w:instrText>
      </w:r>
      <w:r>
        <w:rPr>
          <w:bCs/>
          <w:iCs/>
          <w:sz w:val="20"/>
          <w:szCs w:val="20"/>
          <w:lang w:val="en-GB"/>
        </w:rPr>
        <w:instrText xml:space="preserve">  \* MERGEFORMAT </w:instrText>
      </w:r>
      <w:r>
        <w:rPr>
          <w:bCs/>
          <w:iCs/>
          <w:sz w:val="20"/>
          <w:szCs w:val="20"/>
          <w:lang w:val="en-GB"/>
        </w:rPr>
      </w:r>
      <w:r>
        <w:rPr>
          <w:bCs/>
          <w:iCs/>
          <w:sz w:val="20"/>
          <w:szCs w:val="20"/>
        </w:rPr>
        <w:fldChar w:fldCharType="end"/>
      </w:r>
    </w:p>
    <w:p w14:paraId="002B1757" w14:textId="77777777" w:rsidR="00113FA8" w:rsidRDefault="00113FA8">
      <w:pPr>
        <w:tabs>
          <w:tab w:val="left" w:pos="970"/>
        </w:tabs>
        <w:rPr>
          <w:bCs/>
          <w:iCs/>
          <w:sz w:val="20"/>
          <w:szCs w:val="20"/>
          <w:lang w:val="en-GB"/>
        </w:rPr>
      </w:pPr>
    </w:p>
    <w:p w14:paraId="102B1F0E"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_Ref131624773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12</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w:t>
      </w:r>
      <w:r>
        <w:rPr>
          <w:bCs/>
          <w:iCs/>
          <w:sz w:val="20"/>
          <w:szCs w:val="20"/>
          <w:lang w:val="en-GB"/>
        </w:rPr>
        <w:t xml:space="preserve">NW side intermediate KPIs based monitoring, </w:t>
      </w:r>
      <w:r>
        <w:rPr>
          <w:rFonts w:hint="eastAsia"/>
          <w:bCs/>
          <w:iCs/>
          <w:sz w:val="20"/>
          <w:szCs w:val="20"/>
          <w:lang w:val="en-GB"/>
        </w:rPr>
        <w:t xml:space="preserve">further study the signaling and procedures for reporting </w:t>
      </w:r>
      <w:r>
        <w:rPr>
          <w:rFonts w:hint="eastAsia"/>
          <w:bCs/>
          <w:iCs/>
          <w:sz w:val="20"/>
          <w:szCs w:val="20"/>
        </w:rPr>
        <w:t>target CSI, with the following two options considered</w:t>
      </w:r>
      <w:r>
        <w:rPr>
          <w:rFonts w:hint="eastAsia"/>
          <w:bCs/>
          <w:iCs/>
          <w:sz w:val="20"/>
          <w:szCs w:val="20"/>
          <w:lang w:val="en-GB"/>
        </w:rPr>
        <w:t>:</w:t>
      </w:r>
      <w:r>
        <w:rPr>
          <w:bCs/>
          <w:iCs/>
          <w:sz w:val="20"/>
          <w:szCs w:val="20"/>
        </w:rPr>
        <w:fldChar w:fldCharType="end"/>
      </w:r>
    </w:p>
    <w:p w14:paraId="61530346" w14:textId="77777777" w:rsidR="00113FA8" w:rsidRDefault="00747073">
      <w:pPr>
        <w:numPr>
          <w:ilvl w:val="0"/>
          <w:numId w:val="53"/>
        </w:numPr>
        <w:tabs>
          <w:tab w:val="left" w:pos="970"/>
        </w:tabs>
        <w:rPr>
          <w:bCs/>
          <w:iCs/>
          <w:sz w:val="20"/>
          <w:szCs w:val="20"/>
        </w:rPr>
      </w:pPr>
      <w:r>
        <w:rPr>
          <w:rFonts w:hint="eastAsia"/>
          <w:bCs/>
          <w:iCs/>
          <w:sz w:val="20"/>
          <w:szCs w:val="20"/>
        </w:rPr>
        <w:t xml:space="preserve">Option 1: The target CSI is reported together with its associated CSI </w:t>
      </w:r>
      <w:proofErr w:type="gramStart"/>
      <w:r>
        <w:rPr>
          <w:rFonts w:hint="eastAsia"/>
          <w:bCs/>
          <w:iCs/>
          <w:sz w:val="20"/>
          <w:szCs w:val="20"/>
        </w:rPr>
        <w:t>report;</w:t>
      </w:r>
      <w:proofErr w:type="gramEnd"/>
    </w:p>
    <w:p w14:paraId="48B17C90" w14:textId="77777777" w:rsidR="00113FA8" w:rsidRDefault="00747073">
      <w:pPr>
        <w:numPr>
          <w:ilvl w:val="0"/>
          <w:numId w:val="53"/>
        </w:numPr>
        <w:tabs>
          <w:tab w:val="left" w:pos="970"/>
        </w:tabs>
        <w:rPr>
          <w:bCs/>
          <w:iCs/>
          <w:sz w:val="20"/>
          <w:szCs w:val="20"/>
        </w:rPr>
      </w:pPr>
      <w:r>
        <w:rPr>
          <w:rFonts w:hint="eastAsia"/>
          <w:bCs/>
          <w:iCs/>
          <w:sz w:val="20"/>
          <w:szCs w:val="20"/>
        </w:rPr>
        <w:t>Option 2: The target CSI is reported separately from its associated CSI report.</w:t>
      </w:r>
    </w:p>
    <w:p w14:paraId="5C046E16" w14:textId="77777777" w:rsidR="00113FA8" w:rsidRDefault="00113FA8">
      <w:pPr>
        <w:tabs>
          <w:tab w:val="left" w:pos="970"/>
        </w:tabs>
        <w:rPr>
          <w:bCs/>
          <w:iCs/>
          <w:sz w:val="20"/>
          <w:szCs w:val="20"/>
          <w:lang w:val="en-GB"/>
        </w:rPr>
      </w:pPr>
    </w:p>
    <w:p w14:paraId="310030AA"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_Ref131624781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13</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w:t>
      </w:r>
      <w:r>
        <w:rPr>
          <w:bCs/>
          <w:iCs/>
          <w:sz w:val="20"/>
          <w:szCs w:val="20"/>
          <w:lang w:val="en-GB"/>
        </w:rPr>
        <w:t xml:space="preserve">NW side intermediate KPIs based monitoring, </w:t>
      </w:r>
      <w:r>
        <w:rPr>
          <w:bCs/>
          <w:iCs/>
          <w:sz w:val="20"/>
          <w:szCs w:val="20"/>
        </w:rPr>
        <w:t>potential specification impact</w:t>
      </w:r>
      <w:r>
        <w:rPr>
          <w:rFonts w:hint="eastAsia"/>
          <w:bCs/>
          <w:iCs/>
          <w:sz w:val="20"/>
          <w:szCs w:val="20"/>
        </w:rPr>
        <w:t xml:space="preserve"> includes the following</w:t>
      </w:r>
      <w:r>
        <w:rPr>
          <w:rFonts w:hint="eastAsia"/>
          <w:bCs/>
          <w:iCs/>
          <w:sz w:val="20"/>
          <w:szCs w:val="20"/>
          <w:lang w:val="en-GB"/>
        </w:rPr>
        <w:t>:</w:t>
      </w:r>
      <w:r>
        <w:rPr>
          <w:bCs/>
          <w:iCs/>
          <w:sz w:val="20"/>
          <w:szCs w:val="20"/>
        </w:rPr>
        <w:fldChar w:fldCharType="end"/>
      </w:r>
    </w:p>
    <w:p w14:paraId="6F57A818" w14:textId="77777777" w:rsidR="00113FA8" w:rsidRDefault="00747073">
      <w:pPr>
        <w:numPr>
          <w:ilvl w:val="0"/>
          <w:numId w:val="53"/>
        </w:numPr>
        <w:tabs>
          <w:tab w:val="left" w:pos="970"/>
        </w:tabs>
        <w:rPr>
          <w:bCs/>
          <w:iCs/>
          <w:sz w:val="20"/>
          <w:szCs w:val="20"/>
        </w:rPr>
      </w:pPr>
      <w:r>
        <w:rPr>
          <w:rFonts w:hint="eastAsia"/>
          <w:bCs/>
          <w:iCs/>
          <w:sz w:val="20"/>
          <w:szCs w:val="20"/>
        </w:rPr>
        <w:t xml:space="preserve">How to determine the association between target CSI and CSI report by the NW </w:t>
      </w:r>
      <w:proofErr w:type="gramStart"/>
      <w:r>
        <w:rPr>
          <w:rFonts w:hint="eastAsia"/>
          <w:bCs/>
          <w:iCs/>
          <w:sz w:val="20"/>
          <w:szCs w:val="20"/>
        </w:rPr>
        <w:t>side;</w:t>
      </w:r>
      <w:proofErr w:type="gramEnd"/>
    </w:p>
    <w:p w14:paraId="10D8A5B8" w14:textId="77777777" w:rsidR="00113FA8" w:rsidRDefault="00747073">
      <w:pPr>
        <w:numPr>
          <w:ilvl w:val="0"/>
          <w:numId w:val="53"/>
        </w:numPr>
        <w:tabs>
          <w:tab w:val="left" w:pos="970"/>
        </w:tabs>
        <w:rPr>
          <w:bCs/>
          <w:iCs/>
          <w:sz w:val="20"/>
          <w:szCs w:val="20"/>
        </w:rPr>
      </w:pPr>
      <w:r>
        <w:rPr>
          <w:rFonts w:hint="eastAsia"/>
          <w:bCs/>
          <w:iCs/>
          <w:sz w:val="20"/>
          <w:szCs w:val="20"/>
        </w:rPr>
        <w:t>S</w:t>
      </w:r>
      <w:r>
        <w:rPr>
          <w:bCs/>
          <w:iCs/>
          <w:sz w:val="20"/>
          <w:szCs w:val="20"/>
        </w:rPr>
        <w:t xml:space="preserve">ignaling and procedures for triggering target CSI </w:t>
      </w:r>
      <w:proofErr w:type="gramStart"/>
      <w:r>
        <w:rPr>
          <w:bCs/>
          <w:iCs/>
          <w:sz w:val="20"/>
          <w:szCs w:val="20"/>
        </w:rPr>
        <w:t>reporting</w:t>
      </w:r>
      <w:r>
        <w:rPr>
          <w:rFonts w:hint="eastAsia"/>
          <w:bCs/>
          <w:iCs/>
          <w:sz w:val="20"/>
          <w:szCs w:val="20"/>
        </w:rPr>
        <w:t>;</w:t>
      </w:r>
      <w:proofErr w:type="gramEnd"/>
    </w:p>
    <w:p w14:paraId="625A4734" w14:textId="77777777" w:rsidR="00113FA8" w:rsidRDefault="00747073">
      <w:pPr>
        <w:numPr>
          <w:ilvl w:val="0"/>
          <w:numId w:val="53"/>
        </w:numPr>
        <w:tabs>
          <w:tab w:val="left" w:pos="970"/>
        </w:tabs>
        <w:rPr>
          <w:bCs/>
          <w:iCs/>
          <w:sz w:val="20"/>
          <w:szCs w:val="20"/>
        </w:rPr>
      </w:pPr>
      <w:r>
        <w:rPr>
          <w:rFonts w:hint="eastAsia"/>
          <w:bCs/>
          <w:iCs/>
          <w:sz w:val="20"/>
          <w:szCs w:val="20"/>
        </w:rPr>
        <w:t xml:space="preserve">Types of 3GPP signaling takes responsibility on target CSI reporting, e.g., physical signaling, RRC </w:t>
      </w:r>
      <w:proofErr w:type="gramStart"/>
      <w:r>
        <w:rPr>
          <w:rFonts w:hint="eastAsia"/>
          <w:bCs/>
          <w:iCs/>
          <w:sz w:val="20"/>
          <w:szCs w:val="20"/>
        </w:rPr>
        <w:t>signaling;</w:t>
      </w:r>
      <w:proofErr w:type="gramEnd"/>
    </w:p>
    <w:p w14:paraId="3C6A7B0B" w14:textId="77777777" w:rsidR="00113FA8" w:rsidRDefault="00747073">
      <w:pPr>
        <w:numPr>
          <w:ilvl w:val="0"/>
          <w:numId w:val="53"/>
        </w:numPr>
        <w:tabs>
          <w:tab w:val="left" w:pos="970"/>
        </w:tabs>
        <w:rPr>
          <w:bCs/>
          <w:iCs/>
          <w:sz w:val="20"/>
          <w:szCs w:val="20"/>
        </w:rPr>
      </w:pPr>
      <w:r>
        <w:rPr>
          <w:rFonts w:hint="eastAsia"/>
          <w:bCs/>
          <w:iCs/>
          <w:sz w:val="20"/>
          <w:szCs w:val="20"/>
        </w:rPr>
        <w:t>Types of target CSI for model monitoring,</w:t>
      </w:r>
      <w:r>
        <w:rPr>
          <w:bCs/>
          <w:iCs/>
          <w:sz w:val="20"/>
          <w:szCs w:val="20"/>
        </w:rPr>
        <w:t xml:space="preserve"> e.g., precoding matrix, channel matrix </w:t>
      </w:r>
      <w:proofErr w:type="gramStart"/>
      <w:r>
        <w:rPr>
          <w:bCs/>
          <w:iCs/>
          <w:sz w:val="20"/>
          <w:szCs w:val="20"/>
        </w:rPr>
        <w:t>etc</w:t>
      </w:r>
      <w:r>
        <w:rPr>
          <w:rFonts w:hint="eastAsia"/>
          <w:bCs/>
          <w:iCs/>
          <w:sz w:val="20"/>
          <w:szCs w:val="20"/>
        </w:rPr>
        <w:t>.;</w:t>
      </w:r>
      <w:proofErr w:type="gramEnd"/>
    </w:p>
    <w:p w14:paraId="5BFF3713" w14:textId="77777777" w:rsidR="00113FA8" w:rsidRDefault="00747073">
      <w:pPr>
        <w:numPr>
          <w:ilvl w:val="0"/>
          <w:numId w:val="53"/>
        </w:numPr>
        <w:tabs>
          <w:tab w:val="left" w:pos="970"/>
        </w:tabs>
        <w:rPr>
          <w:bCs/>
          <w:iCs/>
          <w:sz w:val="20"/>
          <w:szCs w:val="20"/>
        </w:rPr>
      </w:pPr>
      <w:r>
        <w:rPr>
          <w:rFonts w:hint="eastAsia"/>
          <w:bCs/>
          <w:iCs/>
          <w:sz w:val="20"/>
          <w:szCs w:val="20"/>
        </w:rPr>
        <w:t>F</w:t>
      </w:r>
      <w:r>
        <w:rPr>
          <w:bCs/>
          <w:iCs/>
          <w:sz w:val="20"/>
          <w:szCs w:val="20"/>
        </w:rPr>
        <w:t>ormat</w:t>
      </w:r>
      <w:r>
        <w:rPr>
          <w:rFonts w:hint="eastAsia"/>
          <w:bCs/>
          <w:iCs/>
          <w:sz w:val="20"/>
          <w:szCs w:val="20"/>
        </w:rPr>
        <w:t>s of target CSI for model monitoring:</w:t>
      </w:r>
      <w:r>
        <w:rPr>
          <w:bCs/>
          <w:iCs/>
          <w:sz w:val="20"/>
          <w:szCs w:val="20"/>
        </w:rPr>
        <w:t xml:space="preserve"> scaler quantization and/or codebook-based quantization (e.g., e-type II like)</w:t>
      </w:r>
      <w:r>
        <w:rPr>
          <w:rFonts w:hint="eastAsia"/>
          <w:bCs/>
          <w:iCs/>
          <w:sz w:val="20"/>
          <w:szCs w:val="20"/>
        </w:rPr>
        <w:t>.</w:t>
      </w:r>
    </w:p>
    <w:p w14:paraId="68F0CB30" w14:textId="77777777" w:rsidR="00113FA8" w:rsidRDefault="00113FA8">
      <w:pPr>
        <w:tabs>
          <w:tab w:val="left" w:pos="970"/>
        </w:tabs>
        <w:rPr>
          <w:bCs/>
          <w:iCs/>
          <w:sz w:val="20"/>
          <w:szCs w:val="20"/>
          <w:lang w:val="en-GB"/>
        </w:rPr>
      </w:pPr>
    </w:p>
    <w:p w14:paraId="78AFD0DE"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_Ref135058571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14</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UE</w:t>
      </w:r>
      <w:r>
        <w:rPr>
          <w:bCs/>
          <w:iCs/>
          <w:sz w:val="20"/>
          <w:szCs w:val="20"/>
          <w:lang w:val="en-GB"/>
        </w:rPr>
        <w:t xml:space="preserve"> side intermediate KPIs based monitoring,</w:t>
      </w:r>
      <w:r>
        <w:rPr>
          <w:rFonts w:hint="eastAsia"/>
          <w:bCs/>
          <w:iCs/>
          <w:sz w:val="20"/>
          <w:szCs w:val="20"/>
          <w:lang w:val="en-GB"/>
        </w:rPr>
        <w:t xml:space="preserve"> </w:t>
      </w:r>
      <w:r>
        <w:rPr>
          <w:bCs/>
          <w:iCs/>
          <w:sz w:val="20"/>
          <w:szCs w:val="20"/>
          <w:lang w:val="en-GB"/>
        </w:rPr>
        <w:t>obtain</w:t>
      </w:r>
      <w:r>
        <w:rPr>
          <w:rFonts w:hint="eastAsia"/>
          <w:bCs/>
          <w:iCs/>
          <w:sz w:val="20"/>
          <w:szCs w:val="20"/>
          <w:lang w:val="en-GB"/>
        </w:rPr>
        <w:t>ing</w:t>
      </w:r>
      <w:r>
        <w:rPr>
          <w:bCs/>
          <w:iCs/>
          <w:sz w:val="20"/>
          <w:szCs w:val="20"/>
          <w:lang w:val="en-GB"/>
        </w:rPr>
        <w:t xml:space="preserve"> the output of the CSI reconstruction model based on the CSI reconstruction model by the UE</w:t>
      </w:r>
      <w:r>
        <w:rPr>
          <w:rFonts w:hint="eastAsia"/>
          <w:bCs/>
          <w:iCs/>
          <w:sz w:val="20"/>
          <w:szCs w:val="20"/>
          <w:lang w:val="en-GB"/>
        </w:rPr>
        <w:t xml:space="preserve"> is only supported for AI/ML model trained with training collaboration Type 1 at UE side.</w:t>
      </w:r>
      <w:r>
        <w:rPr>
          <w:bCs/>
          <w:iCs/>
          <w:sz w:val="20"/>
          <w:szCs w:val="20"/>
        </w:rPr>
        <w:fldChar w:fldCharType="end"/>
      </w:r>
    </w:p>
    <w:p w14:paraId="0BECCC16" w14:textId="77777777" w:rsidR="00113FA8" w:rsidRDefault="00113FA8">
      <w:pPr>
        <w:tabs>
          <w:tab w:val="left" w:pos="970"/>
        </w:tabs>
        <w:rPr>
          <w:bCs/>
          <w:iCs/>
          <w:sz w:val="20"/>
          <w:szCs w:val="20"/>
          <w:lang w:val="en-GB"/>
        </w:rPr>
      </w:pPr>
    </w:p>
    <w:p w14:paraId="165E3027"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_Ref131624790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15</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UE</w:t>
      </w:r>
      <w:r>
        <w:rPr>
          <w:bCs/>
          <w:iCs/>
          <w:sz w:val="20"/>
          <w:szCs w:val="20"/>
          <w:lang w:val="en-GB"/>
        </w:rPr>
        <w:t xml:space="preserve"> side intermediate KPIs based monitoring,</w:t>
      </w:r>
      <w:r>
        <w:rPr>
          <w:rFonts w:hint="eastAsia"/>
          <w:bCs/>
          <w:iCs/>
          <w:sz w:val="20"/>
          <w:szCs w:val="20"/>
          <w:lang w:val="en-GB"/>
        </w:rPr>
        <w:t xml:space="preserve"> further study the signaling and procedures for</w:t>
      </w:r>
      <w:r>
        <w:rPr>
          <w:rFonts w:hint="eastAsia"/>
          <w:bCs/>
          <w:iCs/>
          <w:sz w:val="20"/>
          <w:szCs w:val="20"/>
        </w:rPr>
        <w:t xml:space="preserve"> transmitting output-CSI-UE from NW side to UE side, with the following options considered:</w:t>
      </w:r>
      <w:r>
        <w:rPr>
          <w:bCs/>
          <w:iCs/>
          <w:sz w:val="20"/>
          <w:szCs w:val="20"/>
        </w:rPr>
        <w:fldChar w:fldCharType="end"/>
      </w:r>
    </w:p>
    <w:p w14:paraId="3669F893" w14:textId="77777777" w:rsidR="00113FA8" w:rsidRDefault="00747073">
      <w:pPr>
        <w:numPr>
          <w:ilvl w:val="0"/>
          <w:numId w:val="53"/>
        </w:numPr>
        <w:tabs>
          <w:tab w:val="left" w:pos="970"/>
        </w:tabs>
        <w:rPr>
          <w:bCs/>
          <w:iCs/>
          <w:sz w:val="20"/>
          <w:szCs w:val="20"/>
        </w:rPr>
      </w:pPr>
      <w:r>
        <w:rPr>
          <w:rFonts w:hint="eastAsia"/>
          <w:bCs/>
          <w:iCs/>
          <w:sz w:val="20"/>
          <w:szCs w:val="20"/>
        </w:rPr>
        <w:t xml:space="preserve">Option 1: The output-CSI-UE is transmitted to the UE in form of quantization values, e.g., scalar quantization or codebook-based </w:t>
      </w:r>
      <w:proofErr w:type="gramStart"/>
      <w:r>
        <w:rPr>
          <w:rFonts w:hint="eastAsia"/>
          <w:bCs/>
          <w:iCs/>
          <w:sz w:val="20"/>
          <w:szCs w:val="20"/>
        </w:rPr>
        <w:t>quantization;</w:t>
      </w:r>
      <w:proofErr w:type="gramEnd"/>
    </w:p>
    <w:p w14:paraId="1A71DFEB" w14:textId="77777777" w:rsidR="00113FA8" w:rsidRDefault="00747073">
      <w:pPr>
        <w:numPr>
          <w:ilvl w:val="0"/>
          <w:numId w:val="53"/>
        </w:numPr>
        <w:tabs>
          <w:tab w:val="left" w:pos="970"/>
        </w:tabs>
        <w:rPr>
          <w:bCs/>
          <w:iCs/>
          <w:sz w:val="20"/>
          <w:szCs w:val="20"/>
        </w:rPr>
      </w:pPr>
      <w:r>
        <w:rPr>
          <w:rFonts w:hint="eastAsia"/>
          <w:bCs/>
          <w:iCs/>
          <w:sz w:val="20"/>
          <w:szCs w:val="20"/>
        </w:rPr>
        <w:t xml:space="preserve">Option 2: </w:t>
      </w:r>
      <w:r>
        <w:rPr>
          <w:bCs/>
          <w:iCs/>
          <w:sz w:val="20"/>
          <w:szCs w:val="20"/>
        </w:rPr>
        <w:t xml:space="preserve">The output-CSI-UE is transmitted to the UE in form of </w:t>
      </w:r>
      <w:r>
        <w:rPr>
          <w:rFonts w:hint="eastAsia"/>
          <w:bCs/>
          <w:iCs/>
          <w:sz w:val="20"/>
          <w:szCs w:val="20"/>
        </w:rPr>
        <w:t xml:space="preserve">transmitting </w:t>
      </w:r>
      <w:proofErr w:type="spellStart"/>
      <w:r>
        <w:rPr>
          <w:bCs/>
          <w:iCs/>
          <w:sz w:val="20"/>
          <w:szCs w:val="20"/>
        </w:rPr>
        <w:t>precoded</w:t>
      </w:r>
      <w:proofErr w:type="spellEnd"/>
      <w:r>
        <w:rPr>
          <w:bCs/>
          <w:iCs/>
          <w:sz w:val="20"/>
          <w:szCs w:val="20"/>
        </w:rPr>
        <w:t xml:space="preserve"> CSI-RS </w:t>
      </w:r>
      <w:r>
        <w:rPr>
          <w:rFonts w:hint="eastAsia"/>
          <w:bCs/>
          <w:iCs/>
          <w:sz w:val="20"/>
          <w:szCs w:val="20"/>
        </w:rPr>
        <w:t xml:space="preserve">that </w:t>
      </w:r>
      <w:proofErr w:type="spellStart"/>
      <w:r>
        <w:rPr>
          <w:rFonts w:hint="eastAsia"/>
          <w:bCs/>
          <w:iCs/>
          <w:sz w:val="20"/>
          <w:szCs w:val="20"/>
        </w:rPr>
        <w:t>precoded</w:t>
      </w:r>
      <w:proofErr w:type="spellEnd"/>
      <w:r>
        <w:rPr>
          <w:bCs/>
          <w:iCs/>
          <w:sz w:val="20"/>
          <w:szCs w:val="20"/>
        </w:rPr>
        <w:t xml:space="preserve"> with the output-CSI-UE</w:t>
      </w:r>
      <w:r>
        <w:rPr>
          <w:rFonts w:hint="eastAsia"/>
          <w:bCs/>
          <w:iCs/>
          <w:sz w:val="20"/>
          <w:szCs w:val="20"/>
        </w:rPr>
        <w:t>.</w:t>
      </w:r>
    </w:p>
    <w:p w14:paraId="1DA7FCE9" w14:textId="77777777" w:rsidR="00113FA8" w:rsidRDefault="00113FA8">
      <w:pPr>
        <w:tabs>
          <w:tab w:val="left" w:pos="970"/>
        </w:tabs>
        <w:rPr>
          <w:bCs/>
          <w:iCs/>
          <w:sz w:val="20"/>
          <w:szCs w:val="20"/>
          <w:lang w:val="en-GB"/>
        </w:rPr>
      </w:pPr>
    </w:p>
    <w:p w14:paraId="509E3582"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_Ref131624794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16</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UE</w:t>
      </w:r>
      <w:r>
        <w:rPr>
          <w:bCs/>
          <w:iCs/>
          <w:sz w:val="20"/>
          <w:szCs w:val="20"/>
          <w:lang w:val="en-GB"/>
        </w:rPr>
        <w:t xml:space="preserve"> side intermediate KPIs based monitoring,</w:t>
      </w:r>
      <w:r>
        <w:rPr>
          <w:rFonts w:hint="eastAsia"/>
          <w:bCs/>
          <w:iCs/>
          <w:sz w:val="20"/>
          <w:szCs w:val="20"/>
          <w:lang w:val="en-GB"/>
        </w:rPr>
        <w:t xml:space="preserve"> </w:t>
      </w:r>
      <w:r>
        <w:rPr>
          <w:bCs/>
          <w:iCs/>
          <w:sz w:val="20"/>
          <w:szCs w:val="20"/>
        </w:rPr>
        <w:t>potential specification impact</w:t>
      </w:r>
      <w:r>
        <w:rPr>
          <w:rFonts w:hint="eastAsia"/>
          <w:bCs/>
          <w:iCs/>
          <w:sz w:val="20"/>
          <w:szCs w:val="20"/>
        </w:rPr>
        <w:t xml:space="preserve"> includes the following</w:t>
      </w:r>
      <w:r>
        <w:rPr>
          <w:rFonts w:hint="eastAsia"/>
          <w:bCs/>
          <w:iCs/>
          <w:sz w:val="20"/>
          <w:szCs w:val="20"/>
          <w:lang w:val="en-GB"/>
        </w:rPr>
        <w:t>:</w:t>
      </w:r>
      <w:r>
        <w:rPr>
          <w:bCs/>
          <w:iCs/>
          <w:sz w:val="20"/>
          <w:szCs w:val="20"/>
        </w:rPr>
        <w:fldChar w:fldCharType="end"/>
      </w:r>
    </w:p>
    <w:p w14:paraId="6077A546" w14:textId="77777777" w:rsidR="00113FA8" w:rsidRDefault="00747073">
      <w:pPr>
        <w:numPr>
          <w:ilvl w:val="0"/>
          <w:numId w:val="53"/>
        </w:numPr>
        <w:tabs>
          <w:tab w:val="left" w:pos="970"/>
        </w:tabs>
        <w:rPr>
          <w:bCs/>
          <w:iCs/>
          <w:sz w:val="20"/>
          <w:szCs w:val="20"/>
        </w:rPr>
      </w:pPr>
      <w:r>
        <w:rPr>
          <w:rFonts w:hint="eastAsia"/>
          <w:bCs/>
          <w:iCs/>
          <w:sz w:val="20"/>
          <w:szCs w:val="20"/>
        </w:rPr>
        <w:t xml:space="preserve">How to determine the association between output-CSI-UE and CSI report by the </w:t>
      </w:r>
      <w:proofErr w:type="gramStart"/>
      <w:r>
        <w:rPr>
          <w:rFonts w:hint="eastAsia"/>
          <w:bCs/>
          <w:iCs/>
          <w:sz w:val="20"/>
          <w:szCs w:val="20"/>
        </w:rPr>
        <w:t>UE;</w:t>
      </w:r>
      <w:proofErr w:type="gramEnd"/>
    </w:p>
    <w:p w14:paraId="690C6198" w14:textId="77777777" w:rsidR="00113FA8" w:rsidRDefault="00747073">
      <w:pPr>
        <w:numPr>
          <w:ilvl w:val="0"/>
          <w:numId w:val="53"/>
        </w:numPr>
        <w:tabs>
          <w:tab w:val="left" w:pos="970"/>
        </w:tabs>
        <w:rPr>
          <w:bCs/>
          <w:iCs/>
          <w:sz w:val="20"/>
          <w:szCs w:val="20"/>
        </w:rPr>
      </w:pPr>
      <w:r>
        <w:rPr>
          <w:rFonts w:hint="eastAsia"/>
          <w:bCs/>
          <w:iCs/>
          <w:sz w:val="20"/>
          <w:szCs w:val="20"/>
        </w:rPr>
        <w:t>S</w:t>
      </w:r>
      <w:r>
        <w:rPr>
          <w:bCs/>
          <w:iCs/>
          <w:sz w:val="20"/>
          <w:szCs w:val="20"/>
        </w:rPr>
        <w:t xml:space="preserve">ignaling and procedures for </w:t>
      </w:r>
      <w:r>
        <w:rPr>
          <w:rFonts w:hint="eastAsia"/>
          <w:bCs/>
          <w:iCs/>
          <w:sz w:val="20"/>
          <w:szCs w:val="20"/>
        </w:rPr>
        <w:t>indicating</w:t>
      </w:r>
      <w:r>
        <w:rPr>
          <w:bCs/>
          <w:iCs/>
          <w:sz w:val="20"/>
          <w:szCs w:val="20"/>
        </w:rPr>
        <w:t xml:space="preserve"> </w:t>
      </w:r>
      <w:r>
        <w:rPr>
          <w:rFonts w:hint="eastAsia"/>
          <w:bCs/>
          <w:iCs/>
          <w:sz w:val="20"/>
          <w:szCs w:val="20"/>
        </w:rPr>
        <w:t xml:space="preserve">output-CSI-UE </w:t>
      </w:r>
      <w:proofErr w:type="gramStart"/>
      <w:r>
        <w:rPr>
          <w:rFonts w:hint="eastAsia"/>
          <w:bCs/>
          <w:iCs/>
          <w:sz w:val="20"/>
          <w:szCs w:val="20"/>
        </w:rPr>
        <w:t>transmission;</w:t>
      </w:r>
      <w:proofErr w:type="gramEnd"/>
    </w:p>
    <w:p w14:paraId="1B08E507" w14:textId="77777777" w:rsidR="00113FA8" w:rsidRDefault="00747073">
      <w:pPr>
        <w:numPr>
          <w:ilvl w:val="0"/>
          <w:numId w:val="53"/>
        </w:numPr>
        <w:tabs>
          <w:tab w:val="left" w:pos="970"/>
        </w:tabs>
        <w:rPr>
          <w:bCs/>
          <w:iCs/>
          <w:sz w:val="20"/>
          <w:szCs w:val="20"/>
        </w:rPr>
      </w:pPr>
      <w:r>
        <w:rPr>
          <w:rFonts w:hint="eastAsia"/>
          <w:bCs/>
          <w:iCs/>
          <w:sz w:val="20"/>
          <w:szCs w:val="20"/>
        </w:rPr>
        <w:t xml:space="preserve">Types of 3GPP signaling takes responsibility on transmitting output-CSI-UE, e.g., physical signaling, RRC </w:t>
      </w:r>
      <w:proofErr w:type="gramStart"/>
      <w:r>
        <w:rPr>
          <w:rFonts w:hint="eastAsia"/>
          <w:bCs/>
          <w:iCs/>
          <w:sz w:val="20"/>
          <w:szCs w:val="20"/>
        </w:rPr>
        <w:t>signaling;</w:t>
      </w:r>
      <w:proofErr w:type="gramEnd"/>
    </w:p>
    <w:p w14:paraId="3F470B18" w14:textId="77777777" w:rsidR="00113FA8" w:rsidRDefault="00747073">
      <w:pPr>
        <w:numPr>
          <w:ilvl w:val="0"/>
          <w:numId w:val="53"/>
        </w:numPr>
        <w:tabs>
          <w:tab w:val="left" w:pos="970"/>
        </w:tabs>
        <w:rPr>
          <w:bCs/>
          <w:iCs/>
          <w:sz w:val="20"/>
          <w:szCs w:val="20"/>
        </w:rPr>
      </w:pPr>
      <w:r>
        <w:rPr>
          <w:rFonts w:hint="eastAsia"/>
          <w:bCs/>
          <w:iCs/>
          <w:sz w:val="20"/>
          <w:szCs w:val="20"/>
        </w:rPr>
        <w:t>Types of output-CSI-UE for model monitoring,</w:t>
      </w:r>
      <w:r>
        <w:rPr>
          <w:bCs/>
          <w:iCs/>
          <w:sz w:val="20"/>
          <w:szCs w:val="20"/>
        </w:rPr>
        <w:t xml:space="preserve"> e.g., precoding matrix, channel matrix </w:t>
      </w:r>
      <w:proofErr w:type="gramStart"/>
      <w:r>
        <w:rPr>
          <w:bCs/>
          <w:iCs/>
          <w:sz w:val="20"/>
          <w:szCs w:val="20"/>
        </w:rPr>
        <w:t>etc</w:t>
      </w:r>
      <w:r>
        <w:rPr>
          <w:rFonts w:hint="eastAsia"/>
          <w:bCs/>
          <w:iCs/>
          <w:sz w:val="20"/>
          <w:szCs w:val="20"/>
        </w:rPr>
        <w:t>.;</w:t>
      </w:r>
      <w:proofErr w:type="gramEnd"/>
    </w:p>
    <w:p w14:paraId="2381717C" w14:textId="77777777" w:rsidR="00113FA8" w:rsidRDefault="00747073">
      <w:pPr>
        <w:numPr>
          <w:ilvl w:val="0"/>
          <w:numId w:val="53"/>
        </w:numPr>
        <w:tabs>
          <w:tab w:val="left" w:pos="970"/>
        </w:tabs>
        <w:rPr>
          <w:bCs/>
          <w:iCs/>
          <w:sz w:val="20"/>
          <w:szCs w:val="20"/>
        </w:rPr>
      </w:pPr>
      <w:r>
        <w:rPr>
          <w:rFonts w:hint="eastAsia"/>
          <w:bCs/>
          <w:iCs/>
          <w:sz w:val="20"/>
          <w:szCs w:val="20"/>
        </w:rPr>
        <w:t>F</w:t>
      </w:r>
      <w:r>
        <w:rPr>
          <w:bCs/>
          <w:iCs/>
          <w:sz w:val="20"/>
          <w:szCs w:val="20"/>
        </w:rPr>
        <w:t>ormat</w:t>
      </w:r>
      <w:r>
        <w:rPr>
          <w:rFonts w:hint="eastAsia"/>
          <w:bCs/>
          <w:iCs/>
          <w:sz w:val="20"/>
          <w:szCs w:val="20"/>
        </w:rPr>
        <w:t>s of output-CSI-UE for model monitoring:</w:t>
      </w:r>
      <w:r>
        <w:rPr>
          <w:bCs/>
          <w:iCs/>
          <w:sz w:val="20"/>
          <w:szCs w:val="20"/>
        </w:rPr>
        <w:t xml:space="preserve"> scaler quantization and/or codebook-based quantization (e.g., e-type II like)</w:t>
      </w:r>
      <w:r>
        <w:rPr>
          <w:rFonts w:hint="eastAsia"/>
          <w:bCs/>
          <w:iCs/>
          <w:sz w:val="20"/>
          <w:szCs w:val="20"/>
        </w:rPr>
        <w:t>.</w:t>
      </w:r>
    </w:p>
    <w:p w14:paraId="37EB6CC0" w14:textId="77777777" w:rsidR="00113FA8" w:rsidRDefault="00113FA8">
      <w:pPr>
        <w:tabs>
          <w:tab w:val="left" w:pos="970"/>
        </w:tabs>
        <w:rPr>
          <w:bCs/>
          <w:iCs/>
          <w:sz w:val="20"/>
          <w:szCs w:val="20"/>
          <w:lang w:val="en-GB"/>
        </w:rPr>
      </w:pPr>
    </w:p>
    <w:p w14:paraId="5DB7DF42" w14:textId="77777777" w:rsidR="00113FA8" w:rsidRDefault="00747073">
      <w:pPr>
        <w:tabs>
          <w:tab w:val="left" w:pos="970"/>
        </w:tabs>
        <w:rPr>
          <w:bCs/>
          <w:iCs/>
          <w:sz w:val="20"/>
          <w:szCs w:val="20"/>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_Ref135058580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17</w:t>
      </w:r>
      <w:r>
        <w:rPr>
          <w:bCs/>
          <w:iCs/>
          <w:sz w:val="20"/>
          <w:szCs w:val="20"/>
          <w:lang w:val="en-GB"/>
        </w:rPr>
        <w:t>:</w:t>
      </w:r>
      <w:r>
        <w:rPr>
          <w:bCs/>
          <w:iCs/>
          <w:sz w:val="20"/>
          <w:szCs w:val="20"/>
        </w:rPr>
        <w:t xml:space="preserve"> </w:t>
      </w:r>
      <w:r>
        <w:rPr>
          <w:bCs/>
          <w:iCs/>
          <w:sz w:val="20"/>
          <w:szCs w:val="20"/>
          <w:lang w:val="en-GB"/>
        </w:rPr>
        <w:t>In CSI compression using two-sided model use case</w:t>
      </w:r>
      <w:r>
        <w:rPr>
          <w:bCs/>
          <w:iCs/>
          <w:sz w:val="20"/>
          <w:szCs w:val="20"/>
        </w:rPr>
        <w:t xml:space="preserve">, if eventual KPI is adopted as monitoring metric, how to </w:t>
      </w:r>
      <w:r>
        <w:rPr>
          <w:rFonts w:hint="eastAsia"/>
          <w:bCs/>
          <w:iCs/>
          <w:sz w:val="20"/>
          <w:szCs w:val="20"/>
        </w:rPr>
        <w:t xml:space="preserve">exclude </w:t>
      </w:r>
      <w:r>
        <w:rPr>
          <w:bCs/>
          <w:iCs/>
          <w:sz w:val="20"/>
          <w:szCs w:val="20"/>
        </w:rPr>
        <w:t>the impacts of other factors other than AI/ML</w:t>
      </w:r>
      <w:r>
        <w:rPr>
          <w:rFonts w:hint="eastAsia"/>
          <w:bCs/>
          <w:iCs/>
          <w:sz w:val="20"/>
          <w:szCs w:val="20"/>
        </w:rPr>
        <w:t xml:space="preserve"> </w:t>
      </w:r>
      <w:r>
        <w:rPr>
          <w:bCs/>
          <w:iCs/>
          <w:sz w:val="20"/>
          <w:szCs w:val="20"/>
        </w:rPr>
        <w:t>model performance</w:t>
      </w:r>
      <w:r>
        <w:rPr>
          <w:rFonts w:hint="eastAsia"/>
          <w:bCs/>
          <w:iCs/>
          <w:sz w:val="20"/>
          <w:szCs w:val="20"/>
        </w:rPr>
        <w:t xml:space="preserve"> should be studied</w:t>
      </w:r>
      <w:r>
        <w:rPr>
          <w:bCs/>
          <w:iCs/>
          <w:sz w:val="20"/>
          <w:szCs w:val="20"/>
        </w:rPr>
        <w:t>.</w:t>
      </w:r>
      <w:r>
        <w:rPr>
          <w:bCs/>
          <w:iCs/>
          <w:sz w:val="20"/>
          <w:szCs w:val="20"/>
        </w:rPr>
        <w:fldChar w:fldCharType="end"/>
      </w:r>
    </w:p>
    <w:p w14:paraId="71FCDB30" w14:textId="77777777" w:rsidR="00113FA8" w:rsidRDefault="00113FA8">
      <w:pPr>
        <w:tabs>
          <w:tab w:val="left" w:pos="970"/>
        </w:tabs>
        <w:rPr>
          <w:bCs/>
          <w:iCs/>
          <w:sz w:val="20"/>
          <w:szCs w:val="20"/>
          <w:lang w:val="en-GB"/>
        </w:rPr>
      </w:pPr>
    </w:p>
    <w:p w14:paraId="0C71B614"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_Ref135058584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lang w:val="en-GB"/>
        </w:rPr>
        <w:t xml:space="preserve">Proposal 18: In CSI compression using two-sided model use case, for NW-side monitoring, </w:t>
      </w:r>
      <w:r>
        <w:rPr>
          <w:rFonts w:hint="eastAsia"/>
          <w:bCs/>
          <w:iCs/>
          <w:sz w:val="20"/>
          <w:szCs w:val="20"/>
          <w:lang w:val="en-GB"/>
        </w:rPr>
        <w:t xml:space="preserve">it is beneficial to </w:t>
      </w:r>
      <w:r>
        <w:rPr>
          <w:bCs/>
          <w:iCs/>
          <w:sz w:val="20"/>
          <w:szCs w:val="20"/>
          <w:lang w:val="en-GB"/>
        </w:rPr>
        <w:t>enable performance monitoring using an existing CSI feedback scheme as the reference</w:t>
      </w:r>
      <w:r>
        <w:rPr>
          <w:rFonts w:hint="eastAsia"/>
          <w:bCs/>
          <w:iCs/>
          <w:sz w:val="20"/>
          <w:szCs w:val="20"/>
          <w:lang w:val="en-GB"/>
        </w:rPr>
        <w:t>. F</w:t>
      </w:r>
      <w:r>
        <w:rPr>
          <w:bCs/>
          <w:iCs/>
          <w:sz w:val="20"/>
          <w:szCs w:val="20"/>
          <w:lang w:val="en-GB"/>
        </w:rPr>
        <w:t>urther study potential specification impact on triggering and reporting additional legacy CSI.</w:t>
      </w:r>
      <w:r>
        <w:rPr>
          <w:bCs/>
          <w:iCs/>
          <w:sz w:val="20"/>
          <w:szCs w:val="20"/>
        </w:rPr>
        <w:fldChar w:fldCharType="end"/>
      </w:r>
    </w:p>
    <w:p w14:paraId="0162D7A4" w14:textId="77777777" w:rsidR="00113FA8" w:rsidRDefault="00113FA8">
      <w:pPr>
        <w:tabs>
          <w:tab w:val="left" w:pos="970"/>
        </w:tabs>
        <w:rPr>
          <w:bCs/>
          <w:iCs/>
          <w:sz w:val="20"/>
          <w:szCs w:val="20"/>
          <w:lang w:val="en-GB"/>
        </w:rPr>
      </w:pPr>
    </w:p>
    <w:p w14:paraId="47F74ECC"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_Ref135058589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lang w:val="en-GB"/>
        </w:rPr>
        <w:t>Proposal 19: In CSI compression using two-sided model use case, for NW-side monitoring</w:t>
      </w:r>
      <w:r>
        <w:rPr>
          <w:rFonts w:hint="eastAsia"/>
          <w:bCs/>
          <w:iCs/>
          <w:sz w:val="20"/>
          <w:szCs w:val="20"/>
          <w:lang w:val="en-GB"/>
        </w:rPr>
        <w:t xml:space="preserve"> with</w:t>
      </w:r>
      <w:r>
        <w:rPr>
          <w:bCs/>
          <w:iCs/>
          <w:sz w:val="20"/>
          <w:szCs w:val="20"/>
          <w:lang w:val="en-GB"/>
        </w:rPr>
        <w:t xml:space="preserve"> an existing CSI feedback scheme as reference</w:t>
      </w:r>
      <w:r>
        <w:rPr>
          <w:rFonts w:hint="eastAsia"/>
          <w:bCs/>
          <w:iCs/>
          <w:sz w:val="20"/>
          <w:szCs w:val="20"/>
          <w:lang w:val="en-GB"/>
        </w:rPr>
        <w:t xml:space="preserve">, the following two options on </w:t>
      </w:r>
      <w:r>
        <w:rPr>
          <w:rFonts w:hint="eastAsia"/>
          <w:bCs/>
          <w:iCs/>
          <w:sz w:val="20"/>
          <w:szCs w:val="20"/>
        </w:rPr>
        <w:t xml:space="preserve">determining the </w:t>
      </w:r>
      <w:r>
        <w:rPr>
          <w:bCs/>
          <w:iCs/>
          <w:sz w:val="20"/>
          <w:szCs w:val="20"/>
        </w:rPr>
        <w:t>association between AI/ML scheme and existing CSI feedback scheme for monitoring</w:t>
      </w:r>
      <w:r>
        <w:rPr>
          <w:rFonts w:hint="eastAsia"/>
          <w:bCs/>
          <w:iCs/>
          <w:sz w:val="20"/>
          <w:szCs w:val="20"/>
        </w:rPr>
        <w:t xml:space="preserve"> are considered:</w:t>
      </w:r>
      <w:r>
        <w:rPr>
          <w:bCs/>
          <w:iCs/>
          <w:sz w:val="20"/>
          <w:szCs w:val="20"/>
        </w:rPr>
        <w:fldChar w:fldCharType="end"/>
      </w:r>
    </w:p>
    <w:p w14:paraId="7596C5FE" w14:textId="77777777" w:rsidR="00113FA8" w:rsidRDefault="00747073">
      <w:pPr>
        <w:numPr>
          <w:ilvl w:val="0"/>
          <w:numId w:val="54"/>
        </w:numPr>
        <w:tabs>
          <w:tab w:val="left" w:pos="970"/>
        </w:tabs>
        <w:rPr>
          <w:bCs/>
          <w:iCs/>
          <w:sz w:val="20"/>
          <w:szCs w:val="20"/>
        </w:rPr>
      </w:pPr>
      <w:r>
        <w:rPr>
          <w:rFonts w:hint="eastAsia"/>
          <w:bCs/>
          <w:iCs/>
          <w:sz w:val="20"/>
          <w:szCs w:val="20"/>
        </w:rPr>
        <w:t xml:space="preserve">Option 1: </w:t>
      </w:r>
      <w:r>
        <w:rPr>
          <w:bCs/>
          <w:iCs/>
          <w:sz w:val="20"/>
          <w:szCs w:val="20"/>
        </w:rPr>
        <w:t xml:space="preserve">The </w:t>
      </w:r>
      <w:r>
        <w:rPr>
          <w:rFonts w:hint="eastAsia"/>
          <w:bCs/>
          <w:iCs/>
          <w:sz w:val="20"/>
          <w:szCs w:val="20"/>
        </w:rPr>
        <w:t>AI/ML based</w:t>
      </w:r>
      <w:r>
        <w:rPr>
          <w:bCs/>
          <w:iCs/>
          <w:sz w:val="20"/>
          <w:szCs w:val="20"/>
        </w:rPr>
        <w:t xml:space="preserve"> CSI is reported together with its associated </w:t>
      </w:r>
      <w:r>
        <w:rPr>
          <w:rFonts w:hint="eastAsia"/>
          <w:bCs/>
          <w:iCs/>
          <w:sz w:val="20"/>
          <w:szCs w:val="20"/>
        </w:rPr>
        <w:t xml:space="preserve">legacy codebook-based </w:t>
      </w:r>
      <w:proofErr w:type="gramStart"/>
      <w:r>
        <w:rPr>
          <w:bCs/>
          <w:iCs/>
          <w:sz w:val="20"/>
          <w:szCs w:val="20"/>
        </w:rPr>
        <w:t>CSI</w:t>
      </w:r>
      <w:r>
        <w:rPr>
          <w:rFonts w:hint="eastAsia"/>
          <w:bCs/>
          <w:iCs/>
          <w:sz w:val="20"/>
          <w:szCs w:val="20"/>
        </w:rPr>
        <w:t>;</w:t>
      </w:r>
      <w:proofErr w:type="gramEnd"/>
    </w:p>
    <w:p w14:paraId="34369D6E" w14:textId="77777777" w:rsidR="00113FA8" w:rsidRDefault="00747073">
      <w:pPr>
        <w:numPr>
          <w:ilvl w:val="0"/>
          <w:numId w:val="54"/>
        </w:numPr>
        <w:tabs>
          <w:tab w:val="left" w:pos="970"/>
        </w:tabs>
        <w:rPr>
          <w:bCs/>
          <w:iCs/>
          <w:sz w:val="20"/>
          <w:szCs w:val="20"/>
        </w:rPr>
      </w:pPr>
      <w:r>
        <w:rPr>
          <w:rFonts w:hint="eastAsia"/>
          <w:bCs/>
          <w:iCs/>
          <w:sz w:val="20"/>
          <w:szCs w:val="20"/>
        </w:rPr>
        <w:lastRenderedPageBreak/>
        <w:t>Option 2: Associating the associated</w:t>
      </w:r>
      <w:r>
        <w:rPr>
          <w:bCs/>
          <w:iCs/>
          <w:sz w:val="20"/>
          <w:szCs w:val="20"/>
        </w:rPr>
        <w:t xml:space="preserve"> </w:t>
      </w:r>
      <w:r>
        <w:rPr>
          <w:rFonts w:hint="eastAsia"/>
          <w:bCs/>
          <w:iCs/>
          <w:sz w:val="20"/>
          <w:szCs w:val="20"/>
        </w:rPr>
        <w:t>AI/ML based</w:t>
      </w:r>
      <w:r>
        <w:rPr>
          <w:bCs/>
          <w:iCs/>
          <w:sz w:val="20"/>
          <w:szCs w:val="20"/>
        </w:rPr>
        <w:t xml:space="preserve"> CSI </w:t>
      </w:r>
      <w:r>
        <w:rPr>
          <w:rFonts w:hint="eastAsia"/>
          <w:bCs/>
          <w:iCs/>
          <w:sz w:val="20"/>
          <w:szCs w:val="20"/>
        </w:rPr>
        <w:t>and</w:t>
      </w:r>
      <w:r>
        <w:rPr>
          <w:bCs/>
          <w:iCs/>
          <w:sz w:val="20"/>
          <w:szCs w:val="20"/>
        </w:rPr>
        <w:t xml:space="preserve"> </w:t>
      </w:r>
      <w:r>
        <w:rPr>
          <w:rFonts w:hint="eastAsia"/>
          <w:bCs/>
          <w:iCs/>
          <w:sz w:val="20"/>
          <w:szCs w:val="20"/>
        </w:rPr>
        <w:t xml:space="preserve">legacy codebook-based </w:t>
      </w:r>
      <w:r>
        <w:rPr>
          <w:bCs/>
          <w:iCs/>
          <w:sz w:val="20"/>
          <w:szCs w:val="20"/>
        </w:rPr>
        <w:t>CSI</w:t>
      </w:r>
      <w:r>
        <w:rPr>
          <w:rFonts w:hint="eastAsia"/>
          <w:bCs/>
          <w:iCs/>
          <w:sz w:val="20"/>
          <w:szCs w:val="20"/>
        </w:rPr>
        <w:t xml:space="preserve"> to a </w:t>
      </w:r>
      <w:r>
        <w:rPr>
          <w:bCs/>
          <w:iCs/>
          <w:sz w:val="20"/>
          <w:szCs w:val="20"/>
        </w:rPr>
        <w:t>same</w:t>
      </w:r>
      <w:r>
        <w:rPr>
          <w:rFonts w:hint="eastAsia"/>
          <w:bCs/>
          <w:iCs/>
          <w:sz w:val="20"/>
          <w:szCs w:val="20"/>
        </w:rPr>
        <w:t xml:space="preserve"> reference, the reference can be </w:t>
      </w:r>
      <w:proofErr w:type="gramStart"/>
      <w:r>
        <w:rPr>
          <w:rFonts w:hint="eastAsia"/>
          <w:bCs/>
          <w:iCs/>
          <w:sz w:val="20"/>
          <w:szCs w:val="20"/>
        </w:rPr>
        <w:t>target</w:t>
      </w:r>
      <w:proofErr w:type="gramEnd"/>
      <w:r>
        <w:rPr>
          <w:rFonts w:hint="eastAsia"/>
          <w:bCs/>
          <w:iCs/>
          <w:sz w:val="20"/>
          <w:szCs w:val="20"/>
        </w:rPr>
        <w:t xml:space="preserve"> CSI, CSI-RS, ID, time-domain/frequency-domain resources, etc. </w:t>
      </w:r>
    </w:p>
    <w:p w14:paraId="2E425E0D" w14:textId="77777777" w:rsidR="00113FA8" w:rsidRDefault="00113FA8">
      <w:pPr>
        <w:tabs>
          <w:tab w:val="left" w:pos="970"/>
        </w:tabs>
        <w:rPr>
          <w:bCs/>
          <w:iCs/>
          <w:sz w:val="20"/>
          <w:szCs w:val="20"/>
          <w:lang w:val="en-GB"/>
        </w:rPr>
      </w:pPr>
    </w:p>
    <w:p w14:paraId="431EF170"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_Ref135058592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20</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w:t>
      </w:r>
      <w:r>
        <w:rPr>
          <w:bCs/>
          <w:iCs/>
          <w:sz w:val="20"/>
          <w:szCs w:val="20"/>
        </w:rPr>
        <w:t xml:space="preserve"> </w:t>
      </w:r>
      <w:r>
        <w:rPr>
          <w:rFonts w:hint="eastAsia"/>
          <w:bCs/>
          <w:iCs/>
          <w:sz w:val="20"/>
          <w:szCs w:val="20"/>
        </w:rPr>
        <w:t>f</w:t>
      </w:r>
      <w:r>
        <w:rPr>
          <w:bCs/>
          <w:iCs/>
          <w:sz w:val="20"/>
          <w:szCs w:val="20"/>
        </w:rPr>
        <w:t>or UE-side</w:t>
      </w:r>
      <w:r>
        <w:rPr>
          <w:rFonts w:hint="eastAsia"/>
          <w:bCs/>
          <w:iCs/>
          <w:sz w:val="20"/>
          <w:szCs w:val="20"/>
        </w:rPr>
        <w:t xml:space="preserve"> </w:t>
      </w:r>
      <w:r>
        <w:rPr>
          <w:bCs/>
          <w:iCs/>
          <w:sz w:val="20"/>
          <w:szCs w:val="20"/>
        </w:rPr>
        <w:t xml:space="preserve">monitoring, further study potential specification impact on </w:t>
      </w:r>
      <w:r>
        <w:rPr>
          <w:rFonts w:hint="eastAsia"/>
          <w:bCs/>
          <w:iCs/>
          <w:sz w:val="20"/>
          <w:szCs w:val="20"/>
        </w:rPr>
        <w:t>the following schemes</w:t>
      </w:r>
      <w:r>
        <w:rPr>
          <w:bCs/>
          <w:iCs/>
          <w:sz w:val="20"/>
          <w:szCs w:val="20"/>
        </w:rPr>
        <w:t>:</w:t>
      </w:r>
      <w:r>
        <w:rPr>
          <w:bCs/>
          <w:iCs/>
          <w:sz w:val="20"/>
          <w:szCs w:val="20"/>
        </w:rPr>
        <w:fldChar w:fldCharType="end"/>
      </w:r>
    </w:p>
    <w:p w14:paraId="152131ED" w14:textId="77777777" w:rsidR="00113FA8" w:rsidRDefault="00747073">
      <w:pPr>
        <w:numPr>
          <w:ilvl w:val="0"/>
          <w:numId w:val="55"/>
        </w:numPr>
        <w:tabs>
          <w:tab w:val="left" w:pos="970"/>
        </w:tabs>
        <w:rPr>
          <w:bCs/>
          <w:iCs/>
          <w:sz w:val="20"/>
          <w:szCs w:val="20"/>
        </w:rPr>
      </w:pPr>
      <w:r>
        <w:rPr>
          <w:rFonts w:hint="eastAsia"/>
          <w:bCs/>
          <w:iCs/>
          <w:sz w:val="20"/>
          <w:szCs w:val="20"/>
        </w:rPr>
        <w:t xml:space="preserve">Alt 1: UE reports the monitoring metric to NW side to assist the </w:t>
      </w:r>
      <w:r>
        <w:rPr>
          <w:bCs/>
          <w:iCs/>
          <w:sz w:val="20"/>
          <w:szCs w:val="20"/>
        </w:rPr>
        <w:t xml:space="preserve">NW side </w:t>
      </w:r>
      <w:r>
        <w:rPr>
          <w:rFonts w:hint="eastAsia"/>
          <w:bCs/>
          <w:iCs/>
          <w:sz w:val="20"/>
          <w:szCs w:val="20"/>
        </w:rPr>
        <w:t>to</w:t>
      </w:r>
      <w:r>
        <w:rPr>
          <w:bCs/>
          <w:iCs/>
          <w:sz w:val="20"/>
          <w:szCs w:val="20"/>
        </w:rPr>
        <w:t xml:space="preserve"> judg</w:t>
      </w:r>
      <w:r>
        <w:rPr>
          <w:rFonts w:hint="eastAsia"/>
          <w:bCs/>
          <w:iCs/>
          <w:sz w:val="20"/>
          <w:szCs w:val="20"/>
        </w:rPr>
        <w:t>e</w:t>
      </w:r>
      <w:r>
        <w:rPr>
          <w:bCs/>
          <w:iCs/>
          <w:sz w:val="20"/>
          <w:szCs w:val="20"/>
        </w:rPr>
        <w:t xml:space="preserve"> whether the AI/ML model is failed or workable</w:t>
      </w:r>
      <w:r>
        <w:rPr>
          <w:rFonts w:hint="eastAsia"/>
          <w:bCs/>
          <w:iCs/>
          <w:sz w:val="20"/>
          <w:szCs w:val="20"/>
        </w:rPr>
        <w:t>.</w:t>
      </w:r>
    </w:p>
    <w:p w14:paraId="35851B94" w14:textId="77777777" w:rsidR="00113FA8" w:rsidRDefault="00747073">
      <w:pPr>
        <w:numPr>
          <w:ilvl w:val="0"/>
          <w:numId w:val="55"/>
        </w:numPr>
        <w:tabs>
          <w:tab w:val="left" w:pos="970"/>
        </w:tabs>
        <w:rPr>
          <w:bCs/>
          <w:iCs/>
          <w:sz w:val="20"/>
          <w:szCs w:val="20"/>
        </w:rPr>
      </w:pPr>
      <w:r>
        <w:rPr>
          <w:rFonts w:hint="eastAsia"/>
          <w:bCs/>
          <w:iCs/>
          <w:sz w:val="20"/>
          <w:szCs w:val="20"/>
        </w:rPr>
        <w:t xml:space="preserve">Alt 2: </w:t>
      </w:r>
      <w:r>
        <w:rPr>
          <w:bCs/>
          <w:iCs/>
          <w:sz w:val="20"/>
          <w:szCs w:val="20"/>
        </w:rPr>
        <w:t xml:space="preserve">UE reports </w:t>
      </w:r>
      <w:r>
        <w:rPr>
          <w:rFonts w:hint="eastAsia"/>
          <w:bCs/>
          <w:iCs/>
          <w:sz w:val="20"/>
          <w:szCs w:val="20"/>
        </w:rPr>
        <w:t>the judgement on whether the AI/ML model is failed or workable to the NW side.</w:t>
      </w:r>
    </w:p>
    <w:p w14:paraId="4E7FC55F"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_Ref135058595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21</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w:t>
      </w:r>
      <w:r>
        <w:rPr>
          <w:bCs/>
          <w:iCs/>
          <w:sz w:val="20"/>
          <w:szCs w:val="20"/>
        </w:rPr>
        <w:t xml:space="preserve"> </w:t>
      </w:r>
      <w:r>
        <w:rPr>
          <w:rFonts w:hint="eastAsia"/>
          <w:bCs/>
          <w:iCs/>
          <w:sz w:val="20"/>
          <w:szCs w:val="20"/>
        </w:rPr>
        <w:t>f</w:t>
      </w:r>
      <w:r>
        <w:rPr>
          <w:bCs/>
          <w:iCs/>
          <w:sz w:val="20"/>
          <w:szCs w:val="20"/>
        </w:rPr>
        <w:t>or monitoring metric reporting for UE-side monitoring,</w:t>
      </w:r>
      <w:r>
        <w:rPr>
          <w:rFonts w:hint="eastAsia"/>
          <w:bCs/>
          <w:iCs/>
          <w:sz w:val="20"/>
          <w:szCs w:val="20"/>
        </w:rPr>
        <w:t xml:space="preserve"> </w:t>
      </w:r>
      <w:r>
        <w:rPr>
          <w:bCs/>
          <w:iCs/>
          <w:sz w:val="20"/>
          <w:szCs w:val="20"/>
        </w:rPr>
        <w:t xml:space="preserve">study </w:t>
      </w:r>
      <w:r>
        <w:rPr>
          <w:rFonts w:hint="eastAsia"/>
          <w:bCs/>
          <w:iCs/>
          <w:sz w:val="20"/>
          <w:szCs w:val="20"/>
        </w:rPr>
        <w:t xml:space="preserve">the feasibility and </w:t>
      </w:r>
      <w:r>
        <w:rPr>
          <w:bCs/>
          <w:iCs/>
          <w:sz w:val="20"/>
          <w:szCs w:val="20"/>
        </w:rPr>
        <w:t xml:space="preserve">potential specification impact on </w:t>
      </w:r>
      <w:r>
        <w:rPr>
          <w:rFonts w:hint="eastAsia"/>
          <w:bCs/>
          <w:iCs/>
          <w:sz w:val="20"/>
          <w:szCs w:val="20"/>
        </w:rPr>
        <w:t>reusing the legacy CSI reporting framework.</w:t>
      </w:r>
      <w:r>
        <w:rPr>
          <w:bCs/>
          <w:iCs/>
          <w:sz w:val="20"/>
          <w:szCs w:val="20"/>
        </w:rPr>
        <w:fldChar w:fldCharType="end"/>
      </w:r>
    </w:p>
    <w:p w14:paraId="16C3A7BA" w14:textId="77777777" w:rsidR="00113FA8" w:rsidRDefault="00113FA8">
      <w:pPr>
        <w:tabs>
          <w:tab w:val="left" w:pos="970"/>
        </w:tabs>
        <w:rPr>
          <w:bCs/>
          <w:iCs/>
          <w:sz w:val="20"/>
          <w:szCs w:val="20"/>
          <w:lang w:val="en-GB"/>
        </w:rPr>
      </w:pPr>
    </w:p>
    <w:p w14:paraId="6B0658B8"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_Ref131624818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22</w:t>
      </w:r>
      <w:r>
        <w:rPr>
          <w:rFonts w:hint="eastAsia"/>
          <w:bCs/>
          <w:iCs/>
          <w:sz w:val="20"/>
          <w:szCs w:val="20"/>
        </w:rPr>
        <w:t>:</w:t>
      </w:r>
      <w:r>
        <w:rPr>
          <w:rFonts w:hint="eastAsia"/>
          <w:bCs/>
          <w:iCs/>
          <w:sz w:val="20"/>
          <w:szCs w:val="20"/>
          <w:lang w:val="en-GB"/>
        </w:rPr>
        <w:t xml:space="preserve"> </w:t>
      </w:r>
      <w:r>
        <w:rPr>
          <w:bCs/>
          <w:iCs/>
          <w:sz w:val="20"/>
          <w:szCs w:val="20"/>
        </w:rPr>
        <w:t>For AI/ML based CSI feedback, the overheads of CSI feedback for rank 3 and rank 4 are expected to be comparable with that of rank 2.</w:t>
      </w:r>
      <w:r>
        <w:rPr>
          <w:bCs/>
          <w:iCs/>
          <w:sz w:val="20"/>
          <w:szCs w:val="20"/>
        </w:rPr>
        <w:fldChar w:fldCharType="end"/>
      </w:r>
    </w:p>
    <w:p w14:paraId="6D8675FD" w14:textId="77777777" w:rsidR="00113FA8" w:rsidRDefault="00113FA8">
      <w:pPr>
        <w:tabs>
          <w:tab w:val="left" w:pos="970"/>
        </w:tabs>
        <w:rPr>
          <w:bCs/>
          <w:iCs/>
          <w:sz w:val="20"/>
          <w:szCs w:val="20"/>
          <w:lang w:val="en-GB"/>
        </w:rPr>
      </w:pPr>
    </w:p>
    <w:p w14:paraId="5A696185"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_Ref131624821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23</w:t>
      </w:r>
      <w:r>
        <w:rPr>
          <w:rFonts w:hint="eastAsia"/>
          <w:bCs/>
          <w:iCs/>
          <w:sz w:val="20"/>
          <w:szCs w:val="20"/>
        </w:rPr>
        <w:t>:</w:t>
      </w:r>
      <w:r>
        <w:rPr>
          <w:rFonts w:hint="eastAsia"/>
          <w:bCs/>
          <w:iCs/>
          <w:sz w:val="20"/>
          <w:szCs w:val="20"/>
          <w:lang w:val="en-GB"/>
        </w:rPr>
        <w:t xml:space="preserve"> </w:t>
      </w:r>
      <w:r>
        <w:rPr>
          <w:bCs/>
          <w:iCs/>
          <w:sz w:val="20"/>
          <w:szCs w:val="20"/>
        </w:rPr>
        <w:t>In CSI compression using two-sided model use case, if CQI in CSI report is configured</w:t>
      </w:r>
      <w:r>
        <w:rPr>
          <w:rFonts w:hint="eastAsia"/>
          <w:bCs/>
          <w:iCs/>
          <w:sz w:val="20"/>
          <w:szCs w:val="20"/>
        </w:rPr>
        <w:t>,</w:t>
      </w:r>
      <w:r>
        <w:rPr>
          <w:bCs/>
          <w:iCs/>
          <w:sz w:val="20"/>
          <w:szCs w:val="20"/>
        </w:rPr>
        <w:t xml:space="preserve"> for CQI determination in CSI report, </w:t>
      </w:r>
      <w:r>
        <w:rPr>
          <w:rFonts w:hint="eastAsia"/>
          <w:bCs/>
          <w:iCs/>
          <w:sz w:val="20"/>
          <w:szCs w:val="20"/>
        </w:rPr>
        <w:t>one of the sub options of Option 1 is adopted:</w:t>
      </w:r>
      <w:r>
        <w:rPr>
          <w:bCs/>
          <w:iCs/>
          <w:sz w:val="20"/>
          <w:szCs w:val="20"/>
        </w:rPr>
        <w:fldChar w:fldCharType="end"/>
      </w:r>
    </w:p>
    <w:p w14:paraId="17CF19D7" w14:textId="77777777" w:rsidR="00113FA8" w:rsidRDefault="00747073">
      <w:pPr>
        <w:numPr>
          <w:ilvl w:val="0"/>
          <w:numId w:val="56"/>
        </w:numPr>
        <w:tabs>
          <w:tab w:val="left" w:pos="970"/>
        </w:tabs>
        <w:rPr>
          <w:bCs/>
          <w:iCs/>
          <w:sz w:val="20"/>
          <w:szCs w:val="20"/>
        </w:rPr>
      </w:pPr>
      <w:r>
        <w:rPr>
          <w:bCs/>
          <w:iCs/>
          <w:sz w:val="20"/>
          <w:szCs w:val="20"/>
        </w:rPr>
        <w:t xml:space="preserve">Option 1: CQI is NOT calculated based on the output of CSI reconstruction part from the realistic channel estimation, </w:t>
      </w:r>
      <w:proofErr w:type="gramStart"/>
      <w:r>
        <w:rPr>
          <w:bCs/>
          <w:iCs/>
          <w:sz w:val="20"/>
          <w:szCs w:val="20"/>
        </w:rPr>
        <w:t>including</w:t>
      </w:r>
      <w:proofErr w:type="gramEnd"/>
    </w:p>
    <w:p w14:paraId="7F1EFD81" w14:textId="77777777" w:rsidR="00113FA8" w:rsidRDefault="00747073">
      <w:pPr>
        <w:numPr>
          <w:ilvl w:val="1"/>
          <w:numId w:val="57"/>
        </w:numPr>
        <w:tabs>
          <w:tab w:val="left" w:pos="970"/>
        </w:tabs>
        <w:rPr>
          <w:bCs/>
          <w:iCs/>
          <w:sz w:val="20"/>
          <w:szCs w:val="20"/>
        </w:rPr>
      </w:pPr>
      <w:r>
        <w:rPr>
          <w:bCs/>
          <w:iCs/>
          <w:sz w:val="20"/>
          <w:szCs w:val="20"/>
        </w:rPr>
        <w:t xml:space="preserve">Option 1a: CQI is calculated based on target CSI with realistic channel </w:t>
      </w:r>
      <w:proofErr w:type="gramStart"/>
      <w:r>
        <w:rPr>
          <w:bCs/>
          <w:iCs/>
          <w:sz w:val="20"/>
          <w:szCs w:val="20"/>
        </w:rPr>
        <w:t>measurement</w:t>
      </w:r>
      <w:proofErr w:type="gramEnd"/>
      <w:r>
        <w:rPr>
          <w:bCs/>
          <w:iCs/>
          <w:sz w:val="20"/>
          <w:szCs w:val="20"/>
        </w:rPr>
        <w:t xml:space="preserve">  </w:t>
      </w:r>
    </w:p>
    <w:p w14:paraId="62F04B1A" w14:textId="77777777" w:rsidR="00113FA8" w:rsidRDefault="00747073">
      <w:pPr>
        <w:numPr>
          <w:ilvl w:val="1"/>
          <w:numId w:val="57"/>
        </w:numPr>
        <w:tabs>
          <w:tab w:val="left" w:pos="970"/>
        </w:tabs>
        <w:rPr>
          <w:bCs/>
          <w:iCs/>
          <w:sz w:val="20"/>
          <w:szCs w:val="20"/>
        </w:rPr>
      </w:pPr>
      <w:r>
        <w:rPr>
          <w:bCs/>
          <w:iCs/>
          <w:sz w:val="20"/>
          <w:szCs w:val="20"/>
        </w:rPr>
        <w:t xml:space="preserve">Option 1b: CQI is calculated based on target CSI with realistic channel measurement and potential </w:t>
      </w:r>
      <w:proofErr w:type="gramStart"/>
      <w:r>
        <w:rPr>
          <w:bCs/>
          <w:iCs/>
          <w:sz w:val="20"/>
          <w:szCs w:val="20"/>
        </w:rPr>
        <w:t>adjustment</w:t>
      </w:r>
      <w:proofErr w:type="gramEnd"/>
      <w:r>
        <w:rPr>
          <w:bCs/>
          <w:iCs/>
          <w:sz w:val="20"/>
          <w:szCs w:val="20"/>
        </w:rPr>
        <w:t xml:space="preserve"> </w:t>
      </w:r>
    </w:p>
    <w:p w14:paraId="377E0D6C" w14:textId="77777777" w:rsidR="00113FA8" w:rsidRDefault="00747073">
      <w:pPr>
        <w:numPr>
          <w:ilvl w:val="1"/>
          <w:numId w:val="57"/>
        </w:numPr>
        <w:tabs>
          <w:tab w:val="left" w:pos="970"/>
        </w:tabs>
        <w:rPr>
          <w:bCs/>
          <w:iCs/>
          <w:sz w:val="20"/>
          <w:szCs w:val="20"/>
        </w:rPr>
      </w:pPr>
      <w:r>
        <w:rPr>
          <w:bCs/>
          <w:iCs/>
          <w:sz w:val="20"/>
          <w:szCs w:val="20"/>
        </w:rPr>
        <w:t>Option 1c: CQI is calculated based on legacy codebook</w:t>
      </w:r>
      <w:r>
        <w:rPr>
          <w:rFonts w:hint="eastAsia"/>
          <w:bCs/>
          <w:iCs/>
          <w:sz w:val="20"/>
          <w:szCs w:val="20"/>
        </w:rPr>
        <w:t>.</w:t>
      </w:r>
    </w:p>
    <w:p w14:paraId="79D5AE10" w14:textId="77777777" w:rsidR="00113FA8" w:rsidRDefault="00113FA8">
      <w:pPr>
        <w:tabs>
          <w:tab w:val="left" w:pos="970"/>
        </w:tabs>
        <w:rPr>
          <w:bCs/>
          <w:iCs/>
          <w:sz w:val="20"/>
          <w:szCs w:val="20"/>
          <w:lang w:val="en-GB"/>
        </w:rPr>
      </w:pPr>
    </w:p>
    <w:p w14:paraId="1583A71B"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_Ref131624825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24</w:t>
      </w:r>
      <w:r>
        <w:rPr>
          <w:rFonts w:hint="eastAsia"/>
          <w:bCs/>
          <w:iCs/>
          <w:sz w:val="20"/>
          <w:szCs w:val="20"/>
        </w:rPr>
        <w:t>:</w:t>
      </w:r>
      <w:r>
        <w:rPr>
          <w:rFonts w:hint="eastAsia"/>
          <w:bCs/>
          <w:iCs/>
          <w:sz w:val="20"/>
          <w:szCs w:val="20"/>
          <w:lang w:val="en-GB"/>
        </w:rPr>
        <w:t xml:space="preserve"> </w:t>
      </w:r>
      <w:r>
        <w:rPr>
          <w:bCs/>
          <w:iCs/>
          <w:sz w:val="20"/>
          <w:szCs w:val="20"/>
        </w:rPr>
        <w:t xml:space="preserve">For CQI reporting </w:t>
      </w:r>
      <w:r>
        <w:rPr>
          <w:rFonts w:hint="eastAsia"/>
          <w:bCs/>
          <w:iCs/>
          <w:sz w:val="20"/>
          <w:szCs w:val="20"/>
        </w:rPr>
        <w:t>i</w:t>
      </w:r>
      <w:r>
        <w:rPr>
          <w:bCs/>
          <w:iCs/>
          <w:sz w:val="20"/>
          <w:szCs w:val="20"/>
        </w:rPr>
        <w:t xml:space="preserve">n CSI compression using two-sided model use case, the same quantization schemes as that in Rel-17 for </w:t>
      </w:r>
      <w:proofErr w:type="gramStart"/>
      <w:r>
        <w:rPr>
          <w:bCs/>
          <w:iCs/>
          <w:sz w:val="20"/>
          <w:szCs w:val="20"/>
        </w:rPr>
        <w:t>codebook based</w:t>
      </w:r>
      <w:proofErr w:type="gramEnd"/>
      <w:r>
        <w:rPr>
          <w:bCs/>
          <w:iCs/>
          <w:sz w:val="20"/>
          <w:szCs w:val="20"/>
        </w:rPr>
        <w:t xml:space="preserve"> CSI feedback is considered.</w:t>
      </w:r>
      <w:r>
        <w:rPr>
          <w:bCs/>
          <w:iCs/>
          <w:sz w:val="20"/>
          <w:szCs w:val="20"/>
        </w:rPr>
        <w:fldChar w:fldCharType="end"/>
      </w:r>
    </w:p>
    <w:p w14:paraId="76AE840F" w14:textId="77777777" w:rsidR="00113FA8" w:rsidRDefault="00113FA8">
      <w:pPr>
        <w:tabs>
          <w:tab w:val="left" w:pos="970"/>
        </w:tabs>
        <w:rPr>
          <w:bCs/>
          <w:iCs/>
          <w:sz w:val="20"/>
          <w:szCs w:val="20"/>
          <w:lang w:val="en-GB"/>
        </w:rPr>
      </w:pPr>
    </w:p>
    <w:p w14:paraId="200D17B5"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_Ref135058606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25</w:t>
      </w:r>
      <w:r>
        <w:rPr>
          <w:rFonts w:hint="eastAsia"/>
          <w:bCs/>
          <w:iCs/>
          <w:sz w:val="20"/>
          <w:szCs w:val="20"/>
        </w:rPr>
        <w:t>:</w:t>
      </w:r>
      <w:r>
        <w:rPr>
          <w:rFonts w:hint="eastAsia"/>
          <w:bCs/>
          <w:iCs/>
          <w:sz w:val="20"/>
          <w:szCs w:val="20"/>
          <w:lang w:val="en-GB"/>
        </w:rPr>
        <w:t xml:space="preserve"> </w:t>
      </w:r>
      <w:r>
        <w:rPr>
          <w:bCs/>
          <w:iCs/>
          <w:sz w:val="20"/>
          <w:szCs w:val="20"/>
        </w:rPr>
        <w:t>In CSI compression using two-sided model use case, quantization alignment using 3GPP aware mechanism is needed at least for training collaboration Type 3.</w:t>
      </w:r>
      <w:r>
        <w:rPr>
          <w:bCs/>
          <w:iCs/>
          <w:sz w:val="20"/>
          <w:szCs w:val="20"/>
        </w:rPr>
        <w:fldChar w:fldCharType="end"/>
      </w:r>
    </w:p>
    <w:p w14:paraId="31532FBB" w14:textId="77777777" w:rsidR="00113FA8" w:rsidRDefault="00113FA8">
      <w:pPr>
        <w:tabs>
          <w:tab w:val="left" w:pos="970"/>
        </w:tabs>
        <w:rPr>
          <w:b/>
          <w:i/>
          <w:u w:val="single"/>
        </w:rPr>
      </w:pPr>
    </w:p>
    <w:p w14:paraId="5F5ADC84" w14:textId="77777777" w:rsidR="00113FA8" w:rsidRDefault="00747073">
      <w:pPr>
        <w:tabs>
          <w:tab w:val="left" w:pos="970"/>
        </w:tabs>
        <w:rPr>
          <w:b/>
          <w:i/>
          <w:u w:val="single"/>
        </w:rPr>
      </w:pPr>
      <w:r>
        <w:rPr>
          <w:b/>
          <w:i/>
          <w:u w:val="single"/>
        </w:rPr>
        <w:t>China Telcom</w:t>
      </w:r>
    </w:p>
    <w:p w14:paraId="3BCAAE03" w14:textId="77777777" w:rsidR="00113FA8" w:rsidRDefault="00113FA8">
      <w:pPr>
        <w:tabs>
          <w:tab w:val="left" w:pos="970"/>
        </w:tabs>
        <w:rPr>
          <w:b/>
          <w:i/>
          <w:u w:val="single"/>
        </w:rPr>
      </w:pPr>
    </w:p>
    <w:p w14:paraId="69827ECE" w14:textId="77777777" w:rsidR="00113FA8" w:rsidRDefault="00747073">
      <w:pPr>
        <w:spacing w:after="120"/>
        <w:ind w:left="-60"/>
        <w:jc w:val="both"/>
        <w:rPr>
          <w:kern w:val="2"/>
          <w:sz w:val="20"/>
          <w:szCs w:val="20"/>
          <w:lang w:val="en-GB"/>
        </w:rPr>
      </w:pPr>
      <w:r>
        <w:rPr>
          <w:kern w:val="2"/>
          <w:sz w:val="20"/>
          <w:szCs w:val="20"/>
          <w:lang w:val="en-GB"/>
        </w:rPr>
        <w:t xml:space="preserve">Observation 1: The requirement of different data collection purpose is generally different. E.g., model training </w:t>
      </w:r>
      <w:proofErr w:type="gramStart"/>
      <w:r>
        <w:rPr>
          <w:kern w:val="2"/>
          <w:sz w:val="20"/>
          <w:szCs w:val="20"/>
          <w:lang w:val="en-GB"/>
        </w:rPr>
        <w:t>are</w:t>
      </w:r>
      <w:proofErr w:type="gramEnd"/>
      <w:r>
        <w:rPr>
          <w:kern w:val="2"/>
          <w:sz w:val="20"/>
          <w:szCs w:val="20"/>
          <w:lang w:val="en-GB"/>
        </w:rPr>
        <w:t xml:space="preserve"> generally non real time, real time reporting is necessary for model performance monitoring. </w:t>
      </w:r>
    </w:p>
    <w:p w14:paraId="4E479D3F" w14:textId="77777777" w:rsidR="00113FA8" w:rsidRDefault="00747073">
      <w:pPr>
        <w:spacing w:after="120" w:line="300" w:lineRule="auto"/>
        <w:ind w:left="-60"/>
        <w:jc w:val="both"/>
        <w:rPr>
          <w:kern w:val="2"/>
          <w:sz w:val="20"/>
          <w:szCs w:val="20"/>
          <w:lang w:val="en-GB"/>
        </w:rPr>
      </w:pPr>
      <w:r>
        <w:rPr>
          <w:kern w:val="2"/>
          <w:sz w:val="20"/>
          <w:szCs w:val="20"/>
          <w:lang w:val="en-GB"/>
        </w:rPr>
        <w:t>Proposal 1</w:t>
      </w:r>
      <w:r>
        <w:rPr>
          <w:rFonts w:hint="eastAsia"/>
          <w:kern w:val="2"/>
          <w:sz w:val="20"/>
          <w:szCs w:val="20"/>
          <w:lang w:val="en-GB"/>
        </w:rPr>
        <w:t xml:space="preserve">: </w:t>
      </w:r>
      <w:r>
        <w:rPr>
          <w:kern w:val="2"/>
          <w:sz w:val="20"/>
          <w:szCs w:val="20"/>
          <w:lang w:val="en-GB"/>
        </w:rPr>
        <w:t>In CSI compression using two-sided model use case,</w:t>
      </w:r>
      <w:r>
        <w:rPr>
          <w:rFonts w:hint="eastAsia"/>
          <w:kern w:val="2"/>
          <w:sz w:val="20"/>
          <w:szCs w:val="20"/>
          <w:lang w:val="en-GB"/>
        </w:rPr>
        <w:t xml:space="preserve"> </w:t>
      </w:r>
      <w:r>
        <w:rPr>
          <w:kern w:val="2"/>
          <w:sz w:val="20"/>
          <w:szCs w:val="20"/>
          <w:lang w:val="en-GB"/>
        </w:rPr>
        <w:t>Ground-truth CSI reporting</w:t>
      </w:r>
      <w:r>
        <w:rPr>
          <w:rFonts w:hint="eastAsia"/>
          <w:kern w:val="2"/>
          <w:sz w:val="20"/>
          <w:szCs w:val="20"/>
          <w:lang w:val="en-GB"/>
        </w:rPr>
        <w:t xml:space="preserve"> for NW side data collection</w:t>
      </w:r>
      <w:r>
        <w:rPr>
          <w:kern w:val="2"/>
          <w:sz w:val="20"/>
          <w:szCs w:val="20"/>
          <w:lang w:val="en-GB"/>
        </w:rPr>
        <w:t xml:space="preserve"> for model training can be supported by both of physical layer signalling and RRC signalling.</w:t>
      </w:r>
    </w:p>
    <w:p w14:paraId="2C684FC2" w14:textId="77777777" w:rsidR="00113FA8" w:rsidRDefault="00747073">
      <w:pPr>
        <w:spacing w:after="120" w:line="300" w:lineRule="auto"/>
        <w:ind w:left="-60"/>
        <w:jc w:val="both"/>
        <w:rPr>
          <w:kern w:val="2"/>
          <w:sz w:val="20"/>
          <w:szCs w:val="20"/>
          <w:lang w:val="en-GB"/>
        </w:rPr>
      </w:pPr>
      <w:r>
        <w:rPr>
          <w:kern w:val="2"/>
          <w:sz w:val="20"/>
          <w:szCs w:val="20"/>
          <w:lang w:val="en-GB"/>
        </w:rPr>
        <w:t>Proposal 2</w:t>
      </w:r>
      <w:r>
        <w:rPr>
          <w:rFonts w:hint="eastAsia"/>
          <w:kern w:val="2"/>
          <w:sz w:val="20"/>
          <w:szCs w:val="20"/>
          <w:lang w:val="en-GB"/>
        </w:rPr>
        <w:t>:</w:t>
      </w:r>
      <w:r>
        <w:rPr>
          <w:kern w:val="2"/>
          <w:sz w:val="20"/>
          <w:szCs w:val="20"/>
          <w:lang w:val="en-GB"/>
        </w:rPr>
        <w:t xml:space="preserve"> For RRC-based ground-truth CSI reporting, new triggering mechanism is needed.</w:t>
      </w:r>
    </w:p>
    <w:p w14:paraId="38C87F19" w14:textId="77777777" w:rsidR="00113FA8" w:rsidRDefault="00747073">
      <w:pPr>
        <w:spacing w:after="120" w:line="300" w:lineRule="auto"/>
        <w:ind w:left="-60"/>
        <w:jc w:val="both"/>
        <w:rPr>
          <w:kern w:val="2"/>
          <w:sz w:val="20"/>
          <w:szCs w:val="20"/>
          <w:lang w:val="en-GB"/>
        </w:rPr>
      </w:pPr>
      <w:r>
        <w:rPr>
          <w:sz w:val="20"/>
          <w:szCs w:val="20"/>
          <w:lang w:val="en-GB"/>
        </w:rPr>
        <w:t>Proposal 3</w:t>
      </w:r>
      <w:r>
        <w:rPr>
          <w:rFonts w:hint="eastAsia"/>
          <w:sz w:val="20"/>
          <w:szCs w:val="20"/>
          <w:lang w:val="en-GB"/>
        </w:rPr>
        <w:t>:</w:t>
      </w:r>
      <w:r>
        <w:rPr>
          <w:sz w:val="20"/>
          <w:szCs w:val="20"/>
          <w:lang w:val="en-GB"/>
        </w:rPr>
        <w:t xml:space="preserve"> NW-side monitoring target CSI with realistic channel estimation feedback from UE could be considered as baseline for AI/ML model monitoring.</w:t>
      </w:r>
    </w:p>
    <w:p w14:paraId="7EC0AFB4" w14:textId="77777777" w:rsidR="00113FA8" w:rsidRDefault="00747073">
      <w:pPr>
        <w:rPr>
          <w:sz w:val="20"/>
          <w:szCs w:val="20"/>
          <w:lang w:val="en-GB"/>
        </w:rPr>
      </w:pPr>
      <w:r>
        <w:rPr>
          <w:rFonts w:hint="eastAsia"/>
          <w:sz w:val="20"/>
          <w:szCs w:val="20"/>
          <w:lang w:val="en-GB"/>
        </w:rPr>
        <w:t>Proposal</w:t>
      </w:r>
      <w:r>
        <w:rPr>
          <w:sz w:val="20"/>
          <w:szCs w:val="20"/>
          <w:lang w:val="en-GB"/>
        </w:rPr>
        <w:t xml:space="preserve"> 4: For CSI compression, the information and procedure for pairing of the Network part model and the UE part model can be discussed based on per training collaboration type.</w:t>
      </w:r>
    </w:p>
    <w:p w14:paraId="4121937D" w14:textId="77777777" w:rsidR="00113FA8" w:rsidRDefault="00113FA8">
      <w:pPr>
        <w:tabs>
          <w:tab w:val="left" w:pos="970"/>
        </w:tabs>
        <w:rPr>
          <w:b/>
          <w:i/>
          <w:u w:val="single"/>
        </w:rPr>
      </w:pPr>
    </w:p>
    <w:p w14:paraId="4023E911" w14:textId="77777777" w:rsidR="00113FA8" w:rsidRDefault="00747073">
      <w:pPr>
        <w:tabs>
          <w:tab w:val="left" w:pos="970"/>
        </w:tabs>
        <w:rPr>
          <w:b/>
          <w:i/>
          <w:u w:val="single"/>
        </w:rPr>
      </w:pPr>
      <w:r>
        <w:rPr>
          <w:b/>
          <w:i/>
          <w:u w:val="single"/>
        </w:rPr>
        <w:t>Oppo</w:t>
      </w:r>
    </w:p>
    <w:p w14:paraId="3CB11608" w14:textId="77777777" w:rsidR="00113FA8" w:rsidRDefault="00113FA8">
      <w:pPr>
        <w:tabs>
          <w:tab w:val="left" w:pos="970"/>
        </w:tabs>
        <w:rPr>
          <w:b/>
          <w:i/>
          <w:u w:val="single"/>
        </w:rPr>
      </w:pPr>
    </w:p>
    <w:p w14:paraId="70A6F71D" w14:textId="77777777" w:rsidR="00113FA8" w:rsidRDefault="00747073">
      <w:pPr>
        <w:spacing w:before="50" w:after="50" w:line="360" w:lineRule="auto"/>
        <w:jc w:val="both"/>
        <w:rPr>
          <w:rFonts w:eastAsiaTheme="minorEastAsia"/>
          <w:sz w:val="20"/>
          <w:szCs w:val="20"/>
        </w:rPr>
      </w:pPr>
      <w:r>
        <w:rPr>
          <w:rFonts w:eastAsia="Malgun Gothic"/>
          <w:sz w:val="20"/>
          <w:szCs w:val="20"/>
        </w:rPr>
        <w:t xml:space="preserve">Proposal 3: CQI should be calculated based on target CSI with realistic channel </w:t>
      </w:r>
      <w:proofErr w:type="gramStart"/>
      <w:r>
        <w:rPr>
          <w:rFonts w:eastAsia="Malgun Gothic"/>
          <w:sz w:val="20"/>
          <w:szCs w:val="20"/>
        </w:rPr>
        <w:t>measurement</w:t>
      </w:r>
      <w:proofErr w:type="gramEnd"/>
    </w:p>
    <w:p w14:paraId="5062F4F1" w14:textId="77777777" w:rsidR="00113FA8" w:rsidRDefault="00747073">
      <w:pPr>
        <w:overflowPunct w:val="0"/>
        <w:autoSpaceDE w:val="0"/>
        <w:autoSpaceDN w:val="0"/>
        <w:adjustRightInd w:val="0"/>
        <w:snapToGrid w:val="0"/>
        <w:spacing w:beforeLines="50" w:before="120" w:afterLines="50" w:after="120" w:line="360" w:lineRule="auto"/>
        <w:ind w:right="-96"/>
        <w:jc w:val="both"/>
        <w:rPr>
          <w:rFonts w:eastAsiaTheme="minorEastAsia"/>
          <w:bCs/>
          <w:iCs/>
          <w:sz w:val="20"/>
          <w:szCs w:val="20"/>
        </w:rPr>
      </w:pPr>
      <w:r>
        <w:rPr>
          <w:rFonts w:eastAsiaTheme="minorEastAsia"/>
          <w:bCs/>
          <w:iCs/>
          <w:sz w:val="20"/>
          <w:szCs w:val="20"/>
        </w:rPr>
        <w:t xml:space="preserve">Proposal 4: Regarding the CSI input, </w:t>
      </w:r>
    </w:p>
    <w:p w14:paraId="7F5BA07B" w14:textId="77777777" w:rsidR="00113FA8" w:rsidRDefault="00747073">
      <w:pPr>
        <w:pStyle w:val="ListParagraph"/>
        <w:numPr>
          <w:ilvl w:val="0"/>
          <w:numId w:val="56"/>
        </w:numPr>
        <w:snapToGrid w:val="0"/>
        <w:spacing w:beforeLines="50" w:before="120" w:beforeAutospacing="0" w:afterLines="50" w:after="120" w:line="360" w:lineRule="auto"/>
        <w:ind w:leftChars="0" w:right="-96"/>
        <w:contextualSpacing/>
        <w:jc w:val="both"/>
        <w:textAlignment w:val="auto"/>
        <w:rPr>
          <w:rFonts w:ascii="Times New Roman" w:eastAsiaTheme="minorEastAsia" w:hAnsi="Times New Roman"/>
          <w:bCs/>
          <w:iCs/>
          <w:szCs w:val="20"/>
        </w:rPr>
      </w:pPr>
      <w:r>
        <w:rPr>
          <w:rFonts w:ascii="Times New Roman" w:eastAsiaTheme="minorEastAsia" w:hAnsi="Times New Roman"/>
          <w:bCs/>
          <w:iCs/>
          <w:szCs w:val="20"/>
        </w:rPr>
        <w:t>when UE obtains the CSI generation part from NW in a 3GPP non-</w:t>
      </w:r>
      <w:r>
        <w:rPr>
          <w:rFonts w:ascii="Times New Roman" w:eastAsia="Malgun Gothic" w:hAnsi="Times New Roman"/>
          <w:bCs/>
          <w:iCs/>
          <w:szCs w:val="20"/>
        </w:rPr>
        <w:t xml:space="preserve">transparent </w:t>
      </w:r>
      <w:r>
        <w:rPr>
          <w:rFonts w:ascii="Times New Roman" w:eastAsiaTheme="minorEastAsia" w:hAnsi="Times New Roman"/>
          <w:bCs/>
          <w:iCs/>
          <w:szCs w:val="20"/>
        </w:rPr>
        <w:t xml:space="preserve">way, the network needs to explicitly or implicitly indicate the input interface format of the CSI generation part, </w:t>
      </w:r>
      <w:proofErr w:type="gramStart"/>
      <w:r>
        <w:rPr>
          <w:rFonts w:ascii="Times New Roman" w:eastAsiaTheme="minorEastAsia" w:hAnsi="Times New Roman"/>
          <w:bCs/>
          <w:iCs/>
          <w:szCs w:val="20"/>
        </w:rPr>
        <w:t>e.g.</w:t>
      </w:r>
      <w:proofErr w:type="gramEnd"/>
      <w:r>
        <w:rPr>
          <w:rFonts w:ascii="Times New Roman" w:eastAsiaTheme="minorEastAsia" w:hAnsi="Times New Roman"/>
          <w:bCs/>
          <w:iCs/>
          <w:szCs w:val="20"/>
        </w:rPr>
        <w:t xml:space="preserve"> data type, dimension size, normalization/quantification schemes.</w:t>
      </w:r>
    </w:p>
    <w:p w14:paraId="79289434" w14:textId="77777777" w:rsidR="00113FA8" w:rsidRDefault="00747073">
      <w:pPr>
        <w:pStyle w:val="ListParagraph"/>
        <w:numPr>
          <w:ilvl w:val="0"/>
          <w:numId w:val="56"/>
        </w:numPr>
        <w:snapToGrid w:val="0"/>
        <w:spacing w:beforeLines="50" w:before="120" w:beforeAutospacing="0" w:afterLines="50" w:after="120" w:line="360" w:lineRule="auto"/>
        <w:ind w:leftChars="0" w:right="-96"/>
        <w:contextualSpacing/>
        <w:jc w:val="both"/>
        <w:textAlignment w:val="auto"/>
        <w:rPr>
          <w:rFonts w:ascii="Times New Roman" w:eastAsiaTheme="minorEastAsia" w:hAnsi="Times New Roman"/>
          <w:bCs/>
          <w:iCs/>
          <w:szCs w:val="20"/>
        </w:rPr>
      </w:pPr>
      <w:r>
        <w:rPr>
          <w:rFonts w:ascii="Times New Roman" w:eastAsiaTheme="minorEastAsia" w:hAnsi="Times New Roman"/>
          <w:bCs/>
          <w:iCs/>
          <w:szCs w:val="20"/>
        </w:rPr>
        <w:t xml:space="preserve">when UE obtains the CSI generation part in a 3GPP transparent way, no need to indicate the input interface through 3GPP </w:t>
      </w:r>
      <w:proofErr w:type="gramStart"/>
      <w:r>
        <w:rPr>
          <w:rFonts w:ascii="Times New Roman" w:eastAsiaTheme="minorEastAsia" w:hAnsi="Times New Roman"/>
          <w:bCs/>
          <w:iCs/>
          <w:szCs w:val="20"/>
        </w:rPr>
        <w:t>protocols</w:t>
      </w:r>
      <w:proofErr w:type="gramEnd"/>
    </w:p>
    <w:p w14:paraId="24CA831B" w14:textId="77777777" w:rsidR="00113FA8" w:rsidRDefault="00747073">
      <w:pPr>
        <w:spacing w:beforeLines="50" w:before="120" w:afterLines="50" w:after="120" w:line="360" w:lineRule="auto"/>
        <w:jc w:val="both"/>
        <w:rPr>
          <w:bCs/>
          <w:iCs/>
          <w:sz w:val="20"/>
          <w:szCs w:val="20"/>
        </w:rPr>
      </w:pPr>
      <w:r>
        <w:rPr>
          <w:bCs/>
          <w:iCs/>
          <w:sz w:val="20"/>
          <w:szCs w:val="20"/>
        </w:rPr>
        <w:lastRenderedPageBreak/>
        <w:t>Proposal 5: The performance gain, training complexity, inference complexity, signaling cost for indication and standardization impact of different quantization/dequantization methods need to be evaluated.</w:t>
      </w:r>
    </w:p>
    <w:p w14:paraId="08147229" w14:textId="77777777" w:rsidR="00113FA8" w:rsidRDefault="00747073">
      <w:pPr>
        <w:pStyle w:val="ListParagraph"/>
        <w:numPr>
          <w:ilvl w:val="0"/>
          <w:numId w:val="58"/>
        </w:numPr>
        <w:tabs>
          <w:tab w:val="left" w:pos="990"/>
        </w:tabs>
        <w:spacing w:beforeLines="50" w:before="120" w:beforeAutospacing="0" w:afterLines="50" w:after="120" w:line="360" w:lineRule="auto"/>
        <w:ind w:leftChars="0"/>
        <w:jc w:val="both"/>
        <w:rPr>
          <w:rFonts w:ascii="Times New Roman" w:hAnsi="Times New Roman"/>
          <w:bCs/>
          <w:iCs/>
          <w:szCs w:val="20"/>
        </w:rPr>
      </w:pPr>
      <w:r>
        <w:rPr>
          <w:rFonts w:ascii="Times New Roman" w:hAnsi="Times New Roman"/>
          <w:bCs/>
          <w:iCs/>
          <w:szCs w:val="20"/>
        </w:rPr>
        <w:t xml:space="preserve">If the quantization/dequantization scheme is not a key contributor to CSI compression/recovery performance, the quantization/dequantization scheme(s) that is relatively simple, easy to indicate and have less standardization </w:t>
      </w:r>
      <w:proofErr w:type="gramStart"/>
      <w:r>
        <w:rPr>
          <w:rFonts w:ascii="Times New Roman" w:hAnsi="Times New Roman"/>
          <w:bCs/>
          <w:iCs/>
          <w:szCs w:val="20"/>
        </w:rPr>
        <w:t>impact(</w:t>
      </w:r>
      <w:proofErr w:type="gramEnd"/>
      <w:r>
        <w:rPr>
          <w:rFonts w:ascii="Times New Roman" w:hAnsi="Times New Roman"/>
          <w:bCs/>
          <w:iCs/>
          <w:szCs w:val="20"/>
        </w:rPr>
        <w:t>e.g. SQ in case 2-1) should be selected first.</w:t>
      </w:r>
    </w:p>
    <w:p w14:paraId="136C5016" w14:textId="77777777" w:rsidR="00113FA8" w:rsidRDefault="00747073">
      <w:pPr>
        <w:spacing w:beforeLines="50" w:before="120" w:afterLines="50" w:after="120" w:line="360" w:lineRule="auto"/>
        <w:jc w:val="both"/>
        <w:rPr>
          <w:bCs/>
          <w:iCs/>
          <w:sz w:val="20"/>
          <w:szCs w:val="20"/>
        </w:rPr>
      </w:pPr>
      <w:r>
        <w:rPr>
          <w:bCs/>
          <w:iCs/>
          <w:sz w:val="20"/>
          <w:szCs w:val="20"/>
        </w:rPr>
        <w:t xml:space="preserve">Proposal 6: For CSI compression using two-sided model, further study potential specification impact on the quantization/dequantization method for the compressed CSI, </w:t>
      </w:r>
      <w:proofErr w:type="gramStart"/>
      <w:r>
        <w:rPr>
          <w:bCs/>
          <w:iCs/>
          <w:sz w:val="20"/>
          <w:szCs w:val="20"/>
        </w:rPr>
        <w:t>including</w:t>
      </w:r>
      <w:proofErr w:type="gramEnd"/>
    </w:p>
    <w:p w14:paraId="3D491084" w14:textId="77777777" w:rsidR="00113FA8" w:rsidRDefault="00747073">
      <w:pPr>
        <w:pStyle w:val="ListParagraph"/>
        <w:numPr>
          <w:ilvl w:val="0"/>
          <w:numId w:val="59"/>
        </w:numPr>
        <w:tabs>
          <w:tab w:val="left" w:pos="990"/>
        </w:tabs>
        <w:spacing w:beforeLines="50" w:before="120" w:beforeAutospacing="0" w:afterLines="50" w:after="120" w:line="360" w:lineRule="auto"/>
        <w:ind w:leftChars="0"/>
        <w:jc w:val="both"/>
        <w:rPr>
          <w:rFonts w:ascii="Times New Roman" w:hAnsi="Times New Roman"/>
          <w:bCs/>
          <w:iCs/>
          <w:szCs w:val="20"/>
        </w:rPr>
      </w:pPr>
      <w:r>
        <w:rPr>
          <w:rFonts w:ascii="Times New Roman" w:hAnsi="Times New Roman"/>
          <w:bCs/>
          <w:iCs/>
          <w:szCs w:val="20"/>
        </w:rPr>
        <w:t xml:space="preserve">At least for training collaboration type3, quantization/dequantization methods should be specified and aligned to ensure the encoder and encoder to be well trained and could work </w:t>
      </w:r>
      <w:proofErr w:type="gramStart"/>
      <w:r>
        <w:rPr>
          <w:rFonts w:ascii="Times New Roman" w:hAnsi="Times New Roman"/>
          <w:bCs/>
          <w:iCs/>
          <w:szCs w:val="20"/>
        </w:rPr>
        <w:t>together</w:t>
      </w:r>
      <w:proofErr w:type="gramEnd"/>
    </w:p>
    <w:p w14:paraId="370B7E75" w14:textId="77777777" w:rsidR="00113FA8" w:rsidRDefault="00747073">
      <w:pPr>
        <w:pStyle w:val="ListParagraph"/>
        <w:numPr>
          <w:ilvl w:val="1"/>
          <w:numId w:val="60"/>
        </w:numPr>
        <w:spacing w:beforeLines="50" w:before="120" w:beforeAutospacing="0" w:afterLines="50" w:after="120" w:line="360" w:lineRule="auto"/>
        <w:ind w:leftChars="0" w:hanging="357"/>
        <w:jc w:val="both"/>
        <w:rPr>
          <w:rFonts w:ascii="Times New Roman" w:eastAsia="Malgun Gothic" w:hAnsi="Times New Roman"/>
          <w:bCs/>
          <w:iCs/>
          <w:szCs w:val="20"/>
        </w:rPr>
      </w:pPr>
      <w:r>
        <w:rPr>
          <w:rFonts w:ascii="Times New Roman" w:eastAsia="Malgun Gothic" w:hAnsi="Times New Roman"/>
          <w:bCs/>
          <w:iCs/>
          <w:szCs w:val="20"/>
        </w:rPr>
        <w:t xml:space="preserve">For NW first training, network should indicate the </w:t>
      </w:r>
      <w:r>
        <w:rPr>
          <w:rFonts w:ascii="Times New Roman" w:hAnsi="Times New Roman"/>
          <w:bCs/>
          <w:iCs/>
          <w:szCs w:val="20"/>
        </w:rPr>
        <w:t>quantization [or the dequantization] method for the compressed CSI to UE.</w:t>
      </w:r>
    </w:p>
    <w:p w14:paraId="4EFF1490" w14:textId="77777777" w:rsidR="00113FA8" w:rsidRDefault="00747073">
      <w:pPr>
        <w:pStyle w:val="ListParagraph"/>
        <w:numPr>
          <w:ilvl w:val="1"/>
          <w:numId w:val="60"/>
        </w:numPr>
        <w:spacing w:beforeLines="50" w:before="120" w:beforeAutospacing="0" w:afterLines="50" w:after="120" w:line="360" w:lineRule="auto"/>
        <w:ind w:leftChars="0" w:hanging="357"/>
        <w:jc w:val="both"/>
        <w:rPr>
          <w:rFonts w:ascii="Times New Roman" w:eastAsia="Malgun Gothic" w:hAnsi="Times New Roman"/>
          <w:bCs/>
          <w:iCs/>
          <w:szCs w:val="20"/>
        </w:rPr>
      </w:pPr>
      <w:r>
        <w:rPr>
          <w:rFonts w:ascii="Times New Roman" w:eastAsia="Malgun Gothic" w:hAnsi="Times New Roman"/>
          <w:bCs/>
          <w:iCs/>
          <w:szCs w:val="20"/>
        </w:rPr>
        <w:t xml:space="preserve">For UE first training, UE should indicate the </w:t>
      </w:r>
      <w:r>
        <w:rPr>
          <w:rFonts w:ascii="Times New Roman" w:hAnsi="Times New Roman"/>
          <w:bCs/>
          <w:iCs/>
          <w:szCs w:val="20"/>
        </w:rPr>
        <w:t>dequantization [or the quantization] method for the compressed CSI to NW.</w:t>
      </w:r>
    </w:p>
    <w:p w14:paraId="2AC4ABC9" w14:textId="77777777" w:rsidR="00113FA8" w:rsidRDefault="00747073">
      <w:pPr>
        <w:numPr>
          <w:ilvl w:val="0"/>
          <w:numId w:val="60"/>
        </w:numPr>
        <w:spacing w:beforeLines="50" w:before="120" w:afterLines="50" w:after="120" w:line="360" w:lineRule="auto"/>
        <w:jc w:val="both"/>
        <w:rPr>
          <w:bCs/>
          <w:iCs/>
          <w:sz w:val="20"/>
          <w:szCs w:val="20"/>
        </w:rPr>
      </w:pPr>
      <w:r>
        <w:rPr>
          <w:rFonts w:eastAsiaTheme="minorEastAsia"/>
          <w:bCs/>
          <w:iCs/>
          <w:sz w:val="20"/>
          <w:szCs w:val="20"/>
        </w:rPr>
        <w:t xml:space="preserve">Study potential signaling and procedure to indicate </w:t>
      </w:r>
      <w:r>
        <w:rPr>
          <w:bCs/>
          <w:iCs/>
          <w:sz w:val="20"/>
          <w:szCs w:val="20"/>
        </w:rPr>
        <w:t xml:space="preserve">the quantization/dequantization </w:t>
      </w:r>
      <w:proofErr w:type="gramStart"/>
      <w:r>
        <w:rPr>
          <w:bCs/>
          <w:iCs/>
          <w:sz w:val="20"/>
          <w:szCs w:val="20"/>
        </w:rPr>
        <w:t>method</w:t>
      </w:r>
      <w:proofErr w:type="gramEnd"/>
    </w:p>
    <w:p w14:paraId="55FEFED5" w14:textId="77777777" w:rsidR="00113FA8" w:rsidRDefault="00747073">
      <w:pPr>
        <w:overflowPunct w:val="0"/>
        <w:autoSpaceDE w:val="0"/>
        <w:autoSpaceDN w:val="0"/>
        <w:adjustRightInd w:val="0"/>
        <w:snapToGrid w:val="0"/>
        <w:spacing w:beforeLines="50" w:before="120" w:afterLines="50" w:after="120" w:line="360" w:lineRule="auto"/>
        <w:ind w:right="-96"/>
        <w:jc w:val="both"/>
        <w:rPr>
          <w:rFonts w:eastAsiaTheme="minorEastAsia"/>
          <w:bCs/>
          <w:iCs/>
          <w:sz w:val="20"/>
          <w:szCs w:val="20"/>
        </w:rPr>
      </w:pPr>
      <w:r>
        <w:rPr>
          <w:rFonts w:eastAsiaTheme="minorEastAsia"/>
          <w:bCs/>
          <w:iCs/>
          <w:sz w:val="20"/>
          <w:szCs w:val="20"/>
        </w:rPr>
        <w:t xml:space="preserve">Proposal 7: The stability of the performance evaluating and decision-making mechanism should be further studied to avoid the interference of random effects on the evaluation results. </w:t>
      </w:r>
    </w:p>
    <w:p w14:paraId="32830FCA" w14:textId="77777777" w:rsidR="00113FA8" w:rsidRDefault="00747073">
      <w:pPr>
        <w:pStyle w:val="ListParagraph"/>
        <w:numPr>
          <w:ilvl w:val="0"/>
          <w:numId w:val="61"/>
        </w:numPr>
        <w:snapToGrid w:val="0"/>
        <w:spacing w:beforeLines="50" w:before="120" w:beforeAutospacing="0" w:afterLines="50" w:after="120" w:line="360" w:lineRule="auto"/>
        <w:ind w:leftChars="0" w:left="777" w:right="-96"/>
        <w:contextualSpacing/>
        <w:jc w:val="both"/>
        <w:textAlignment w:val="auto"/>
        <w:rPr>
          <w:rFonts w:ascii="Times New Roman" w:eastAsiaTheme="minorEastAsia" w:hAnsi="Times New Roman"/>
          <w:bCs/>
          <w:iCs/>
          <w:szCs w:val="20"/>
        </w:rPr>
      </w:pPr>
      <w:r>
        <w:rPr>
          <w:rFonts w:ascii="Times New Roman" w:eastAsiaTheme="minorEastAsia" w:hAnsi="Times New Roman"/>
          <w:bCs/>
          <w:iCs/>
          <w:szCs w:val="20"/>
        </w:rPr>
        <w:t xml:space="preserve">multiple attempts within an evaluation window both in PHY and high layers would be helpful to obtain a relatively stable evaluation </w:t>
      </w:r>
      <w:proofErr w:type="gramStart"/>
      <w:r>
        <w:rPr>
          <w:rFonts w:ascii="Times New Roman" w:eastAsiaTheme="minorEastAsia" w:hAnsi="Times New Roman"/>
          <w:bCs/>
          <w:iCs/>
          <w:szCs w:val="20"/>
        </w:rPr>
        <w:t>result</w:t>
      </w:r>
      <w:proofErr w:type="gramEnd"/>
    </w:p>
    <w:p w14:paraId="69018D20" w14:textId="77777777" w:rsidR="00113FA8" w:rsidRDefault="00747073">
      <w:pPr>
        <w:pStyle w:val="ListParagraph"/>
        <w:numPr>
          <w:ilvl w:val="0"/>
          <w:numId w:val="61"/>
        </w:numPr>
        <w:snapToGrid w:val="0"/>
        <w:spacing w:beforeLines="50" w:before="120" w:beforeAutospacing="0" w:afterLines="50" w:after="120" w:line="360" w:lineRule="auto"/>
        <w:ind w:leftChars="0" w:left="777" w:right="-96"/>
        <w:contextualSpacing/>
        <w:jc w:val="both"/>
        <w:textAlignment w:val="auto"/>
        <w:rPr>
          <w:rFonts w:ascii="Times New Roman" w:eastAsiaTheme="minorEastAsia" w:hAnsi="Times New Roman"/>
          <w:bCs/>
          <w:iCs/>
          <w:szCs w:val="20"/>
        </w:rPr>
      </w:pPr>
      <w:r>
        <w:rPr>
          <w:rFonts w:ascii="Times New Roman" w:eastAsiaTheme="minorEastAsia" w:hAnsi="Times New Roman"/>
          <w:bCs/>
          <w:iCs/>
          <w:szCs w:val="20"/>
        </w:rPr>
        <w:t xml:space="preserve">multi-user involved mechanism should be </w:t>
      </w:r>
      <w:proofErr w:type="gramStart"/>
      <w:r>
        <w:rPr>
          <w:rFonts w:ascii="Times New Roman" w:eastAsiaTheme="minorEastAsia" w:hAnsi="Times New Roman"/>
          <w:bCs/>
          <w:iCs/>
          <w:szCs w:val="20"/>
        </w:rPr>
        <w:t>addressed</w:t>
      </w:r>
      <w:proofErr w:type="gramEnd"/>
    </w:p>
    <w:p w14:paraId="7B8FEF2B" w14:textId="77777777" w:rsidR="00113FA8" w:rsidRDefault="00747073">
      <w:pPr>
        <w:overflowPunct w:val="0"/>
        <w:autoSpaceDE w:val="0"/>
        <w:autoSpaceDN w:val="0"/>
        <w:adjustRightInd w:val="0"/>
        <w:snapToGrid w:val="0"/>
        <w:spacing w:beforeLines="50" w:before="120" w:afterLines="50" w:after="120" w:line="360" w:lineRule="auto"/>
        <w:ind w:right="-96"/>
        <w:jc w:val="both"/>
        <w:rPr>
          <w:rFonts w:eastAsiaTheme="minorEastAsia"/>
          <w:bCs/>
          <w:iCs/>
          <w:sz w:val="20"/>
          <w:szCs w:val="20"/>
        </w:rPr>
      </w:pPr>
      <w:r>
        <w:rPr>
          <w:rFonts w:eastAsiaTheme="minorEastAsia"/>
          <w:bCs/>
          <w:iCs/>
          <w:sz w:val="20"/>
          <w:szCs w:val="20"/>
        </w:rPr>
        <w:t>Proposal 8: To align NW/UE side AI/ML capability (or supported AI/ML based CSI feature/FG), follow options should be studied,</w:t>
      </w:r>
    </w:p>
    <w:p w14:paraId="5BD75010" w14:textId="77777777" w:rsidR="00113FA8" w:rsidRDefault="00747073">
      <w:pPr>
        <w:overflowPunct w:val="0"/>
        <w:autoSpaceDE w:val="0"/>
        <w:autoSpaceDN w:val="0"/>
        <w:adjustRightInd w:val="0"/>
        <w:snapToGrid w:val="0"/>
        <w:spacing w:beforeLines="50" w:before="120" w:afterLines="50" w:after="120" w:line="360" w:lineRule="auto"/>
        <w:ind w:leftChars="200" w:left="480" w:right="-96"/>
        <w:jc w:val="both"/>
        <w:rPr>
          <w:rFonts w:eastAsiaTheme="minorEastAsia"/>
          <w:bCs/>
          <w:iCs/>
          <w:sz w:val="20"/>
          <w:szCs w:val="20"/>
        </w:rPr>
      </w:pPr>
      <w:r>
        <w:rPr>
          <w:rFonts w:eastAsiaTheme="minorEastAsia"/>
          <w:bCs/>
          <w:iCs/>
          <w:sz w:val="20"/>
          <w:szCs w:val="20"/>
        </w:rPr>
        <w:t>Option1</w:t>
      </w:r>
      <w:r>
        <w:rPr>
          <w:rFonts w:eastAsiaTheme="minorEastAsia"/>
          <w:bCs/>
          <w:iCs/>
          <w:sz w:val="20"/>
          <w:szCs w:val="20"/>
        </w:rPr>
        <w:t>：</w:t>
      </w:r>
      <w:r>
        <w:rPr>
          <w:rFonts w:eastAsiaTheme="minorEastAsia"/>
          <w:bCs/>
          <w:iCs/>
          <w:sz w:val="20"/>
          <w:szCs w:val="20"/>
        </w:rPr>
        <w:t xml:space="preserve"> UE initial, including</w:t>
      </w:r>
    </w:p>
    <w:p w14:paraId="6E2750FF" w14:textId="77777777" w:rsidR="00113FA8" w:rsidRDefault="00747073">
      <w:pPr>
        <w:overflowPunct w:val="0"/>
        <w:autoSpaceDE w:val="0"/>
        <w:autoSpaceDN w:val="0"/>
        <w:adjustRightInd w:val="0"/>
        <w:snapToGrid w:val="0"/>
        <w:spacing w:beforeLines="50" w:before="120" w:afterLines="50" w:after="120" w:line="360" w:lineRule="auto"/>
        <w:ind w:leftChars="400" w:left="960" w:right="-96"/>
        <w:jc w:val="both"/>
        <w:rPr>
          <w:rFonts w:eastAsiaTheme="minorEastAsia"/>
          <w:bCs/>
          <w:iCs/>
          <w:sz w:val="20"/>
          <w:szCs w:val="20"/>
        </w:rPr>
      </w:pPr>
      <w:r>
        <w:rPr>
          <w:rFonts w:eastAsiaTheme="minorEastAsia"/>
          <w:bCs/>
          <w:iCs/>
          <w:sz w:val="20"/>
          <w:szCs w:val="20"/>
        </w:rPr>
        <w:t>Option1-1: UE reports its AI/ML capability on AI/ML based CSI feedback feature/FGs.</w:t>
      </w:r>
    </w:p>
    <w:p w14:paraId="755B4902" w14:textId="77777777" w:rsidR="00113FA8" w:rsidRDefault="00747073">
      <w:pPr>
        <w:overflowPunct w:val="0"/>
        <w:autoSpaceDE w:val="0"/>
        <w:autoSpaceDN w:val="0"/>
        <w:adjustRightInd w:val="0"/>
        <w:snapToGrid w:val="0"/>
        <w:spacing w:beforeLines="50" w:before="120" w:afterLines="50" w:after="120" w:line="360" w:lineRule="auto"/>
        <w:ind w:leftChars="400" w:left="960" w:right="-96"/>
        <w:jc w:val="both"/>
        <w:rPr>
          <w:rFonts w:eastAsiaTheme="minorEastAsia"/>
          <w:bCs/>
          <w:iCs/>
          <w:sz w:val="20"/>
          <w:szCs w:val="20"/>
        </w:rPr>
      </w:pPr>
      <w:r>
        <w:rPr>
          <w:rFonts w:eastAsiaTheme="minorEastAsia"/>
          <w:bCs/>
          <w:iCs/>
          <w:sz w:val="20"/>
          <w:szCs w:val="20"/>
        </w:rPr>
        <w:t>Option1-2: UE reports its AI/ML capability on AI/ML based CSI feedback feature/FGs. NW indicates which of the AI/ML based CSI feedback feature/FGs are supported.</w:t>
      </w:r>
    </w:p>
    <w:p w14:paraId="4A0CD407" w14:textId="77777777" w:rsidR="00113FA8" w:rsidRDefault="00747073">
      <w:pPr>
        <w:overflowPunct w:val="0"/>
        <w:autoSpaceDE w:val="0"/>
        <w:autoSpaceDN w:val="0"/>
        <w:adjustRightInd w:val="0"/>
        <w:snapToGrid w:val="0"/>
        <w:spacing w:beforeLines="50" w:before="120" w:afterLines="50" w:after="120" w:line="360" w:lineRule="auto"/>
        <w:ind w:leftChars="200" w:left="480" w:right="-96"/>
        <w:jc w:val="both"/>
        <w:rPr>
          <w:rFonts w:eastAsiaTheme="minorEastAsia"/>
          <w:bCs/>
          <w:iCs/>
          <w:sz w:val="20"/>
          <w:szCs w:val="20"/>
        </w:rPr>
      </w:pPr>
      <w:r>
        <w:rPr>
          <w:rFonts w:eastAsiaTheme="minorEastAsia"/>
          <w:bCs/>
          <w:iCs/>
          <w:sz w:val="20"/>
          <w:szCs w:val="20"/>
        </w:rPr>
        <w:t>Option2</w:t>
      </w:r>
      <w:r>
        <w:rPr>
          <w:rFonts w:eastAsiaTheme="minorEastAsia"/>
          <w:bCs/>
          <w:iCs/>
          <w:sz w:val="20"/>
          <w:szCs w:val="20"/>
        </w:rPr>
        <w:t>：</w:t>
      </w:r>
      <w:r>
        <w:rPr>
          <w:rFonts w:eastAsiaTheme="minorEastAsia"/>
          <w:bCs/>
          <w:iCs/>
          <w:sz w:val="20"/>
          <w:szCs w:val="20"/>
        </w:rPr>
        <w:t>NW initial, including</w:t>
      </w:r>
    </w:p>
    <w:p w14:paraId="692EE596" w14:textId="77777777" w:rsidR="00113FA8" w:rsidRDefault="00747073">
      <w:pPr>
        <w:overflowPunct w:val="0"/>
        <w:autoSpaceDE w:val="0"/>
        <w:autoSpaceDN w:val="0"/>
        <w:adjustRightInd w:val="0"/>
        <w:snapToGrid w:val="0"/>
        <w:spacing w:beforeLines="50" w:before="120" w:afterLines="50" w:after="120" w:line="360" w:lineRule="auto"/>
        <w:ind w:leftChars="400" w:left="960" w:right="-96"/>
        <w:jc w:val="both"/>
        <w:rPr>
          <w:rFonts w:eastAsiaTheme="minorEastAsia"/>
          <w:bCs/>
          <w:iCs/>
          <w:sz w:val="20"/>
          <w:szCs w:val="20"/>
        </w:rPr>
      </w:pPr>
      <w:r>
        <w:rPr>
          <w:rFonts w:eastAsiaTheme="minorEastAsia"/>
          <w:bCs/>
          <w:iCs/>
          <w:sz w:val="20"/>
          <w:szCs w:val="20"/>
        </w:rPr>
        <w:t>Option2-1: NW indicates its AI/ML capability on AI/ML based CSI feedback feature/FGs.</w:t>
      </w:r>
    </w:p>
    <w:p w14:paraId="472A8B8D" w14:textId="77777777" w:rsidR="00113FA8" w:rsidRDefault="00747073">
      <w:pPr>
        <w:overflowPunct w:val="0"/>
        <w:autoSpaceDE w:val="0"/>
        <w:autoSpaceDN w:val="0"/>
        <w:adjustRightInd w:val="0"/>
        <w:snapToGrid w:val="0"/>
        <w:spacing w:beforeLines="50" w:before="120" w:afterLines="50" w:after="120" w:line="360" w:lineRule="auto"/>
        <w:ind w:leftChars="400" w:left="960" w:right="-96"/>
        <w:jc w:val="both"/>
        <w:rPr>
          <w:rFonts w:eastAsiaTheme="minorEastAsia"/>
          <w:bCs/>
          <w:iCs/>
          <w:sz w:val="20"/>
          <w:szCs w:val="20"/>
        </w:rPr>
      </w:pPr>
      <w:r>
        <w:rPr>
          <w:rFonts w:eastAsiaTheme="minorEastAsia"/>
          <w:bCs/>
          <w:iCs/>
          <w:sz w:val="20"/>
          <w:szCs w:val="20"/>
        </w:rPr>
        <w:t>Option2-2: NW indicates its AI/ML capability on AI/ML based CSI feedback feature/FGs. UE reports which of the AI/ML based CSI feedback feature/FGs are supported.</w:t>
      </w:r>
    </w:p>
    <w:p w14:paraId="463874D1" w14:textId="77777777" w:rsidR="00113FA8" w:rsidRDefault="00747073">
      <w:pPr>
        <w:tabs>
          <w:tab w:val="left" w:pos="970"/>
        </w:tabs>
        <w:rPr>
          <w:b/>
          <w:i/>
          <w:u w:val="single"/>
        </w:rPr>
      </w:pPr>
      <w:r>
        <w:rPr>
          <w:b/>
          <w:i/>
          <w:u w:val="single"/>
        </w:rPr>
        <w:t>Panasonic</w:t>
      </w:r>
    </w:p>
    <w:p w14:paraId="7EE65289" w14:textId="77777777" w:rsidR="00113FA8" w:rsidRDefault="00113FA8">
      <w:pPr>
        <w:tabs>
          <w:tab w:val="left" w:pos="970"/>
        </w:tabs>
        <w:rPr>
          <w:b/>
          <w:i/>
          <w:u w:val="single"/>
        </w:rPr>
      </w:pPr>
    </w:p>
    <w:p w14:paraId="64F93F17" w14:textId="77777777" w:rsidR="00113FA8" w:rsidRDefault="00747073">
      <w:pPr>
        <w:snapToGrid w:val="0"/>
        <w:spacing w:afterLines="50" w:after="120"/>
        <w:rPr>
          <w:bCs/>
          <w:sz w:val="20"/>
          <w:szCs w:val="20"/>
          <w:lang w:eastAsia="ja-JP"/>
        </w:rPr>
      </w:pPr>
      <w:r>
        <w:rPr>
          <w:bCs/>
          <w:sz w:val="20"/>
          <w:szCs w:val="20"/>
          <w:lang w:eastAsia="ja-JP"/>
        </w:rPr>
        <w:t>Observation 7: For each option of training collaboration, handling of rank of AI/ML model should studied.</w:t>
      </w:r>
    </w:p>
    <w:p w14:paraId="48F62FCB" w14:textId="77777777" w:rsidR="00113FA8" w:rsidRDefault="00747073">
      <w:pPr>
        <w:snapToGrid w:val="0"/>
        <w:rPr>
          <w:bCs/>
          <w:sz w:val="20"/>
          <w:szCs w:val="20"/>
          <w:lang w:eastAsia="ja-JP"/>
        </w:rPr>
      </w:pPr>
      <w:r>
        <w:rPr>
          <w:bCs/>
          <w:sz w:val="20"/>
          <w:szCs w:val="20"/>
          <w:lang w:eastAsia="ja-JP"/>
        </w:rPr>
        <w:t>Observation 8: For CQI determination in CSI report, further study following options.</w:t>
      </w:r>
    </w:p>
    <w:p w14:paraId="279461CE" w14:textId="77777777" w:rsidR="00113FA8" w:rsidRDefault="00747073">
      <w:pPr>
        <w:pStyle w:val="ListParagraph"/>
        <w:numPr>
          <w:ilvl w:val="0"/>
          <w:numId w:val="62"/>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Option 1: CQI is NOT calculated based on the output CSI reconstruction part from the realistic channel estimation.</w:t>
      </w:r>
    </w:p>
    <w:p w14:paraId="0278D443" w14:textId="77777777" w:rsidR="00113FA8" w:rsidRDefault="00747073">
      <w:pPr>
        <w:pStyle w:val="ListParagraph"/>
        <w:numPr>
          <w:ilvl w:val="1"/>
          <w:numId w:val="62"/>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lastRenderedPageBreak/>
        <w:t>Option 1a: CQI is calculated based on target CSI with realistic channel measurement.</w:t>
      </w:r>
    </w:p>
    <w:p w14:paraId="7073B932" w14:textId="77777777" w:rsidR="00113FA8" w:rsidRDefault="00747073">
      <w:pPr>
        <w:pStyle w:val="ListParagraph"/>
        <w:numPr>
          <w:ilvl w:val="1"/>
          <w:numId w:val="62"/>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Option 1b: CQI is calculated based on target CSI with realistic channel measurement and potential adjustment.</w:t>
      </w:r>
    </w:p>
    <w:p w14:paraId="2294AF79" w14:textId="77777777" w:rsidR="00113FA8" w:rsidRDefault="00747073">
      <w:pPr>
        <w:pStyle w:val="ListParagraph"/>
        <w:numPr>
          <w:ilvl w:val="0"/>
          <w:numId w:val="62"/>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Option 2: CQI is calculated based on the output on CSI reconstruction part from the realistic channel estimation.</w:t>
      </w:r>
    </w:p>
    <w:p w14:paraId="3D1C8C8C" w14:textId="77777777" w:rsidR="00113FA8" w:rsidRDefault="00747073">
      <w:pPr>
        <w:pStyle w:val="ListParagraph"/>
        <w:numPr>
          <w:ilvl w:val="1"/>
          <w:numId w:val="62"/>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Option 2a: CQI is calculated based on CSI reconstruction output if CSI reconstruction model is available at the UE and UE can perform reconstruction model inference with potential adjustment.</w:t>
      </w:r>
    </w:p>
    <w:p w14:paraId="0B48BDAA" w14:textId="77777777" w:rsidR="00113FA8" w:rsidRDefault="00747073">
      <w:pPr>
        <w:pStyle w:val="ListParagraph"/>
        <w:numPr>
          <w:ilvl w:val="2"/>
          <w:numId w:val="62"/>
        </w:numPr>
        <w:overflowPunct/>
        <w:autoSpaceDE/>
        <w:autoSpaceDN/>
        <w:adjustRightInd/>
        <w:snapToGrid w:val="0"/>
        <w:spacing w:before="0" w:beforeAutospacing="0" w:afterLines="50" w:after="120" w:line="240" w:lineRule="auto"/>
        <w:ind w:leftChars="0"/>
        <w:textAlignment w:val="auto"/>
        <w:rPr>
          <w:bCs/>
          <w:szCs w:val="20"/>
          <w:lang w:val="en-US" w:eastAsia="ja-JP"/>
        </w:rPr>
      </w:pPr>
      <w:r>
        <w:rPr>
          <w:bCs/>
          <w:szCs w:val="20"/>
          <w:lang w:val="en-US" w:eastAsia="ja-JP"/>
        </w:rPr>
        <w:t>The CSI reconstruction part for CQI calculation at the UE is a proxy model, which is different from the actual CSI reconstruction part at the network.</w:t>
      </w:r>
    </w:p>
    <w:p w14:paraId="00A0DE54" w14:textId="77777777" w:rsidR="00113FA8" w:rsidRDefault="00747073">
      <w:pPr>
        <w:snapToGrid w:val="0"/>
        <w:spacing w:afterLines="50" w:after="120"/>
        <w:rPr>
          <w:bCs/>
          <w:sz w:val="20"/>
          <w:szCs w:val="20"/>
          <w:lang w:eastAsia="ja-JP"/>
        </w:rPr>
      </w:pPr>
      <w:r>
        <w:rPr>
          <w:bCs/>
          <w:sz w:val="20"/>
          <w:szCs w:val="20"/>
          <w:lang w:eastAsia="ja-JP"/>
        </w:rPr>
        <w:t>Observation 9: There are at least two purposes for performance monitoring. One is to check new untested model / parameter behavior. The other is to check current model / parameters are suitable to current environment.</w:t>
      </w:r>
    </w:p>
    <w:p w14:paraId="367DFF81" w14:textId="77777777" w:rsidR="00113FA8" w:rsidRDefault="00747073">
      <w:pPr>
        <w:snapToGrid w:val="0"/>
        <w:spacing w:afterLines="50" w:after="120"/>
        <w:rPr>
          <w:bCs/>
          <w:sz w:val="20"/>
          <w:szCs w:val="20"/>
          <w:lang w:eastAsia="ja-JP"/>
        </w:rPr>
      </w:pPr>
      <w:r>
        <w:rPr>
          <w:bCs/>
          <w:sz w:val="20"/>
          <w:szCs w:val="20"/>
          <w:lang w:eastAsia="ja-JP"/>
        </w:rPr>
        <w:t>Observation 10: If AI/ML models are trained by UE side and AI/ML model update cycle is non-real time, UE vendor specific monitoring in offline sufficiently work.</w:t>
      </w:r>
    </w:p>
    <w:p w14:paraId="1ABFBA2E" w14:textId="77777777" w:rsidR="00113FA8" w:rsidRDefault="00747073">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11: If AI/ML models are trained by network side and AI/ML model update cycle is non-real time, A/B test can be used, and data collected for non-real time performance monitoring can also be used for model training.</w:t>
      </w:r>
    </w:p>
    <w:p w14:paraId="48562C22" w14:textId="77777777" w:rsidR="00113FA8" w:rsidRDefault="00747073">
      <w:pPr>
        <w:snapToGrid w:val="0"/>
        <w:rPr>
          <w:bCs/>
          <w:sz w:val="20"/>
          <w:szCs w:val="20"/>
          <w:lang w:eastAsia="ja-JP"/>
        </w:rPr>
      </w:pPr>
      <w:r>
        <w:rPr>
          <w:bCs/>
          <w:sz w:val="20"/>
          <w:szCs w:val="20"/>
          <w:lang w:eastAsia="ja-JP"/>
        </w:rPr>
        <w:t>Observation 12: Further study Direction 1 and Direction 3 with proxy model framework.</w:t>
      </w:r>
    </w:p>
    <w:p w14:paraId="2CE801C0" w14:textId="77777777" w:rsidR="00113FA8" w:rsidRDefault="00747073">
      <w:pPr>
        <w:pStyle w:val="ListParagraph"/>
        <w:numPr>
          <w:ilvl w:val="0"/>
          <w:numId w:val="62"/>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 xml:space="preserve">Direction 1: Network-side monitoring based on the target CSI with realistic channel estimation associated to the CSI report, reported by the </w:t>
      </w:r>
      <w:proofErr w:type="gramStart"/>
      <w:r>
        <w:rPr>
          <w:bCs/>
          <w:szCs w:val="20"/>
          <w:lang w:val="en-US" w:eastAsia="ja-JP"/>
        </w:rPr>
        <w:t>UE</w:t>
      </w:r>
      <w:proofErr w:type="gramEnd"/>
      <w:r>
        <w:rPr>
          <w:bCs/>
          <w:szCs w:val="20"/>
          <w:lang w:val="en-US" w:eastAsia="ja-JP"/>
        </w:rPr>
        <w:t xml:space="preserve"> or obtained from the UE side.</w:t>
      </w:r>
    </w:p>
    <w:p w14:paraId="5B97DDB8" w14:textId="77777777" w:rsidR="00113FA8" w:rsidRDefault="00747073">
      <w:pPr>
        <w:pStyle w:val="ListParagraph"/>
        <w:numPr>
          <w:ilvl w:val="0"/>
          <w:numId w:val="62"/>
        </w:numPr>
        <w:overflowPunct/>
        <w:autoSpaceDE/>
        <w:autoSpaceDN/>
        <w:adjustRightInd/>
        <w:snapToGrid w:val="0"/>
        <w:spacing w:before="0" w:beforeAutospacing="0" w:after="0" w:line="240" w:lineRule="auto"/>
        <w:ind w:leftChars="0"/>
        <w:textAlignment w:val="auto"/>
        <w:rPr>
          <w:bCs/>
          <w:szCs w:val="20"/>
          <w:lang w:val="en-US" w:eastAsia="ja-JP"/>
        </w:rPr>
      </w:pPr>
      <w:r>
        <w:rPr>
          <w:rFonts w:hint="eastAsia"/>
          <w:bCs/>
          <w:szCs w:val="20"/>
          <w:lang w:val="en-US" w:eastAsia="ja-JP"/>
        </w:rPr>
        <w:t>D</w:t>
      </w:r>
      <w:r>
        <w:rPr>
          <w:bCs/>
          <w:szCs w:val="20"/>
          <w:lang w:val="en-US" w:eastAsia="ja-JP"/>
        </w:rPr>
        <w:t>irection 3: UE-side monitoring based on the output of the CSI reconstruction model at the UE side.</w:t>
      </w:r>
    </w:p>
    <w:p w14:paraId="6C21B3CF" w14:textId="77777777" w:rsidR="00113FA8" w:rsidRDefault="00747073">
      <w:pPr>
        <w:pStyle w:val="ListParagraph"/>
        <w:numPr>
          <w:ilvl w:val="1"/>
          <w:numId w:val="62"/>
        </w:numPr>
        <w:overflowPunct/>
        <w:autoSpaceDE/>
        <w:autoSpaceDN/>
        <w:adjustRightInd/>
        <w:snapToGrid w:val="0"/>
        <w:spacing w:before="0" w:beforeAutospacing="0" w:afterLines="50" w:after="120" w:line="240" w:lineRule="auto"/>
        <w:ind w:leftChars="0"/>
        <w:textAlignment w:val="auto"/>
        <w:rPr>
          <w:bCs/>
          <w:szCs w:val="20"/>
          <w:lang w:val="en-US" w:eastAsia="ja-JP"/>
        </w:rPr>
      </w:pPr>
      <w:r>
        <w:rPr>
          <w:rFonts w:hint="eastAsia"/>
          <w:bCs/>
          <w:szCs w:val="20"/>
          <w:lang w:val="en-US" w:eastAsia="ja-JP"/>
        </w:rPr>
        <w:t>T</w:t>
      </w:r>
      <w:r>
        <w:rPr>
          <w:bCs/>
          <w:szCs w:val="20"/>
          <w:lang w:val="en-US" w:eastAsia="ja-JP"/>
        </w:rPr>
        <w:t>he CSI reconstruction part for performance monitoring at the UE is a proxy model, which is different from the actual CSI reconstruction part at the network.</w:t>
      </w:r>
    </w:p>
    <w:p w14:paraId="63FBEF7A" w14:textId="77777777" w:rsidR="00113FA8" w:rsidRDefault="00747073">
      <w:pPr>
        <w:snapToGrid w:val="0"/>
        <w:spacing w:afterLines="50" w:after="120"/>
        <w:rPr>
          <w:bCs/>
          <w:sz w:val="20"/>
          <w:szCs w:val="20"/>
          <w:lang w:eastAsia="ja-JP"/>
        </w:rPr>
      </w:pPr>
      <w:r>
        <w:rPr>
          <w:bCs/>
          <w:sz w:val="20"/>
          <w:szCs w:val="20"/>
          <w:lang w:eastAsia="ja-JP"/>
        </w:rPr>
        <w:t>Observation 13: Data collection for model training and non-real time (slow) monitoring is not required to be real-time and then latency requirement can be larger.</w:t>
      </w:r>
    </w:p>
    <w:p w14:paraId="531F0F15" w14:textId="77777777" w:rsidR="00113FA8" w:rsidRDefault="00747073">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14: Ground-truth CSI reporting f could be realized through U-plane at least for data collection for model training and non-real time (slow) monitoring.</w:t>
      </w:r>
    </w:p>
    <w:p w14:paraId="69928AD1" w14:textId="77777777" w:rsidR="00113FA8" w:rsidRDefault="00747073">
      <w:pPr>
        <w:snapToGrid w:val="0"/>
        <w:spacing w:afterLines="50" w:after="120"/>
        <w:rPr>
          <w:bCs/>
          <w:sz w:val="20"/>
          <w:szCs w:val="20"/>
          <w:lang w:eastAsia="ja-JP"/>
        </w:rPr>
      </w:pPr>
      <w:r>
        <w:rPr>
          <w:rFonts w:hint="eastAsia"/>
          <w:bCs/>
          <w:sz w:val="20"/>
          <w:szCs w:val="20"/>
          <w:lang w:eastAsia="ja-JP"/>
        </w:rPr>
        <w:t>O</w:t>
      </w:r>
      <w:r>
        <w:rPr>
          <w:bCs/>
          <w:sz w:val="20"/>
          <w:szCs w:val="20"/>
          <w:lang w:eastAsia="ja-JP"/>
        </w:rPr>
        <w:t xml:space="preserve">bservation 15: Assuming fast monitoring is 100s of </w:t>
      </w:r>
      <w:proofErr w:type="spellStart"/>
      <w:r>
        <w:rPr>
          <w:bCs/>
          <w:sz w:val="20"/>
          <w:szCs w:val="20"/>
          <w:lang w:eastAsia="ja-JP"/>
        </w:rPr>
        <w:t>ms</w:t>
      </w:r>
      <w:proofErr w:type="spellEnd"/>
      <w:r>
        <w:rPr>
          <w:bCs/>
          <w:sz w:val="20"/>
          <w:szCs w:val="20"/>
          <w:lang w:eastAsia="ja-JP"/>
        </w:rPr>
        <w:t xml:space="preserve"> order, U-plane, RRC or MAC-CE can be sufficient.</w:t>
      </w:r>
    </w:p>
    <w:p w14:paraId="35E46D3C" w14:textId="77777777" w:rsidR="00113FA8" w:rsidRDefault="00747073">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16: For the case that ground-truth CSI reporting is sample-by-sample and if a few milliseconds order is necessary for fast monitoring, ground-truth CSI might be better to be implemented via L1 signaling such as UCI.</w:t>
      </w:r>
    </w:p>
    <w:p w14:paraId="173F7390" w14:textId="77777777" w:rsidR="00113FA8" w:rsidRDefault="00747073">
      <w:pPr>
        <w:snapToGrid w:val="0"/>
        <w:spacing w:afterLines="50" w:after="120"/>
        <w:rPr>
          <w:bCs/>
          <w:sz w:val="20"/>
          <w:szCs w:val="20"/>
          <w:lang w:eastAsia="ja-JP"/>
        </w:rPr>
      </w:pPr>
      <w:r>
        <w:rPr>
          <w:rFonts w:hint="eastAsia"/>
          <w:bCs/>
          <w:sz w:val="20"/>
          <w:szCs w:val="20"/>
          <w:lang w:eastAsia="ja-JP"/>
        </w:rPr>
        <w:t>O</w:t>
      </w:r>
      <w:r>
        <w:rPr>
          <w:bCs/>
          <w:sz w:val="20"/>
          <w:szCs w:val="20"/>
          <w:lang w:eastAsia="ja-JP"/>
        </w:rPr>
        <w:t xml:space="preserve">bservation 17: On data sample type / format for ground-truth CSI reporting, high resolution codebook-based format e.g., legacy codebook (e.g., </w:t>
      </w:r>
      <w:proofErr w:type="spellStart"/>
      <w:r>
        <w:rPr>
          <w:bCs/>
          <w:sz w:val="20"/>
          <w:szCs w:val="20"/>
          <w:lang w:eastAsia="ja-JP"/>
        </w:rPr>
        <w:t>eType</w:t>
      </w:r>
      <w:proofErr w:type="spellEnd"/>
      <w:r>
        <w:rPr>
          <w:bCs/>
          <w:sz w:val="20"/>
          <w:szCs w:val="20"/>
          <w:lang w:eastAsia="ja-JP"/>
        </w:rPr>
        <w:t xml:space="preserve"> II codebook) with potential enhancements such as extend more configurations in some parameters, should be studied.</w:t>
      </w:r>
    </w:p>
    <w:p w14:paraId="784109D7" w14:textId="77777777" w:rsidR="00113FA8" w:rsidRDefault="00747073">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18: For network-side data collection, at least time stamps/cell ID and UE location should be considered as the assistance information.</w:t>
      </w:r>
    </w:p>
    <w:p w14:paraId="72237596" w14:textId="77777777" w:rsidR="00113FA8" w:rsidRDefault="00747073">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19: For network-side data collection, the necessity and feasibility of UE reporting Rx antenna spacing and Rx RF gain imbalance to network should be studied.</w:t>
      </w:r>
    </w:p>
    <w:p w14:paraId="5562FEB1" w14:textId="77777777" w:rsidR="00113FA8" w:rsidRDefault="00747073">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20: For UE-side data collection, to identify the scenario / configuration in which the data is being collected, assistance information should be studied. Instead of informing actual configuration, some kind of configuration ID is necessary.</w:t>
      </w:r>
    </w:p>
    <w:p w14:paraId="51D1A83D" w14:textId="77777777" w:rsidR="00113FA8" w:rsidRDefault="00113FA8">
      <w:pPr>
        <w:snapToGrid w:val="0"/>
        <w:spacing w:afterLines="50" w:after="120"/>
        <w:rPr>
          <w:bCs/>
          <w:sz w:val="20"/>
          <w:szCs w:val="20"/>
          <w:lang w:eastAsia="ja-JP"/>
        </w:rPr>
      </w:pPr>
    </w:p>
    <w:p w14:paraId="73300120" w14:textId="77777777" w:rsidR="00113FA8" w:rsidRDefault="00747073">
      <w:pPr>
        <w:snapToGrid w:val="0"/>
        <w:spacing w:afterLines="50" w:after="120"/>
        <w:rPr>
          <w:b/>
          <w:sz w:val="20"/>
          <w:szCs w:val="20"/>
          <w:u w:val="single"/>
          <w:lang w:eastAsia="ja-JP"/>
        </w:rPr>
      </w:pPr>
      <w:r>
        <w:rPr>
          <w:b/>
          <w:sz w:val="20"/>
          <w:szCs w:val="20"/>
          <w:u w:val="single"/>
          <w:lang w:eastAsia="ja-JP"/>
        </w:rPr>
        <w:t>Fujitsu</w:t>
      </w:r>
    </w:p>
    <w:p w14:paraId="13A82815" w14:textId="77777777" w:rsidR="00113FA8" w:rsidRDefault="00747073">
      <w:pPr>
        <w:spacing w:afterLines="50" w:after="120"/>
        <w:jc w:val="both"/>
        <w:rPr>
          <w:rFonts w:eastAsiaTheme="minorEastAsia"/>
          <w:sz w:val="20"/>
          <w:szCs w:val="20"/>
        </w:rPr>
      </w:pPr>
      <w:r>
        <w:rPr>
          <w:rFonts w:eastAsiaTheme="minorEastAsia"/>
          <w:sz w:val="20"/>
          <w:szCs w:val="20"/>
        </w:rPr>
        <w:t>Observation-1: In UE-side AI/ML model performance monitoring using a proxy model, the expectation of a simple structure and small size contradicts to the needs of a strong generalization capability for a proxy model to work well in various scenarios that a UE meets.</w:t>
      </w:r>
    </w:p>
    <w:p w14:paraId="3516600F" w14:textId="77777777" w:rsidR="00113FA8" w:rsidRDefault="00747073">
      <w:pPr>
        <w:spacing w:afterLines="50" w:after="120"/>
        <w:jc w:val="both"/>
        <w:rPr>
          <w:rFonts w:eastAsiaTheme="minorEastAsia"/>
          <w:sz w:val="20"/>
          <w:szCs w:val="20"/>
        </w:rPr>
      </w:pPr>
      <w:r>
        <w:rPr>
          <w:rFonts w:eastAsiaTheme="minorEastAsia" w:hint="eastAsia"/>
          <w:sz w:val="20"/>
          <w:szCs w:val="20"/>
        </w:rPr>
        <w:t>O</w:t>
      </w:r>
      <w:r>
        <w:rPr>
          <w:rFonts w:eastAsiaTheme="minorEastAsia"/>
          <w:sz w:val="20"/>
          <w:szCs w:val="20"/>
        </w:rPr>
        <w:t>bservation-2: Using multiple proxy models for UE-side AI/ML model performance monitoring results in additional burden for model management, as well as potential additional overhead because of the assistance information required for choosing a right proxy model among multiple ones.</w:t>
      </w:r>
    </w:p>
    <w:p w14:paraId="366FDC4B" w14:textId="77777777" w:rsidR="00113FA8" w:rsidRDefault="00747073">
      <w:pPr>
        <w:spacing w:afterLines="50" w:after="120"/>
        <w:jc w:val="both"/>
        <w:rPr>
          <w:rFonts w:eastAsiaTheme="minorEastAsia"/>
          <w:sz w:val="20"/>
          <w:szCs w:val="20"/>
        </w:rPr>
      </w:pPr>
      <w:r>
        <w:rPr>
          <w:rFonts w:eastAsiaTheme="minorEastAsia"/>
          <w:sz w:val="20"/>
          <w:szCs w:val="20"/>
        </w:rPr>
        <w:lastRenderedPageBreak/>
        <w:t>Observation-3: A significant AI/ML model training performance enhancement is obtained by using the training dataset composed by Rel-16 e-type II-like codebook with enhanced parameter values, compared to that with specified parameter values, such as PC6 and PC8.</w:t>
      </w:r>
    </w:p>
    <w:p w14:paraId="7C62EF9A" w14:textId="77777777" w:rsidR="00113FA8" w:rsidRDefault="00747073">
      <w:pPr>
        <w:jc w:val="both"/>
        <w:rPr>
          <w:rFonts w:eastAsiaTheme="minorEastAsia"/>
          <w:sz w:val="20"/>
          <w:szCs w:val="20"/>
        </w:rPr>
      </w:pPr>
      <w:r>
        <w:rPr>
          <w:rFonts w:eastAsiaTheme="minorEastAsia"/>
          <w:sz w:val="20"/>
          <w:szCs w:val="20"/>
        </w:rPr>
        <w:t>Proposal-3: Support Proposal 2-3-2(v1) on AI/ML model alignment with minor changes for the CSI compression using two-sided model sub use case.</w:t>
      </w:r>
    </w:p>
    <w:p w14:paraId="7A8ED649" w14:textId="77777777" w:rsidR="00113FA8" w:rsidRDefault="00113FA8">
      <w:pPr>
        <w:jc w:val="both"/>
        <w:rPr>
          <w:rFonts w:eastAsiaTheme="minorEastAsia"/>
          <w:b/>
          <w:bCs/>
          <w:sz w:val="22"/>
          <w:szCs w:val="22"/>
        </w:rPr>
      </w:pPr>
    </w:p>
    <w:p w14:paraId="54BFABB9" w14:textId="77777777" w:rsidR="00113FA8" w:rsidRDefault="00747073">
      <w:pPr>
        <w:jc w:val="both"/>
        <w:rPr>
          <w:rFonts w:eastAsiaTheme="minorEastAsia"/>
          <w:sz w:val="20"/>
          <w:szCs w:val="20"/>
        </w:rPr>
      </w:pPr>
      <w:r>
        <w:rPr>
          <w:rFonts w:eastAsiaTheme="minorEastAsia"/>
          <w:sz w:val="20"/>
          <w:szCs w:val="20"/>
        </w:rPr>
        <w:t xml:space="preserve">In CSI compression using two-sided model use case, </w:t>
      </w:r>
      <w:proofErr w:type="gramStart"/>
      <w:r>
        <w:rPr>
          <w:rFonts w:eastAsiaTheme="minorEastAsia"/>
          <w:sz w:val="20"/>
          <w:szCs w:val="20"/>
        </w:rPr>
        <w:t>in order to</w:t>
      </w:r>
      <w:proofErr w:type="gramEnd"/>
      <w:r>
        <w:rPr>
          <w:rFonts w:eastAsiaTheme="minorEastAsia"/>
          <w:sz w:val="20"/>
          <w:szCs w:val="20"/>
        </w:rPr>
        <w:t xml:space="preserve"> enable the UE to select a CSI generation model compatible with the CSI reconstruction model used by the gNB.  </w:t>
      </w:r>
    </w:p>
    <w:p w14:paraId="582BC620" w14:textId="77777777" w:rsidR="00113FA8" w:rsidRDefault="00747073">
      <w:pPr>
        <w:pStyle w:val="ListParagraph"/>
        <w:numPr>
          <w:ilvl w:val="0"/>
          <w:numId w:val="63"/>
        </w:numPr>
        <w:overflowPunct/>
        <w:autoSpaceDE/>
        <w:autoSpaceDN/>
        <w:adjustRightInd/>
        <w:spacing w:before="0" w:beforeAutospacing="0" w:after="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UE report the supported the pairing information in UE capability report as a starting point.</w:t>
      </w:r>
    </w:p>
    <w:p w14:paraId="225CA560" w14:textId="77777777" w:rsidR="00113FA8" w:rsidRDefault="00747073">
      <w:pPr>
        <w:pStyle w:val="ListParagraph"/>
        <w:numPr>
          <w:ilvl w:val="1"/>
          <w:numId w:val="63"/>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 xml:space="preserve">When multiple pairing information are supported through UE capability report, additional NW and UE interaction is needed. </w:t>
      </w:r>
    </w:p>
    <w:p w14:paraId="57410EFE" w14:textId="77777777" w:rsidR="00113FA8" w:rsidRDefault="00747073">
      <w:pPr>
        <w:spacing w:afterLines="50" w:after="120"/>
        <w:jc w:val="both"/>
        <w:rPr>
          <w:rFonts w:eastAsiaTheme="minorEastAsia"/>
          <w:sz w:val="20"/>
          <w:szCs w:val="20"/>
        </w:rPr>
      </w:pPr>
      <w:r>
        <w:rPr>
          <w:rFonts w:eastAsiaTheme="minorEastAsia"/>
          <w:sz w:val="20"/>
          <w:szCs w:val="20"/>
        </w:rPr>
        <w:t>Proposal-4: In the CSI compression using two-sided AI/ML models sub use case, study using local model IDs in AI/ML model operations and CSI configuration/reporting after model alignment between UE and NW, which reduces the overhead compared to global model IDs.</w:t>
      </w:r>
    </w:p>
    <w:p w14:paraId="75E90C2C" w14:textId="77777777" w:rsidR="00113FA8" w:rsidRDefault="00747073">
      <w:pPr>
        <w:spacing w:afterLines="50" w:after="120"/>
        <w:jc w:val="both"/>
        <w:rPr>
          <w:rFonts w:eastAsiaTheme="minorEastAsia"/>
          <w:sz w:val="20"/>
          <w:szCs w:val="20"/>
        </w:rPr>
      </w:pPr>
      <w:r>
        <w:rPr>
          <w:rFonts w:eastAsiaTheme="minorEastAsia"/>
          <w:sz w:val="20"/>
          <w:szCs w:val="20"/>
        </w:rPr>
        <w:t>Proposal-5: For the sub use case of CSI compression using two-sided AI/ML models, global model ID is sufficient for model alignment, and there is no need to introduce pairing IDs.</w:t>
      </w:r>
    </w:p>
    <w:p w14:paraId="0884F564" w14:textId="77777777" w:rsidR="00113FA8" w:rsidRDefault="00747073">
      <w:pPr>
        <w:spacing w:afterLines="50" w:after="120"/>
        <w:jc w:val="both"/>
        <w:rPr>
          <w:rFonts w:eastAsiaTheme="minorEastAsia"/>
          <w:sz w:val="20"/>
          <w:szCs w:val="20"/>
        </w:rPr>
      </w:pPr>
      <w:r>
        <w:rPr>
          <w:rFonts w:eastAsiaTheme="minorEastAsia"/>
          <w:sz w:val="20"/>
          <w:szCs w:val="20"/>
        </w:rPr>
        <w:t xml:space="preserve">Proposal-6: In CSI compression using two-sided AI/ML models sub use case, further study the configurations and CSI reporting formats required for various AI/ML model settings. </w:t>
      </w:r>
      <w:proofErr w:type="gramStart"/>
      <w:r>
        <w:rPr>
          <w:rFonts w:eastAsiaTheme="minorEastAsia"/>
          <w:sz w:val="20"/>
          <w:szCs w:val="20"/>
        </w:rPr>
        <w:t>In particular, down</w:t>
      </w:r>
      <w:proofErr w:type="gramEnd"/>
      <w:r>
        <w:rPr>
          <w:rFonts w:eastAsiaTheme="minorEastAsia"/>
          <w:sz w:val="20"/>
          <w:szCs w:val="20"/>
        </w:rPr>
        <w:t xml:space="preserve"> select one from the following for the purpose of reducing the workload in normative phase.</w:t>
      </w:r>
    </w:p>
    <w:p w14:paraId="6FC6A51D" w14:textId="77777777" w:rsidR="00113FA8" w:rsidRDefault="00747073">
      <w:pPr>
        <w:pStyle w:val="ListParagraph"/>
        <w:numPr>
          <w:ilvl w:val="0"/>
          <w:numId w:val="64"/>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AI/ML-model-setting-specific CSI configurations and CSI reporting formats.</w:t>
      </w:r>
    </w:p>
    <w:p w14:paraId="32B934AF" w14:textId="77777777" w:rsidR="00113FA8" w:rsidRDefault="00747073">
      <w:pPr>
        <w:pStyle w:val="ListParagraph"/>
        <w:numPr>
          <w:ilvl w:val="0"/>
          <w:numId w:val="64"/>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 xml:space="preserve">A configuration and CSI reporting format adapting to various possibilities, including </w:t>
      </w:r>
      <w:proofErr w:type="gramStart"/>
      <w:r>
        <w:rPr>
          <w:rFonts w:ascii="Times New Roman" w:eastAsiaTheme="minorEastAsia" w:hAnsi="Times New Roman"/>
          <w:szCs w:val="20"/>
        </w:rPr>
        <w:t>at least</w:t>
      </w:r>
      <w:proofErr w:type="gramEnd"/>
    </w:p>
    <w:p w14:paraId="0626EDD4" w14:textId="77777777" w:rsidR="00113FA8" w:rsidRDefault="00747073">
      <w:pPr>
        <w:pStyle w:val="ListParagraph"/>
        <w:numPr>
          <w:ilvl w:val="0"/>
          <w:numId w:val="65"/>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layer specific and rank common.</w:t>
      </w:r>
    </w:p>
    <w:p w14:paraId="1E7E7FBC" w14:textId="77777777" w:rsidR="00113FA8" w:rsidRDefault="00747073">
      <w:pPr>
        <w:pStyle w:val="ListParagraph"/>
        <w:numPr>
          <w:ilvl w:val="0"/>
          <w:numId w:val="65"/>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layer specific and rank specific.</w:t>
      </w:r>
    </w:p>
    <w:p w14:paraId="75F71F18" w14:textId="77777777" w:rsidR="00113FA8" w:rsidRDefault="00747073">
      <w:pPr>
        <w:pStyle w:val="ListParagraph"/>
        <w:numPr>
          <w:ilvl w:val="0"/>
          <w:numId w:val="65"/>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layer common and rank common.</w:t>
      </w:r>
    </w:p>
    <w:p w14:paraId="2470C6B8" w14:textId="77777777" w:rsidR="00113FA8" w:rsidRDefault="00747073">
      <w:pPr>
        <w:pStyle w:val="ListParagraph"/>
        <w:numPr>
          <w:ilvl w:val="0"/>
          <w:numId w:val="65"/>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layer common and rank specific.</w:t>
      </w:r>
    </w:p>
    <w:p w14:paraId="15844302" w14:textId="77777777" w:rsidR="00113FA8" w:rsidRDefault="00747073">
      <w:pPr>
        <w:spacing w:afterLines="50" w:after="120"/>
        <w:jc w:val="both"/>
        <w:rPr>
          <w:rFonts w:eastAsiaTheme="minorEastAsia"/>
          <w:sz w:val="20"/>
          <w:szCs w:val="20"/>
        </w:rPr>
      </w:pPr>
      <w:r>
        <w:rPr>
          <w:rFonts w:eastAsiaTheme="minorEastAsia"/>
          <w:sz w:val="20"/>
          <w:szCs w:val="20"/>
        </w:rPr>
        <w:t>Proposal-7: For the sub use case of CSI compression using two-sided AI/ML models, study the rules for setting the CSI priority. As an example, the spatial layer indicator can be an option.</w:t>
      </w:r>
    </w:p>
    <w:p w14:paraId="0E0B661E" w14:textId="77777777" w:rsidR="00113FA8" w:rsidRDefault="00747073">
      <w:pPr>
        <w:spacing w:afterLines="50" w:after="120"/>
        <w:jc w:val="both"/>
        <w:rPr>
          <w:rFonts w:eastAsiaTheme="minorEastAsia"/>
          <w:sz w:val="20"/>
          <w:szCs w:val="20"/>
        </w:rPr>
      </w:pPr>
      <w:r>
        <w:rPr>
          <w:rFonts w:eastAsiaTheme="minorEastAsia"/>
          <w:sz w:val="20"/>
          <w:szCs w:val="20"/>
        </w:rPr>
        <w:t>Proposal-8: In the CSI compression using two-sided AI/ML models sub use case, the approach of RI determination in legacy CSI reporting can be used as a starting point.</w:t>
      </w:r>
    </w:p>
    <w:p w14:paraId="66593DD3" w14:textId="77777777" w:rsidR="00113FA8" w:rsidRDefault="00747073">
      <w:pPr>
        <w:spacing w:afterLines="50" w:after="120"/>
        <w:jc w:val="both"/>
        <w:rPr>
          <w:rFonts w:eastAsiaTheme="minorEastAsia"/>
          <w:sz w:val="20"/>
          <w:szCs w:val="20"/>
        </w:rPr>
      </w:pPr>
      <w:r>
        <w:rPr>
          <w:rFonts w:eastAsiaTheme="minorEastAsia"/>
          <w:sz w:val="20"/>
          <w:szCs w:val="20"/>
        </w:rPr>
        <w:t>Proposal-9: In the CSI compression using two-sided AI/ML models sub use case, the feasibility, reliability, and generalization capability of the UE-side AI/ML model performance monitoring using proxy model(s) should be evaluated and concluded before any further discussion on the related specification impacts.</w:t>
      </w:r>
    </w:p>
    <w:p w14:paraId="08A5B8F3" w14:textId="77777777" w:rsidR="00113FA8" w:rsidRDefault="00747073">
      <w:pPr>
        <w:spacing w:afterLines="50" w:after="120"/>
        <w:jc w:val="both"/>
        <w:rPr>
          <w:rFonts w:eastAsiaTheme="minorEastAsia"/>
          <w:sz w:val="20"/>
          <w:szCs w:val="20"/>
        </w:rPr>
      </w:pPr>
      <w:r>
        <w:rPr>
          <w:rFonts w:eastAsiaTheme="minorEastAsia"/>
          <w:sz w:val="20"/>
          <w:szCs w:val="20"/>
        </w:rPr>
        <w:t>Proposal-10: In the NW-side AI/ML model performance monitoring for CSI compression, prioritize the study of using the codebook-based quantization method to obtain the ground-truth CSI, e.g., Rel-16 e-type II-like codebook. Besides, adding new parameter values to legacy codebook for higher resolution ground-truth CSI should be studied.</w:t>
      </w:r>
    </w:p>
    <w:p w14:paraId="58B4E7F7" w14:textId="77777777" w:rsidR="00113FA8" w:rsidRDefault="00747073">
      <w:pPr>
        <w:spacing w:afterLines="50" w:after="120"/>
        <w:jc w:val="both"/>
        <w:rPr>
          <w:rFonts w:eastAsiaTheme="minorEastAsia"/>
          <w:sz w:val="20"/>
          <w:szCs w:val="20"/>
        </w:rPr>
      </w:pPr>
      <w:r>
        <w:rPr>
          <w:rFonts w:eastAsiaTheme="minorEastAsia"/>
          <w:sz w:val="20"/>
          <w:szCs w:val="20"/>
        </w:rPr>
        <w:t>Proposal-11: For the sub use case of CSI compression using two-sided AI/ML models, study the procedures needed for initiating the NW-side AI/ML model performance monitoring.</w:t>
      </w:r>
    </w:p>
    <w:p w14:paraId="2F33D695" w14:textId="77777777" w:rsidR="00113FA8" w:rsidRDefault="00747073">
      <w:pPr>
        <w:spacing w:afterLines="50" w:after="120"/>
        <w:jc w:val="both"/>
        <w:rPr>
          <w:rFonts w:eastAsiaTheme="minorEastAsia"/>
          <w:sz w:val="20"/>
          <w:szCs w:val="20"/>
        </w:rPr>
      </w:pPr>
      <w:bookmarkStart w:id="33" w:name="_Hlk142647218"/>
      <w:r>
        <w:rPr>
          <w:rFonts w:eastAsiaTheme="minorEastAsia"/>
          <w:sz w:val="20"/>
          <w:szCs w:val="20"/>
        </w:rPr>
        <w:t>Proposal-12: In the CSI compression using two-sided AI/ML models sub use case, for the NW-side AI/ML model performance monitoring using an existing CSI feedback scheme as a reference, study the potential specification impacts for the following two options:</w:t>
      </w:r>
    </w:p>
    <w:p w14:paraId="72BBE286" w14:textId="77777777" w:rsidR="00113FA8" w:rsidRDefault="00747073">
      <w:pPr>
        <w:pStyle w:val="ListParagraph"/>
        <w:numPr>
          <w:ilvl w:val="0"/>
          <w:numId w:val="66"/>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Option-1: UE selects and reports PMI to the NW.</w:t>
      </w:r>
    </w:p>
    <w:p w14:paraId="2CEE2B10" w14:textId="77777777" w:rsidR="00113FA8" w:rsidRDefault="00747073">
      <w:pPr>
        <w:pStyle w:val="ListParagraph"/>
        <w:numPr>
          <w:ilvl w:val="0"/>
          <w:numId w:val="66"/>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Option-2: UE computes and reports the intermediate KPI for the reference scheme, e.g., the SGCS of the recovered CSI from PMI and the ground-truth CSI.</w:t>
      </w:r>
    </w:p>
    <w:p w14:paraId="47F6CC5E" w14:textId="77777777" w:rsidR="00113FA8" w:rsidRDefault="00747073">
      <w:pPr>
        <w:pStyle w:val="ListParagraph"/>
        <w:numPr>
          <w:ilvl w:val="0"/>
          <w:numId w:val="66"/>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Option-3: NW selects the PMI based on the ground-truth CSI reported by a UE.</w:t>
      </w:r>
    </w:p>
    <w:bookmarkEnd w:id="33"/>
    <w:p w14:paraId="620B1DE5" w14:textId="77777777" w:rsidR="00113FA8" w:rsidRDefault="00747073">
      <w:pPr>
        <w:spacing w:afterLines="50" w:after="120"/>
        <w:jc w:val="both"/>
        <w:rPr>
          <w:rFonts w:eastAsiaTheme="minorEastAsia"/>
          <w:sz w:val="20"/>
          <w:szCs w:val="20"/>
        </w:rPr>
      </w:pPr>
      <w:r>
        <w:rPr>
          <w:rFonts w:eastAsiaTheme="minorEastAsia"/>
          <w:sz w:val="20"/>
          <w:szCs w:val="20"/>
        </w:rPr>
        <w:t>Proposal-13: For the CSI compression using two-sided AI/ML models sub use case, study the procedures and signaling needed for the follow-up actions after the AI/ML model performance monitoring, including falling back to legacy codebook-based CSI reporting from AI/ML-based methods.</w:t>
      </w:r>
    </w:p>
    <w:p w14:paraId="5F86BBAC" w14:textId="77777777" w:rsidR="00113FA8" w:rsidRDefault="00747073">
      <w:pPr>
        <w:spacing w:afterLines="50" w:after="120"/>
        <w:jc w:val="both"/>
        <w:rPr>
          <w:rFonts w:eastAsiaTheme="minorEastAsia"/>
          <w:sz w:val="20"/>
          <w:szCs w:val="20"/>
        </w:rPr>
      </w:pPr>
      <w:r>
        <w:rPr>
          <w:rFonts w:eastAsiaTheme="minorEastAsia"/>
          <w:sz w:val="20"/>
          <w:szCs w:val="20"/>
        </w:rPr>
        <w:lastRenderedPageBreak/>
        <w:t>Proposal-14: For the AI/ML model performance monitoring in the sub use case of CSI compression using two-sided AI/ML models, study the potential specification impacts on monitoring the performance of an AI/ML model in inactivate mode, taking at least the following cases into consideration.</w:t>
      </w:r>
    </w:p>
    <w:p w14:paraId="4EDA9B63" w14:textId="77777777" w:rsidR="00113FA8" w:rsidRDefault="00747073">
      <w:pPr>
        <w:pStyle w:val="ListParagraph"/>
        <w:numPr>
          <w:ilvl w:val="0"/>
          <w:numId w:val="67"/>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Initial activation of an AI/ML model.</w:t>
      </w:r>
    </w:p>
    <w:p w14:paraId="33880001" w14:textId="77777777" w:rsidR="00113FA8" w:rsidRDefault="00747073">
      <w:pPr>
        <w:pStyle w:val="ListParagraph"/>
        <w:numPr>
          <w:ilvl w:val="0"/>
          <w:numId w:val="67"/>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Re-activation of an AI/ML model.</w:t>
      </w:r>
    </w:p>
    <w:p w14:paraId="0374F471" w14:textId="77777777" w:rsidR="00113FA8" w:rsidRDefault="00747073">
      <w:pPr>
        <w:spacing w:afterLines="50" w:after="120"/>
        <w:jc w:val="both"/>
        <w:rPr>
          <w:rFonts w:eastAsiaTheme="minorEastAsia"/>
          <w:sz w:val="20"/>
          <w:szCs w:val="20"/>
        </w:rPr>
      </w:pPr>
      <w:r>
        <w:rPr>
          <w:rFonts w:eastAsiaTheme="minorEastAsia"/>
          <w:sz w:val="20"/>
          <w:szCs w:val="20"/>
        </w:rPr>
        <w:t>Proposal-15: On the issue of NW-side data collection of ground-truth CSI in CSI compression, the container used should vary depending on the purpose of data collection.  Specifically, study the following methods:</w:t>
      </w:r>
    </w:p>
    <w:p w14:paraId="38D250DE" w14:textId="77777777" w:rsidR="00113FA8" w:rsidRDefault="00747073">
      <w:pPr>
        <w:pStyle w:val="ListParagraph"/>
        <w:numPr>
          <w:ilvl w:val="0"/>
          <w:numId w:val="67"/>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 1: physical layer signaling, e.g., UCI, for NW-side AI/ML model performance monitoring.</w:t>
      </w:r>
    </w:p>
    <w:p w14:paraId="777528DD" w14:textId="77777777" w:rsidR="00113FA8" w:rsidRDefault="00747073">
      <w:pPr>
        <w:pStyle w:val="ListParagraph"/>
        <w:numPr>
          <w:ilvl w:val="0"/>
          <w:numId w:val="67"/>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 2: higher layer signaling, e.g., RRC, for AI/ML model training.</w:t>
      </w:r>
    </w:p>
    <w:p w14:paraId="64ADACC8" w14:textId="77777777" w:rsidR="00113FA8" w:rsidRDefault="00747073">
      <w:pPr>
        <w:spacing w:afterLines="50" w:after="120"/>
        <w:jc w:val="both"/>
        <w:rPr>
          <w:rFonts w:eastAsiaTheme="minorEastAsia"/>
          <w:sz w:val="20"/>
          <w:szCs w:val="20"/>
        </w:rPr>
      </w:pPr>
      <w:r>
        <w:rPr>
          <w:rFonts w:eastAsiaTheme="minorEastAsia"/>
          <w:sz w:val="20"/>
          <w:szCs w:val="20"/>
        </w:rPr>
        <w:t>Proposal-16: On collecting ground-truth CSI at NW side for AI/ML model training in CSI compression, enhancing parameter values of Rel-16 e-type II-like codebook offers significant gains, and hence should be specified.</w:t>
      </w:r>
    </w:p>
    <w:p w14:paraId="75CA504A" w14:textId="77777777" w:rsidR="00113FA8" w:rsidRDefault="00113FA8">
      <w:pPr>
        <w:snapToGrid w:val="0"/>
        <w:spacing w:afterLines="50" w:after="120"/>
        <w:rPr>
          <w:sz w:val="20"/>
          <w:szCs w:val="20"/>
          <w:lang w:eastAsia="ja-JP"/>
        </w:rPr>
      </w:pPr>
    </w:p>
    <w:p w14:paraId="6D772CB4" w14:textId="77777777" w:rsidR="00113FA8" w:rsidRDefault="00747073">
      <w:pPr>
        <w:tabs>
          <w:tab w:val="left" w:pos="970"/>
        </w:tabs>
        <w:rPr>
          <w:b/>
          <w:i/>
          <w:u w:val="single"/>
        </w:rPr>
      </w:pPr>
      <w:r>
        <w:rPr>
          <w:b/>
          <w:i/>
          <w:u w:val="single"/>
        </w:rPr>
        <w:t>CMCC</w:t>
      </w:r>
    </w:p>
    <w:p w14:paraId="0FFADF1E" w14:textId="77777777" w:rsidR="00113FA8" w:rsidRDefault="00113FA8">
      <w:pPr>
        <w:tabs>
          <w:tab w:val="left" w:pos="970"/>
        </w:tabs>
        <w:rPr>
          <w:b/>
          <w:i/>
          <w:u w:val="single"/>
        </w:rPr>
      </w:pPr>
    </w:p>
    <w:p w14:paraId="264E40C4" w14:textId="77777777" w:rsidR="00113FA8" w:rsidRDefault="00747073">
      <w:pPr>
        <w:widowControl w:val="0"/>
        <w:adjustRightInd w:val="0"/>
        <w:snapToGrid w:val="0"/>
        <w:spacing w:beforeLines="50" w:before="120" w:line="288" w:lineRule="auto"/>
        <w:jc w:val="both"/>
        <w:rPr>
          <w:bCs/>
          <w:iCs/>
          <w:sz w:val="20"/>
          <w:szCs w:val="20"/>
        </w:rPr>
      </w:pPr>
      <w:r>
        <w:rPr>
          <w:bCs/>
          <w:iCs/>
          <w:sz w:val="20"/>
          <w:szCs w:val="20"/>
          <w:u w:val="single"/>
        </w:rPr>
        <w:t>Proposal 1</w:t>
      </w:r>
      <w:r>
        <w:rPr>
          <w:bCs/>
          <w:iCs/>
          <w:sz w:val="20"/>
          <w:szCs w:val="20"/>
        </w:rPr>
        <w:t>: In CSI compression using two-sided model use case with training collaboration type 3, for sequential training, the following can be further studied:</w:t>
      </w:r>
    </w:p>
    <w:p w14:paraId="231761E4" w14:textId="77777777" w:rsidR="00113FA8" w:rsidRDefault="00747073">
      <w:pPr>
        <w:pStyle w:val="ListParagraph"/>
        <w:widowControl w:val="0"/>
        <w:numPr>
          <w:ilvl w:val="0"/>
          <w:numId w:val="68"/>
        </w:numPr>
        <w:overflowPunct/>
        <w:autoSpaceDE/>
        <w:autoSpaceDN/>
        <w:snapToGrid w:val="0"/>
        <w:spacing w:beforeLines="50" w:before="120" w:beforeAutospacing="0" w:after="0" w:line="240" w:lineRule="auto"/>
        <w:ind w:leftChars="0" w:left="442" w:hanging="442"/>
        <w:jc w:val="both"/>
        <w:textAlignment w:val="auto"/>
        <w:rPr>
          <w:bCs/>
          <w:iCs/>
          <w:szCs w:val="20"/>
        </w:rPr>
      </w:pPr>
      <w:r>
        <w:rPr>
          <w:rFonts w:ascii="Times New Roman" w:hAnsi="Times New Roman"/>
          <w:bCs/>
          <w:iCs/>
          <w:szCs w:val="20"/>
        </w:rPr>
        <w:t xml:space="preserve">CSI reconstruction model training dataset and/or other information delivery from UE side to NW side </w:t>
      </w:r>
    </w:p>
    <w:p w14:paraId="531334A1" w14:textId="77777777" w:rsidR="00113FA8" w:rsidRDefault="00747073">
      <w:pPr>
        <w:pStyle w:val="ListParagraph"/>
        <w:widowControl w:val="0"/>
        <w:numPr>
          <w:ilvl w:val="0"/>
          <w:numId w:val="68"/>
        </w:numPr>
        <w:overflowPunct/>
        <w:autoSpaceDE/>
        <w:autoSpaceDN/>
        <w:snapToGrid w:val="0"/>
        <w:spacing w:beforeLines="50" w:before="120" w:beforeAutospacing="0" w:after="0" w:line="240" w:lineRule="auto"/>
        <w:ind w:leftChars="0" w:left="442" w:hanging="442"/>
        <w:jc w:val="both"/>
        <w:textAlignment w:val="auto"/>
        <w:rPr>
          <w:bCs/>
          <w:iCs/>
          <w:szCs w:val="20"/>
        </w:rPr>
      </w:pPr>
      <w:r>
        <w:rPr>
          <w:rFonts w:ascii="Times New Roman" w:hAnsi="Times New Roman"/>
          <w:bCs/>
          <w:iCs/>
          <w:szCs w:val="20"/>
        </w:rPr>
        <w:t xml:space="preserve">CSI generation model training dataset and/or other information delivery from NW side to UE side </w:t>
      </w:r>
    </w:p>
    <w:p w14:paraId="22D6E54C" w14:textId="77777777" w:rsidR="00113FA8" w:rsidRDefault="00747073">
      <w:pPr>
        <w:pStyle w:val="ListParagraph"/>
        <w:widowControl w:val="0"/>
        <w:numPr>
          <w:ilvl w:val="0"/>
          <w:numId w:val="68"/>
        </w:numPr>
        <w:overflowPunct/>
        <w:autoSpaceDE/>
        <w:autoSpaceDN/>
        <w:snapToGrid w:val="0"/>
        <w:spacing w:beforeLines="50" w:before="120" w:beforeAutospacing="0" w:after="0" w:line="240" w:lineRule="auto"/>
        <w:ind w:leftChars="0" w:left="442" w:hanging="442"/>
        <w:jc w:val="both"/>
        <w:textAlignment w:val="auto"/>
        <w:rPr>
          <w:bCs/>
          <w:iCs/>
          <w:szCs w:val="20"/>
        </w:rPr>
      </w:pPr>
      <w:r>
        <w:rPr>
          <w:rFonts w:ascii="Times New Roman" w:hAnsi="Times New Roman"/>
          <w:bCs/>
          <w:iCs/>
          <w:szCs w:val="20"/>
        </w:rPr>
        <w:t xml:space="preserve">Data sample format/type/assistance information   </w:t>
      </w:r>
    </w:p>
    <w:p w14:paraId="29276229" w14:textId="77777777" w:rsidR="00113FA8" w:rsidRDefault="00747073">
      <w:pPr>
        <w:pStyle w:val="ListParagraph"/>
        <w:widowControl w:val="0"/>
        <w:numPr>
          <w:ilvl w:val="0"/>
          <w:numId w:val="68"/>
        </w:numPr>
        <w:overflowPunct/>
        <w:autoSpaceDE/>
        <w:autoSpaceDN/>
        <w:snapToGrid w:val="0"/>
        <w:spacing w:beforeLines="50" w:before="120" w:beforeAutospacing="0" w:after="0" w:line="240" w:lineRule="auto"/>
        <w:ind w:leftChars="0" w:left="442" w:hanging="442"/>
        <w:jc w:val="both"/>
        <w:textAlignment w:val="auto"/>
        <w:rPr>
          <w:rFonts w:eastAsia="Yu Mincho"/>
          <w:bCs/>
          <w:iCs/>
          <w:color w:val="000000"/>
          <w:szCs w:val="20"/>
        </w:rPr>
      </w:pPr>
      <w:r>
        <w:rPr>
          <w:rFonts w:ascii="Times New Roman" w:hAnsi="Times New Roman"/>
          <w:bCs/>
          <w:iCs/>
          <w:szCs w:val="20"/>
        </w:rPr>
        <w:t>Quantization/de-quantization related information</w:t>
      </w:r>
    </w:p>
    <w:p w14:paraId="66ED98A8" w14:textId="77777777" w:rsidR="00113FA8" w:rsidRDefault="00113FA8">
      <w:pPr>
        <w:tabs>
          <w:tab w:val="left" w:pos="970"/>
        </w:tabs>
        <w:rPr>
          <w:b/>
          <w:i/>
          <w:u w:val="single"/>
        </w:rPr>
      </w:pPr>
    </w:p>
    <w:p w14:paraId="44065619" w14:textId="77777777" w:rsidR="00113FA8" w:rsidRDefault="00747073">
      <w:pPr>
        <w:tabs>
          <w:tab w:val="left" w:pos="970"/>
        </w:tabs>
        <w:rPr>
          <w:b/>
          <w:i/>
          <w:u w:val="single"/>
        </w:rPr>
      </w:pPr>
      <w:r>
        <w:rPr>
          <w:b/>
          <w:i/>
          <w:u w:val="single"/>
        </w:rPr>
        <w:t xml:space="preserve">Apple </w:t>
      </w:r>
    </w:p>
    <w:p w14:paraId="4221DA98" w14:textId="77777777" w:rsidR="00113FA8" w:rsidRDefault="00113FA8">
      <w:pPr>
        <w:tabs>
          <w:tab w:val="left" w:pos="970"/>
        </w:tabs>
        <w:rPr>
          <w:b/>
          <w:i/>
          <w:u w:val="single"/>
        </w:rPr>
      </w:pPr>
    </w:p>
    <w:p w14:paraId="27CBC712" w14:textId="77777777" w:rsidR="00113FA8" w:rsidRDefault="00747073">
      <w:pPr>
        <w:rPr>
          <w:sz w:val="20"/>
          <w:szCs w:val="20"/>
        </w:rPr>
      </w:pPr>
      <w:r>
        <w:rPr>
          <w:sz w:val="20"/>
          <w:szCs w:val="20"/>
        </w:rPr>
        <w:t>Proposal 1: In CSI compression using two-sided model use case with training collaboration type 3, for NW first training, further study potential specification impact on</w:t>
      </w:r>
    </w:p>
    <w:p w14:paraId="4FA0CCD0" w14:textId="77777777" w:rsidR="00113FA8" w:rsidRDefault="00747073">
      <w:pPr>
        <w:numPr>
          <w:ilvl w:val="0"/>
          <w:numId w:val="15"/>
        </w:numPr>
        <w:rPr>
          <w:sz w:val="20"/>
          <w:szCs w:val="20"/>
        </w:rPr>
      </w:pPr>
      <w:r>
        <w:rPr>
          <w:sz w:val="20"/>
          <w:szCs w:val="20"/>
        </w:rPr>
        <w:t>Proxy CSI reconstruction model training dataset and/or other information delivery from NW side to UE side</w:t>
      </w:r>
    </w:p>
    <w:p w14:paraId="66DE2825" w14:textId="77777777" w:rsidR="00113FA8" w:rsidRDefault="00113FA8">
      <w:pPr>
        <w:rPr>
          <w:sz w:val="20"/>
          <w:szCs w:val="20"/>
        </w:rPr>
      </w:pPr>
    </w:p>
    <w:p w14:paraId="73B6F273" w14:textId="77777777" w:rsidR="00113FA8" w:rsidRDefault="00747073">
      <w:pPr>
        <w:rPr>
          <w:sz w:val="20"/>
          <w:szCs w:val="20"/>
        </w:rPr>
      </w:pPr>
      <w:r>
        <w:rPr>
          <w:sz w:val="20"/>
          <w:szCs w:val="20"/>
        </w:rPr>
        <w:t xml:space="preserve">Proposal 2: In CSI compression using two-sided model use case with training collaboration type 3, for sequential training, the following potential specification impact are identified: </w:t>
      </w:r>
    </w:p>
    <w:p w14:paraId="4C800BE7" w14:textId="77777777" w:rsidR="00113FA8" w:rsidRDefault="00747073">
      <w:pPr>
        <w:numPr>
          <w:ilvl w:val="0"/>
          <w:numId w:val="15"/>
        </w:numPr>
        <w:rPr>
          <w:sz w:val="20"/>
          <w:szCs w:val="20"/>
        </w:rPr>
      </w:pPr>
      <w:r>
        <w:rPr>
          <w:sz w:val="20"/>
          <w:szCs w:val="20"/>
        </w:rPr>
        <w:t xml:space="preserve">CSI reconstruction model training dataset and/or other information delivery from UE side to NW side </w:t>
      </w:r>
    </w:p>
    <w:p w14:paraId="67558CEF" w14:textId="77777777" w:rsidR="00113FA8" w:rsidRDefault="00747073">
      <w:pPr>
        <w:numPr>
          <w:ilvl w:val="0"/>
          <w:numId w:val="15"/>
        </w:numPr>
        <w:rPr>
          <w:sz w:val="20"/>
          <w:szCs w:val="20"/>
        </w:rPr>
      </w:pPr>
      <w:r>
        <w:rPr>
          <w:sz w:val="20"/>
          <w:szCs w:val="20"/>
        </w:rPr>
        <w:t xml:space="preserve">CSI generation model training dataset and/or other information delivery from NW side to UE side </w:t>
      </w:r>
    </w:p>
    <w:p w14:paraId="580C9BDE" w14:textId="77777777" w:rsidR="00113FA8" w:rsidRDefault="00747073">
      <w:pPr>
        <w:numPr>
          <w:ilvl w:val="0"/>
          <w:numId w:val="15"/>
        </w:numPr>
        <w:rPr>
          <w:sz w:val="20"/>
          <w:szCs w:val="20"/>
        </w:rPr>
      </w:pPr>
      <w:r>
        <w:rPr>
          <w:sz w:val="20"/>
          <w:szCs w:val="20"/>
        </w:rPr>
        <w:t xml:space="preserve">Dataset delivery methods  </w:t>
      </w:r>
    </w:p>
    <w:p w14:paraId="76C474D4" w14:textId="77777777" w:rsidR="00113FA8" w:rsidRDefault="00747073">
      <w:pPr>
        <w:numPr>
          <w:ilvl w:val="0"/>
          <w:numId w:val="15"/>
        </w:numPr>
        <w:rPr>
          <w:sz w:val="20"/>
          <w:szCs w:val="20"/>
        </w:rPr>
      </w:pPr>
      <w:r>
        <w:rPr>
          <w:sz w:val="20"/>
          <w:szCs w:val="20"/>
        </w:rPr>
        <w:t xml:space="preserve">Data sample format/type </w:t>
      </w:r>
    </w:p>
    <w:p w14:paraId="69C2D968" w14:textId="77777777" w:rsidR="00113FA8" w:rsidRDefault="00747073">
      <w:pPr>
        <w:numPr>
          <w:ilvl w:val="0"/>
          <w:numId w:val="15"/>
        </w:numPr>
        <w:rPr>
          <w:sz w:val="20"/>
          <w:szCs w:val="20"/>
        </w:rPr>
      </w:pPr>
      <w:r>
        <w:rPr>
          <w:sz w:val="20"/>
          <w:szCs w:val="20"/>
        </w:rPr>
        <w:t>Quantization/de-quantization related information</w:t>
      </w:r>
    </w:p>
    <w:p w14:paraId="731B564D" w14:textId="77777777" w:rsidR="00113FA8" w:rsidRDefault="00747073">
      <w:pPr>
        <w:numPr>
          <w:ilvl w:val="0"/>
          <w:numId w:val="15"/>
        </w:numPr>
        <w:rPr>
          <w:sz w:val="20"/>
          <w:szCs w:val="20"/>
        </w:rPr>
      </w:pPr>
      <w:r>
        <w:rPr>
          <w:sz w:val="20"/>
          <w:szCs w:val="20"/>
        </w:rPr>
        <w:t>Other aspects are not precluded.</w:t>
      </w:r>
    </w:p>
    <w:p w14:paraId="7ACABAE9" w14:textId="77777777" w:rsidR="00113FA8" w:rsidRDefault="00747073">
      <w:pPr>
        <w:numPr>
          <w:ilvl w:val="0"/>
          <w:numId w:val="15"/>
        </w:numPr>
        <w:rPr>
          <w:sz w:val="20"/>
          <w:szCs w:val="20"/>
        </w:rPr>
      </w:pPr>
      <w:r>
        <w:rPr>
          <w:sz w:val="20"/>
          <w:szCs w:val="20"/>
        </w:rPr>
        <w:t xml:space="preserve">Note: other information includes assisted information. </w:t>
      </w:r>
    </w:p>
    <w:p w14:paraId="4E716F0F" w14:textId="77777777" w:rsidR="00113FA8" w:rsidRDefault="00113FA8">
      <w:pPr>
        <w:rPr>
          <w:sz w:val="20"/>
          <w:szCs w:val="20"/>
        </w:rPr>
      </w:pPr>
    </w:p>
    <w:p w14:paraId="70BE7A5F" w14:textId="77777777" w:rsidR="00113FA8" w:rsidRDefault="00747073">
      <w:pPr>
        <w:rPr>
          <w:sz w:val="20"/>
          <w:szCs w:val="20"/>
        </w:rPr>
      </w:pPr>
      <w:r>
        <w:rPr>
          <w:sz w:val="20"/>
          <w:szCs w:val="20"/>
        </w:rPr>
        <w:t xml:space="preserve">Proposal 3: In CSI compression using two-sided model use case, to enable the UE to select a CSI generation model compatible with the CSI reconstruction model used by the gNB:  </w:t>
      </w:r>
    </w:p>
    <w:p w14:paraId="56698C3E" w14:textId="77777777" w:rsidR="00113FA8" w:rsidRDefault="00747073">
      <w:pPr>
        <w:numPr>
          <w:ilvl w:val="0"/>
          <w:numId w:val="17"/>
        </w:numPr>
        <w:rPr>
          <w:sz w:val="20"/>
          <w:szCs w:val="20"/>
        </w:rPr>
      </w:pPr>
      <w:r>
        <w:rPr>
          <w:sz w:val="20"/>
          <w:szCs w:val="20"/>
        </w:rPr>
        <w:t>UE report the supported AI based CSI compression functionality and/or the pairing information</w:t>
      </w:r>
      <w:r>
        <w:rPr>
          <w:sz w:val="20"/>
          <w:szCs w:val="20"/>
          <w:lang w:val="en-GB"/>
        </w:rPr>
        <w:t xml:space="preserve"> in UE capability report if the identified model generalized to different scenarios/configuration.  </w:t>
      </w:r>
    </w:p>
    <w:p w14:paraId="2A35F892" w14:textId="77777777" w:rsidR="00113FA8" w:rsidRDefault="00747073">
      <w:pPr>
        <w:numPr>
          <w:ilvl w:val="0"/>
          <w:numId w:val="17"/>
        </w:numPr>
        <w:rPr>
          <w:sz w:val="20"/>
          <w:szCs w:val="20"/>
        </w:rPr>
      </w:pPr>
      <w:r>
        <w:rPr>
          <w:sz w:val="20"/>
          <w:szCs w:val="20"/>
        </w:rPr>
        <w:t xml:space="preserve">When cell specific/site specific/configuration specific/dataset specific CSI generation model multiple pairing information are supported, NW configure the list of pairing information supported in this cell, and UE report the supported paring information in the cell in RRC configuration complete message.  </w:t>
      </w:r>
    </w:p>
    <w:p w14:paraId="738DCEE7" w14:textId="77777777" w:rsidR="00113FA8" w:rsidRDefault="00747073">
      <w:pPr>
        <w:numPr>
          <w:ilvl w:val="0"/>
          <w:numId w:val="17"/>
        </w:numPr>
        <w:rPr>
          <w:sz w:val="20"/>
          <w:szCs w:val="20"/>
        </w:rPr>
      </w:pPr>
      <w:r>
        <w:rPr>
          <w:sz w:val="20"/>
          <w:szCs w:val="20"/>
        </w:rPr>
        <w:t xml:space="preserve">CSI report configuration and CSI report can be further used to align paring information is needed.  </w:t>
      </w:r>
    </w:p>
    <w:p w14:paraId="22477A44" w14:textId="77777777" w:rsidR="00113FA8" w:rsidRDefault="00113FA8">
      <w:pPr>
        <w:rPr>
          <w:sz w:val="20"/>
          <w:szCs w:val="20"/>
        </w:rPr>
      </w:pPr>
    </w:p>
    <w:p w14:paraId="2B2A5068" w14:textId="77777777" w:rsidR="00113FA8" w:rsidRDefault="00113FA8">
      <w:pPr>
        <w:rPr>
          <w:sz w:val="20"/>
          <w:szCs w:val="20"/>
        </w:rPr>
      </w:pPr>
    </w:p>
    <w:p w14:paraId="115B671F" w14:textId="77777777" w:rsidR="00113FA8" w:rsidRDefault="00747073">
      <w:pPr>
        <w:rPr>
          <w:sz w:val="20"/>
          <w:szCs w:val="20"/>
        </w:rPr>
      </w:pPr>
      <w:r>
        <w:rPr>
          <w:sz w:val="20"/>
          <w:szCs w:val="20"/>
        </w:rPr>
        <w:t xml:space="preserve">Proposal 4: In CSI compression using two-sided model use case, adaptation layer can be indicated by: </w:t>
      </w:r>
    </w:p>
    <w:p w14:paraId="7A8FD2B8" w14:textId="77777777" w:rsidR="00113FA8" w:rsidRDefault="00747073">
      <w:pPr>
        <w:numPr>
          <w:ilvl w:val="0"/>
          <w:numId w:val="17"/>
        </w:numPr>
        <w:rPr>
          <w:sz w:val="20"/>
          <w:szCs w:val="20"/>
        </w:rPr>
      </w:pPr>
      <w:r>
        <w:rPr>
          <w:sz w:val="20"/>
          <w:szCs w:val="20"/>
        </w:rPr>
        <w:t xml:space="preserve">Alt 1: separate model ID/separate paring information </w:t>
      </w:r>
    </w:p>
    <w:p w14:paraId="7A93E177" w14:textId="77777777" w:rsidR="00113FA8" w:rsidRDefault="00747073">
      <w:pPr>
        <w:numPr>
          <w:ilvl w:val="0"/>
          <w:numId w:val="17"/>
        </w:numPr>
        <w:rPr>
          <w:sz w:val="20"/>
          <w:szCs w:val="20"/>
        </w:rPr>
      </w:pPr>
      <w:r>
        <w:rPr>
          <w:sz w:val="20"/>
          <w:szCs w:val="20"/>
        </w:rPr>
        <w:t xml:space="preserve">Alt 2: Same model ID/paring information with additional sub-model ID/sub-paring information. </w:t>
      </w:r>
    </w:p>
    <w:p w14:paraId="163D7F8E" w14:textId="77777777" w:rsidR="00113FA8" w:rsidRDefault="00113FA8">
      <w:pPr>
        <w:rPr>
          <w:sz w:val="20"/>
          <w:szCs w:val="20"/>
        </w:rPr>
      </w:pPr>
    </w:p>
    <w:p w14:paraId="50531EA9" w14:textId="77777777" w:rsidR="00113FA8" w:rsidRDefault="00747073">
      <w:pPr>
        <w:rPr>
          <w:sz w:val="20"/>
          <w:szCs w:val="20"/>
        </w:rPr>
      </w:pPr>
      <w:r>
        <w:rPr>
          <w:sz w:val="20"/>
          <w:szCs w:val="20"/>
        </w:rPr>
        <w:t xml:space="preserve">Observation 2: In legacy codebook design, CSI payload size scale with number of configured sub-bands.  </w:t>
      </w:r>
    </w:p>
    <w:p w14:paraId="1FCC1C74" w14:textId="77777777" w:rsidR="00113FA8" w:rsidRDefault="00113FA8">
      <w:pPr>
        <w:rPr>
          <w:sz w:val="20"/>
          <w:szCs w:val="20"/>
        </w:rPr>
      </w:pPr>
    </w:p>
    <w:p w14:paraId="746C468F" w14:textId="77777777" w:rsidR="00113FA8" w:rsidRDefault="00747073">
      <w:pPr>
        <w:rPr>
          <w:sz w:val="20"/>
          <w:szCs w:val="20"/>
        </w:rPr>
      </w:pPr>
      <w:r>
        <w:rPr>
          <w:sz w:val="20"/>
          <w:szCs w:val="20"/>
        </w:rPr>
        <w:t xml:space="preserve">Observation 3: In AI based approach, with AI input scalability by padding or adaptation, the CSI payload size does not scale with number of configured sub-bands. </w:t>
      </w:r>
    </w:p>
    <w:p w14:paraId="78DBD388" w14:textId="77777777" w:rsidR="00113FA8" w:rsidRDefault="00113FA8">
      <w:pPr>
        <w:rPr>
          <w:sz w:val="20"/>
          <w:szCs w:val="20"/>
        </w:rPr>
      </w:pPr>
    </w:p>
    <w:p w14:paraId="244F04B7" w14:textId="77777777" w:rsidR="00113FA8" w:rsidRDefault="00747073">
      <w:pPr>
        <w:tabs>
          <w:tab w:val="left" w:pos="970"/>
        </w:tabs>
        <w:rPr>
          <w:sz w:val="20"/>
          <w:szCs w:val="20"/>
        </w:rPr>
      </w:pPr>
      <w:r>
        <w:rPr>
          <w:sz w:val="20"/>
          <w:szCs w:val="20"/>
        </w:rPr>
        <w:t>Proposal 5:  In CSI compression using two-sided model use case, further study the methods to support the legacy CSI report principle where CSI payload size scale with number of sub-bands.</w:t>
      </w:r>
    </w:p>
    <w:p w14:paraId="0674A126" w14:textId="77777777" w:rsidR="00113FA8" w:rsidRDefault="00113FA8">
      <w:pPr>
        <w:tabs>
          <w:tab w:val="left" w:pos="970"/>
        </w:tabs>
        <w:rPr>
          <w:sz w:val="20"/>
          <w:szCs w:val="20"/>
        </w:rPr>
      </w:pPr>
    </w:p>
    <w:p w14:paraId="4356D8EA" w14:textId="77777777" w:rsidR="00113FA8" w:rsidRDefault="00747073">
      <w:pPr>
        <w:tabs>
          <w:tab w:val="left" w:pos="970"/>
        </w:tabs>
        <w:rPr>
          <w:b/>
          <w:bCs/>
          <w:i/>
          <w:iCs/>
          <w:sz w:val="20"/>
          <w:szCs w:val="20"/>
          <w:u w:val="single"/>
        </w:rPr>
      </w:pPr>
      <w:r>
        <w:rPr>
          <w:b/>
          <w:bCs/>
          <w:i/>
          <w:iCs/>
          <w:sz w:val="20"/>
          <w:szCs w:val="20"/>
          <w:u w:val="single"/>
        </w:rPr>
        <w:t xml:space="preserve">TCL </w:t>
      </w:r>
    </w:p>
    <w:p w14:paraId="75CC65FE" w14:textId="77777777" w:rsidR="00113FA8" w:rsidRDefault="00113FA8">
      <w:pPr>
        <w:tabs>
          <w:tab w:val="left" w:pos="970"/>
        </w:tabs>
        <w:rPr>
          <w:sz w:val="20"/>
          <w:szCs w:val="20"/>
        </w:rPr>
      </w:pPr>
    </w:p>
    <w:p w14:paraId="3D71AB13" w14:textId="77777777" w:rsidR="00113FA8" w:rsidRDefault="00747073">
      <w:pPr>
        <w:widowControl w:val="0"/>
        <w:spacing w:after="120"/>
        <w:jc w:val="both"/>
        <w:rPr>
          <w:bCs/>
          <w:iCs/>
          <w:sz w:val="20"/>
          <w:szCs w:val="20"/>
        </w:rPr>
      </w:pPr>
      <w:r>
        <w:rPr>
          <w:bCs/>
          <w:iCs/>
          <w:sz w:val="20"/>
          <w:szCs w:val="20"/>
        </w:rPr>
        <w:t>Observation 1: Conventional reference signal configuration and CSI reporting framework could be enhanced to support various requirement of AI model functionalities or procedures within one function.</w:t>
      </w:r>
    </w:p>
    <w:p w14:paraId="4CBCBDA9" w14:textId="77777777" w:rsidR="00113FA8" w:rsidRDefault="00747073">
      <w:pPr>
        <w:widowControl w:val="0"/>
        <w:spacing w:after="120"/>
        <w:jc w:val="both"/>
        <w:rPr>
          <w:bCs/>
          <w:iCs/>
          <w:sz w:val="20"/>
          <w:szCs w:val="20"/>
        </w:rPr>
      </w:pPr>
      <w:r>
        <w:rPr>
          <w:bCs/>
          <w:iCs/>
          <w:sz w:val="20"/>
          <w:szCs w:val="20"/>
        </w:rPr>
        <w:t>Observation 2: AI-based uplink CSI measurement and reconstruction also would be considered to make larger uplink data transmission in FDD working mode.</w:t>
      </w:r>
    </w:p>
    <w:p w14:paraId="7FC4DA5A" w14:textId="77777777" w:rsidR="00113FA8" w:rsidRDefault="00747073">
      <w:pPr>
        <w:jc w:val="both"/>
        <w:rPr>
          <w:bCs/>
          <w:iCs/>
          <w:sz w:val="20"/>
          <w:szCs w:val="20"/>
          <w:lang w:val="en-GB"/>
        </w:rPr>
      </w:pPr>
      <w:r>
        <w:rPr>
          <w:rFonts w:hint="eastAsia"/>
          <w:bCs/>
          <w:iCs/>
          <w:sz w:val="20"/>
          <w:szCs w:val="20"/>
          <w:lang w:val="en-GB"/>
        </w:rPr>
        <w:t>O</w:t>
      </w:r>
      <w:r>
        <w:rPr>
          <w:bCs/>
          <w:iCs/>
          <w:sz w:val="20"/>
          <w:szCs w:val="20"/>
          <w:lang w:val="en-GB"/>
        </w:rPr>
        <w:t xml:space="preserve">bservation 3: UE may suffer various types of challenges to implement AI/ML models for CSI measurements and calculations, such as large amount of memory resource occupation, big computation resource exhaustion, high power consumption, etc. Each of the factors illustrated above may become the bottleneck for a UE to implement AI/ML models for CSI measurements and calculations. </w:t>
      </w:r>
    </w:p>
    <w:p w14:paraId="3DF9A65B" w14:textId="77777777" w:rsidR="00113FA8" w:rsidRDefault="00113FA8">
      <w:pPr>
        <w:jc w:val="both"/>
        <w:rPr>
          <w:bCs/>
          <w:iCs/>
          <w:sz w:val="20"/>
          <w:szCs w:val="20"/>
          <w:lang w:val="en-GB"/>
        </w:rPr>
      </w:pPr>
    </w:p>
    <w:p w14:paraId="2D6FCE0C" w14:textId="77777777" w:rsidR="00113FA8" w:rsidRDefault="00747073">
      <w:pPr>
        <w:jc w:val="both"/>
        <w:rPr>
          <w:bCs/>
          <w:iCs/>
          <w:sz w:val="20"/>
          <w:szCs w:val="20"/>
          <w:lang w:val="en-GB"/>
        </w:rPr>
      </w:pPr>
      <w:r>
        <w:rPr>
          <w:bCs/>
          <w:iCs/>
          <w:sz w:val="20"/>
          <w:szCs w:val="20"/>
          <w:lang w:val="en-GB"/>
        </w:rPr>
        <w:t>Observation 4: CSI computation time estimation needs to be reconstructed for AI/ML which may contain the time duration of model activation and model inference.</w:t>
      </w:r>
    </w:p>
    <w:p w14:paraId="354065CC" w14:textId="77777777" w:rsidR="00113FA8" w:rsidRDefault="00113FA8">
      <w:pPr>
        <w:widowControl w:val="0"/>
        <w:spacing w:after="120"/>
        <w:jc w:val="both"/>
        <w:rPr>
          <w:bCs/>
          <w:iCs/>
          <w:sz w:val="20"/>
          <w:szCs w:val="20"/>
        </w:rPr>
      </w:pPr>
    </w:p>
    <w:p w14:paraId="028E08DF" w14:textId="77777777" w:rsidR="00113FA8" w:rsidRDefault="00747073">
      <w:pPr>
        <w:widowControl w:val="0"/>
        <w:spacing w:after="120"/>
        <w:jc w:val="both"/>
        <w:rPr>
          <w:bCs/>
          <w:iCs/>
          <w:sz w:val="20"/>
          <w:szCs w:val="20"/>
        </w:rPr>
      </w:pPr>
      <w:r>
        <w:rPr>
          <w:bCs/>
          <w:iCs/>
          <w:sz w:val="20"/>
          <w:szCs w:val="20"/>
        </w:rPr>
        <w:t xml:space="preserve">Observation 5: The inadequacy of the conventional UCI format in accommodating AI-related Channel State Information (CSI) feedback, enhancement </w:t>
      </w:r>
      <w:proofErr w:type="gramStart"/>
      <w:r>
        <w:rPr>
          <w:bCs/>
          <w:iCs/>
          <w:sz w:val="20"/>
          <w:szCs w:val="20"/>
        </w:rPr>
        <w:t>are</w:t>
      </w:r>
      <w:proofErr w:type="gramEnd"/>
      <w:r>
        <w:rPr>
          <w:bCs/>
          <w:iCs/>
          <w:sz w:val="20"/>
          <w:szCs w:val="20"/>
        </w:rPr>
        <w:t xml:space="preserve"> needed.</w:t>
      </w:r>
    </w:p>
    <w:p w14:paraId="1DF70A9C" w14:textId="77777777" w:rsidR="00113FA8" w:rsidRDefault="00747073">
      <w:pPr>
        <w:widowControl w:val="0"/>
        <w:spacing w:after="120"/>
        <w:jc w:val="both"/>
        <w:rPr>
          <w:bCs/>
          <w:iCs/>
          <w:sz w:val="20"/>
          <w:szCs w:val="20"/>
        </w:rPr>
      </w:pPr>
      <w:r>
        <w:rPr>
          <w:bCs/>
          <w:iCs/>
          <w:sz w:val="20"/>
          <w:szCs w:val="20"/>
        </w:rPr>
        <w:t>Proposal 1: AI-specific CSI measurement framework should be introduced, to support various CSI measurement scenarios, which would be used for different AI functions, or different AI procedure that associated with one AI functions.</w:t>
      </w:r>
    </w:p>
    <w:p w14:paraId="295ED3F9" w14:textId="77777777" w:rsidR="00113FA8" w:rsidRDefault="00747073">
      <w:pPr>
        <w:jc w:val="both"/>
        <w:rPr>
          <w:bCs/>
          <w:iCs/>
          <w:sz w:val="20"/>
          <w:szCs w:val="20"/>
          <w:lang w:val="en-GB"/>
        </w:rPr>
      </w:pPr>
      <w:r>
        <w:rPr>
          <w:rFonts w:hint="eastAsia"/>
          <w:bCs/>
          <w:iCs/>
          <w:sz w:val="20"/>
          <w:szCs w:val="20"/>
          <w:lang w:val="en-GB"/>
        </w:rPr>
        <w:t>P</w:t>
      </w:r>
      <w:r>
        <w:rPr>
          <w:bCs/>
          <w:iCs/>
          <w:sz w:val="20"/>
          <w:szCs w:val="20"/>
          <w:lang w:val="en-GB"/>
        </w:rPr>
        <w:t>roposal 2: How to describe the capabilities for UE to implement AI/ML models for inference on CSI measurements and calculations should be studied.</w:t>
      </w:r>
    </w:p>
    <w:p w14:paraId="35F6C502" w14:textId="77777777" w:rsidR="00113FA8" w:rsidRDefault="00113FA8">
      <w:pPr>
        <w:widowControl w:val="0"/>
        <w:spacing w:after="120"/>
        <w:jc w:val="both"/>
        <w:rPr>
          <w:bCs/>
          <w:iCs/>
          <w:sz w:val="20"/>
          <w:szCs w:val="20"/>
        </w:rPr>
      </w:pPr>
    </w:p>
    <w:p w14:paraId="56F0B77D" w14:textId="77777777" w:rsidR="00113FA8" w:rsidRDefault="00747073">
      <w:pPr>
        <w:widowControl w:val="0"/>
        <w:spacing w:after="120"/>
        <w:jc w:val="both"/>
        <w:rPr>
          <w:bCs/>
          <w:iCs/>
          <w:sz w:val="20"/>
          <w:szCs w:val="20"/>
        </w:rPr>
      </w:pPr>
      <w:r>
        <w:rPr>
          <w:bCs/>
          <w:iCs/>
          <w:sz w:val="20"/>
          <w:szCs w:val="20"/>
        </w:rPr>
        <w:t>Proposal 3: AI model information should be configured to UE for CSI measurement and CSI reporting, where the AI model information would be model ID or functionalities descriptor etc.</w:t>
      </w:r>
    </w:p>
    <w:p w14:paraId="6BBC2779" w14:textId="77777777" w:rsidR="00113FA8" w:rsidRDefault="00747073">
      <w:pPr>
        <w:widowControl w:val="0"/>
        <w:spacing w:after="120"/>
        <w:jc w:val="both"/>
        <w:rPr>
          <w:bCs/>
          <w:iCs/>
          <w:sz w:val="20"/>
          <w:szCs w:val="20"/>
        </w:rPr>
      </w:pPr>
      <w:r>
        <w:rPr>
          <w:rFonts w:hint="eastAsia"/>
          <w:bCs/>
          <w:iCs/>
          <w:sz w:val="20"/>
          <w:szCs w:val="20"/>
        </w:rPr>
        <w:t>P</w:t>
      </w:r>
      <w:r>
        <w:rPr>
          <w:bCs/>
          <w:iCs/>
          <w:sz w:val="20"/>
          <w:szCs w:val="20"/>
        </w:rPr>
        <w:t>roposal 4: CSI feedback can be conveyed through UCI, RRC or data plane signaling, and which can be configured by gNB to achieve a balance between their capability and E2E requirements.</w:t>
      </w:r>
    </w:p>
    <w:p w14:paraId="2C4350D5" w14:textId="77777777" w:rsidR="00113FA8" w:rsidRDefault="00747073">
      <w:pPr>
        <w:widowControl w:val="0"/>
        <w:spacing w:after="120"/>
        <w:jc w:val="both"/>
        <w:rPr>
          <w:bCs/>
          <w:iCs/>
          <w:sz w:val="20"/>
          <w:szCs w:val="20"/>
        </w:rPr>
      </w:pPr>
      <w:r>
        <w:rPr>
          <w:rFonts w:hint="eastAsia"/>
          <w:bCs/>
          <w:iCs/>
          <w:sz w:val="20"/>
          <w:szCs w:val="20"/>
        </w:rPr>
        <w:t>P</w:t>
      </w:r>
      <w:r>
        <w:rPr>
          <w:bCs/>
          <w:iCs/>
          <w:sz w:val="20"/>
          <w:szCs w:val="20"/>
        </w:rPr>
        <w:t xml:space="preserve">roposal 5: AI-model information would be needed along with the legacy SRS resource </w:t>
      </w:r>
      <w:proofErr w:type="gramStart"/>
      <w:r>
        <w:rPr>
          <w:bCs/>
          <w:iCs/>
          <w:sz w:val="20"/>
          <w:szCs w:val="20"/>
        </w:rPr>
        <w:t>configuration,</w:t>
      </w:r>
      <w:proofErr w:type="gramEnd"/>
      <w:r>
        <w:rPr>
          <w:bCs/>
          <w:iCs/>
          <w:sz w:val="20"/>
          <w:szCs w:val="20"/>
        </w:rPr>
        <w:t xml:space="preserve"> the AI model information could be AI model ID or AI functionalities descriptor.</w:t>
      </w:r>
    </w:p>
    <w:p w14:paraId="2D80C93B" w14:textId="77777777" w:rsidR="00113FA8" w:rsidRDefault="00747073">
      <w:pPr>
        <w:widowControl w:val="0"/>
        <w:spacing w:after="120"/>
        <w:jc w:val="both"/>
        <w:rPr>
          <w:bCs/>
          <w:iCs/>
          <w:sz w:val="20"/>
          <w:szCs w:val="20"/>
        </w:rPr>
      </w:pPr>
      <w:r>
        <w:rPr>
          <w:rFonts w:hint="eastAsia"/>
          <w:bCs/>
          <w:iCs/>
          <w:sz w:val="20"/>
          <w:szCs w:val="20"/>
        </w:rPr>
        <w:t>P</w:t>
      </w:r>
      <w:r>
        <w:rPr>
          <w:bCs/>
          <w:iCs/>
          <w:sz w:val="20"/>
          <w:szCs w:val="20"/>
        </w:rPr>
        <w:t>roposal 6: New SRS resource configuration framework which can support uplink CSI feedback from NW to UE should be considered, to make UE-side AI mode work normally.</w:t>
      </w:r>
    </w:p>
    <w:p w14:paraId="40B4ABB5" w14:textId="77777777" w:rsidR="00113FA8" w:rsidRDefault="00747073">
      <w:pPr>
        <w:widowControl w:val="0"/>
        <w:spacing w:after="120"/>
        <w:jc w:val="both"/>
        <w:rPr>
          <w:bCs/>
          <w:iCs/>
          <w:sz w:val="20"/>
          <w:szCs w:val="20"/>
        </w:rPr>
      </w:pPr>
      <w:r>
        <w:rPr>
          <w:rFonts w:hint="eastAsia"/>
          <w:bCs/>
          <w:iCs/>
          <w:sz w:val="20"/>
          <w:szCs w:val="20"/>
        </w:rPr>
        <w:t>P</w:t>
      </w:r>
      <w:r>
        <w:rPr>
          <w:bCs/>
          <w:iCs/>
          <w:sz w:val="20"/>
          <w:szCs w:val="20"/>
        </w:rPr>
        <w:t>roposal 7: For AI-based uplink transmission, uplink link information (including CSI measurement from SRS, channel status information) which associated with SRS transmission would be feedback to UE with dedicated signaling, e.g., RRC or PDSCH signal etc.</w:t>
      </w:r>
    </w:p>
    <w:p w14:paraId="6E2C1F55" w14:textId="77777777" w:rsidR="00113FA8" w:rsidRDefault="00113FA8">
      <w:pPr>
        <w:tabs>
          <w:tab w:val="left" w:pos="970"/>
        </w:tabs>
        <w:rPr>
          <w:i/>
          <w:sz w:val="20"/>
          <w:szCs w:val="20"/>
          <w:u w:val="single"/>
        </w:rPr>
      </w:pPr>
    </w:p>
    <w:p w14:paraId="2DBB0541" w14:textId="77777777" w:rsidR="00113FA8" w:rsidRDefault="00747073">
      <w:pPr>
        <w:tabs>
          <w:tab w:val="left" w:pos="970"/>
        </w:tabs>
        <w:rPr>
          <w:b/>
          <w:bCs/>
          <w:i/>
          <w:sz w:val="20"/>
          <w:szCs w:val="20"/>
          <w:u w:val="single"/>
        </w:rPr>
      </w:pPr>
      <w:r>
        <w:rPr>
          <w:b/>
          <w:bCs/>
          <w:i/>
          <w:sz w:val="20"/>
          <w:szCs w:val="20"/>
          <w:u w:val="single"/>
        </w:rPr>
        <w:t>Rakuten Symphony</w:t>
      </w:r>
    </w:p>
    <w:p w14:paraId="7AC54E60" w14:textId="77777777" w:rsidR="00113FA8" w:rsidRDefault="00113FA8">
      <w:pPr>
        <w:tabs>
          <w:tab w:val="left" w:pos="970"/>
        </w:tabs>
        <w:rPr>
          <w:i/>
          <w:sz w:val="20"/>
          <w:szCs w:val="20"/>
          <w:u w:val="single"/>
        </w:rPr>
      </w:pPr>
    </w:p>
    <w:p w14:paraId="7E5CA8D0" w14:textId="77777777" w:rsidR="00113FA8" w:rsidRDefault="00747073">
      <w:pPr>
        <w:rPr>
          <w:sz w:val="20"/>
          <w:szCs w:val="20"/>
        </w:rPr>
      </w:pPr>
      <w:r>
        <w:rPr>
          <w:sz w:val="20"/>
          <w:szCs w:val="20"/>
        </w:rPr>
        <w:t>Proposal1: RAN1 discusses and agrees to dynamically modify PRB group size for preparing CSI feedback information.</w:t>
      </w:r>
    </w:p>
    <w:p w14:paraId="43C54227" w14:textId="77777777" w:rsidR="00113FA8" w:rsidRDefault="00113FA8">
      <w:pPr>
        <w:tabs>
          <w:tab w:val="left" w:pos="970"/>
        </w:tabs>
        <w:rPr>
          <w:i/>
          <w:sz w:val="20"/>
          <w:szCs w:val="20"/>
          <w:u w:val="single"/>
        </w:rPr>
      </w:pPr>
    </w:p>
    <w:p w14:paraId="01879F20" w14:textId="77777777" w:rsidR="00113FA8" w:rsidRDefault="00747073">
      <w:pPr>
        <w:tabs>
          <w:tab w:val="left" w:pos="970"/>
        </w:tabs>
        <w:rPr>
          <w:b/>
          <w:bCs/>
          <w:i/>
          <w:sz w:val="20"/>
          <w:szCs w:val="20"/>
          <w:u w:val="single"/>
        </w:rPr>
      </w:pPr>
      <w:r>
        <w:rPr>
          <w:b/>
          <w:bCs/>
          <w:i/>
          <w:sz w:val="20"/>
          <w:szCs w:val="20"/>
          <w:u w:val="single"/>
        </w:rPr>
        <w:t>Sony</w:t>
      </w:r>
    </w:p>
    <w:p w14:paraId="4AF030A4" w14:textId="77777777" w:rsidR="00113FA8" w:rsidRDefault="00113FA8">
      <w:pPr>
        <w:tabs>
          <w:tab w:val="left" w:pos="970"/>
        </w:tabs>
        <w:rPr>
          <w:i/>
          <w:sz w:val="20"/>
          <w:szCs w:val="20"/>
          <w:u w:val="single"/>
        </w:rPr>
      </w:pPr>
    </w:p>
    <w:p w14:paraId="7B86EF3F" w14:textId="77777777" w:rsidR="00113FA8" w:rsidRDefault="00747073">
      <w:pPr>
        <w:spacing w:afterLines="50" w:after="120"/>
        <w:jc w:val="both"/>
        <w:rPr>
          <w:rStyle w:val="Strong"/>
          <w:b w:val="0"/>
          <w:bCs w:val="0"/>
          <w:sz w:val="20"/>
          <w:szCs w:val="20"/>
        </w:rPr>
      </w:pPr>
      <w:r>
        <w:rPr>
          <w:rStyle w:val="Strong"/>
          <w:b w:val="0"/>
          <w:bCs w:val="0"/>
          <w:sz w:val="20"/>
          <w:szCs w:val="20"/>
        </w:rPr>
        <w:t>Observation 1: To allow scheduling flexibility, CSI prediction should be carried out at [N] possible TDRA candidates.</w:t>
      </w:r>
    </w:p>
    <w:p w14:paraId="0295503B" w14:textId="77777777" w:rsidR="00113FA8" w:rsidRDefault="00747073">
      <w:pPr>
        <w:pStyle w:val="NoSpacing"/>
        <w:rPr>
          <w:rStyle w:val="Strong"/>
          <w:b w:val="0"/>
          <w:bCs w:val="0"/>
          <w:sz w:val="20"/>
          <w:szCs w:val="20"/>
        </w:rPr>
      </w:pPr>
      <w:r>
        <w:rPr>
          <w:rStyle w:val="Strong"/>
          <w:b w:val="0"/>
          <w:bCs w:val="0"/>
          <w:sz w:val="20"/>
          <w:szCs w:val="20"/>
        </w:rPr>
        <w:t xml:space="preserve">Proposal 1: RAN1 should study paradigms for configuring TDRA candidates for CSI prediction at the UE. </w:t>
      </w:r>
    </w:p>
    <w:p w14:paraId="3533A327" w14:textId="77777777" w:rsidR="00113FA8" w:rsidRDefault="00113FA8">
      <w:pPr>
        <w:pStyle w:val="NoSpacing"/>
        <w:rPr>
          <w:rStyle w:val="Strong"/>
          <w:b w:val="0"/>
          <w:bCs w:val="0"/>
          <w:sz w:val="20"/>
          <w:szCs w:val="20"/>
        </w:rPr>
      </w:pPr>
    </w:p>
    <w:p w14:paraId="1906E018" w14:textId="77777777" w:rsidR="00113FA8" w:rsidRDefault="00747073">
      <w:pPr>
        <w:spacing w:afterLines="50" w:after="120"/>
        <w:jc w:val="both"/>
        <w:rPr>
          <w:rStyle w:val="Strong"/>
          <w:b w:val="0"/>
          <w:bCs w:val="0"/>
          <w:sz w:val="20"/>
          <w:szCs w:val="20"/>
        </w:rPr>
      </w:pPr>
      <w:r>
        <w:rPr>
          <w:rStyle w:val="Strong"/>
          <w:b w:val="0"/>
          <w:bCs w:val="0"/>
          <w:sz w:val="20"/>
          <w:szCs w:val="20"/>
        </w:rPr>
        <w:lastRenderedPageBreak/>
        <w:t xml:space="preserve">Proposal 2: RAN1 should study paradigms for increasing CSI measurement granularity in both time and frequency in the prediction sub use case for more accurate resource and MCS allocation.  </w:t>
      </w:r>
    </w:p>
    <w:p w14:paraId="37CFC9CB" w14:textId="77777777" w:rsidR="00113FA8" w:rsidRDefault="00747073">
      <w:pPr>
        <w:spacing w:afterLines="50" w:after="120"/>
        <w:jc w:val="both"/>
        <w:rPr>
          <w:rStyle w:val="Strong"/>
          <w:b w:val="0"/>
          <w:bCs w:val="0"/>
          <w:sz w:val="20"/>
          <w:szCs w:val="20"/>
        </w:rPr>
      </w:pPr>
      <w:r>
        <w:rPr>
          <w:rStyle w:val="Strong"/>
          <w:b w:val="0"/>
          <w:bCs w:val="0"/>
          <w:sz w:val="20"/>
          <w:szCs w:val="20"/>
        </w:rPr>
        <w:t xml:space="preserve">Proposal 3: RAN1 should study new methods of resource allocation and transport channel processing suitable for higher CSI measurement granularity. </w:t>
      </w:r>
    </w:p>
    <w:p w14:paraId="397D38C1" w14:textId="77777777" w:rsidR="00113FA8" w:rsidRDefault="00747073">
      <w:pPr>
        <w:spacing w:afterLines="50" w:after="120"/>
        <w:jc w:val="both"/>
        <w:rPr>
          <w:sz w:val="20"/>
          <w:szCs w:val="20"/>
        </w:rPr>
      </w:pPr>
      <w:r>
        <w:rPr>
          <w:sz w:val="20"/>
          <w:szCs w:val="20"/>
        </w:rPr>
        <w:t xml:space="preserve">Proposal </w:t>
      </w:r>
      <w:r>
        <w:rPr>
          <w:sz w:val="20"/>
          <w:szCs w:val="20"/>
          <w:lang w:eastAsia="ja-JP"/>
        </w:rPr>
        <w:t>4</w:t>
      </w:r>
      <w:r>
        <w:rPr>
          <w:sz w:val="20"/>
          <w:szCs w:val="20"/>
        </w:rPr>
        <w:t>: RAN1 should support that UE can report the supported CSI generation model information in UE capability report to enable the two-sided model pairing for CSI compression use case.</w:t>
      </w:r>
    </w:p>
    <w:p w14:paraId="13F70CF2" w14:textId="77777777" w:rsidR="00113FA8" w:rsidRDefault="00747073">
      <w:pPr>
        <w:spacing w:afterLines="50" w:after="120"/>
        <w:jc w:val="both"/>
        <w:rPr>
          <w:sz w:val="20"/>
          <w:szCs w:val="20"/>
        </w:rPr>
      </w:pPr>
      <w:r>
        <w:rPr>
          <w:sz w:val="20"/>
          <w:szCs w:val="20"/>
        </w:rPr>
        <w:t>Proposal 5: When UE support multiple CSI generation model, UE can report multiple supported CSI generation model information in UE capability report and gNB configure the CSI generation model to UE based on the UE capability report to enable the two-sided model pairing for CSI compression use case.</w:t>
      </w:r>
    </w:p>
    <w:p w14:paraId="07B868AC" w14:textId="77777777" w:rsidR="00113FA8" w:rsidRDefault="00747073">
      <w:pPr>
        <w:spacing w:afterLines="50" w:after="120"/>
        <w:jc w:val="both"/>
        <w:rPr>
          <w:sz w:val="20"/>
          <w:szCs w:val="20"/>
        </w:rPr>
      </w:pPr>
      <w:r>
        <w:rPr>
          <w:sz w:val="20"/>
          <w:szCs w:val="20"/>
        </w:rPr>
        <w:t xml:space="preserve">Proposal </w:t>
      </w:r>
      <w:r>
        <w:rPr>
          <w:sz w:val="20"/>
          <w:szCs w:val="20"/>
          <w:lang w:eastAsia="ja-JP"/>
        </w:rPr>
        <w:t>6</w:t>
      </w:r>
      <w:r>
        <w:rPr>
          <w:sz w:val="20"/>
          <w:szCs w:val="20"/>
        </w:rPr>
        <w:t>: RAN1 should support periodic/aperiodic feedback of the raw data of CSI which is not compressed using AI/ML model from UE to NW for NW-side monitoring in CSI compression using the two-sided model use case.</w:t>
      </w:r>
    </w:p>
    <w:p w14:paraId="48945045" w14:textId="77777777" w:rsidR="00113FA8" w:rsidRDefault="00113FA8">
      <w:pPr>
        <w:tabs>
          <w:tab w:val="left" w:pos="970"/>
        </w:tabs>
        <w:rPr>
          <w:i/>
          <w:sz w:val="20"/>
          <w:szCs w:val="20"/>
          <w:u w:val="single"/>
        </w:rPr>
      </w:pPr>
    </w:p>
    <w:p w14:paraId="7CD85356" w14:textId="77777777" w:rsidR="00113FA8" w:rsidRDefault="00747073">
      <w:pPr>
        <w:tabs>
          <w:tab w:val="left" w:pos="970"/>
        </w:tabs>
        <w:rPr>
          <w:b/>
          <w:bCs/>
          <w:i/>
          <w:sz w:val="20"/>
          <w:szCs w:val="20"/>
          <w:u w:val="single"/>
        </w:rPr>
      </w:pPr>
      <w:r>
        <w:rPr>
          <w:b/>
          <w:bCs/>
          <w:i/>
          <w:sz w:val="20"/>
          <w:szCs w:val="20"/>
          <w:u w:val="single"/>
        </w:rPr>
        <w:t>ITL</w:t>
      </w:r>
    </w:p>
    <w:p w14:paraId="1201F624" w14:textId="77777777" w:rsidR="00113FA8" w:rsidRDefault="00113FA8">
      <w:pPr>
        <w:tabs>
          <w:tab w:val="left" w:pos="970"/>
        </w:tabs>
        <w:rPr>
          <w:b/>
          <w:bCs/>
          <w:i/>
          <w:sz w:val="20"/>
          <w:szCs w:val="20"/>
          <w:u w:val="single"/>
        </w:rPr>
      </w:pPr>
    </w:p>
    <w:p w14:paraId="704C8C21" w14:textId="77777777" w:rsidR="00113FA8" w:rsidRDefault="00747073">
      <w:pPr>
        <w:pStyle w:val="NoSpacing"/>
        <w:spacing w:after="120"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2: It is proposed to prioritize the NW side monitoring for performance monitoring of CSI compression.</w:t>
      </w:r>
    </w:p>
    <w:p w14:paraId="43A8D203" w14:textId="77777777" w:rsidR="00113FA8" w:rsidRDefault="00747073">
      <w:pPr>
        <w:pStyle w:val="NoSpacing"/>
        <w:spacing w:after="120"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3: For the network/UE side data collection, separate CSI-RS resources/report configurations can be considered for the improved model training and thereby derive the CSI with high resolution by inputting the CSI with low resolution.</w:t>
      </w:r>
    </w:p>
    <w:p w14:paraId="3E8D9907" w14:textId="77777777" w:rsidR="00113FA8" w:rsidRDefault="00747073">
      <w:pPr>
        <w:pStyle w:val="NoSpacing"/>
        <w:spacing w:after="120"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4: It would be beneficial for NW to determine the number of layers for the NW side data collection of ground-truth CSI for model training.</w:t>
      </w:r>
    </w:p>
    <w:p w14:paraId="59347683" w14:textId="77777777" w:rsidR="00113FA8" w:rsidRDefault="00747073">
      <w:pPr>
        <w:pStyle w:val="NoSpacing"/>
        <w:spacing w:after="120" w:line="276" w:lineRule="auto"/>
        <w:rPr>
          <w:rFonts w:cs="Arial"/>
          <w:sz w:val="20"/>
          <w:szCs w:val="20"/>
          <w:lang w:eastAsia="ko-KR"/>
        </w:rPr>
      </w:pPr>
      <w:r>
        <w:rPr>
          <w:rFonts w:cs="Arial" w:hint="eastAsia"/>
          <w:sz w:val="20"/>
          <w:szCs w:val="20"/>
          <w:lang w:eastAsia="ko-KR"/>
        </w:rPr>
        <w:t>P</w:t>
      </w:r>
      <w:r>
        <w:rPr>
          <w:rFonts w:cs="Arial"/>
          <w:sz w:val="20"/>
          <w:szCs w:val="20"/>
          <w:lang w:eastAsia="ko-KR"/>
        </w:rPr>
        <w:t xml:space="preserve">roposal 5:  </w:t>
      </w:r>
      <w:r>
        <w:rPr>
          <w:rFonts w:cs="Arial" w:hint="eastAsia"/>
          <w:sz w:val="20"/>
          <w:szCs w:val="20"/>
          <w:lang w:eastAsia="ko-KR"/>
        </w:rPr>
        <w:t>F</w:t>
      </w:r>
      <w:r>
        <w:rPr>
          <w:rFonts w:cs="Arial"/>
          <w:sz w:val="20"/>
          <w:szCs w:val="20"/>
          <w:lang w:eastAsia="ko-KR"/>
        </w:rPr>
        <w:t>or CSI compression using two-sided model sub-use case, following CSI reporting related configurations can be at least considered for AI/ML based approaches:</w:t>
      </w:r>
    </w:p>
    <w:p w14:paraId="4CB358AE" w14:textId="77777777" w:rsidR="00113FA8" w:rsidRDefault="00747073">
      <w:pPr>
        <w:pStyle w:val="NoSpacing"/>
        <w:numPr>
          <w:ilvl w:val="0"/>
          <w:numId w:val="69"/>
        </w:numPr>
        <w:spacing w:before="120" w:after="120" w:line="276" w:lineRule="auto"/>
        <w:jc w:val="both"/>
        <w:rPr>
          <w:rFonts w:cs="Arial"/>
          <w:sz w:val="20"/>
          <w:szCs w:val="20"/>
          <w:lang w:eastAsia="ko-KR"/>
        </w:rPr>
      </w:pPr>
      <w:r>
        <w:rPr>
          <w:rFonts w:cs="Arial" w:hint="eastAsia"/>
          <w:sz w:val="20"/>
          <w:szCs w:val="20"/>
          <w:lang w:eastAsia="ko-KR"/>
        </w:rPr>
        <w:t>T</w:t>
      </w:r>
      <w:r>
        <w:rPr>
          <w:rFonts w:cs="Arial"/>
          <w:sz w:val="20"/>
          <w:szCs w:val="20"/>
          <w:lang w:eastAsia="ko-KR"/>
        </w:rPr>
        <w:t xml:space="preserve">he maximum CSI payload size </w:t>
      </w:r>
    </w:p>
    <w:p w14:paraId="175DE3EE" w14:textId="77777777" w:rsidR="00113FA8" w:rsidRDefault="00747073">
      <w:pPr>
        <w:pStyle w:val="NoSpacing"/>
        <w:numPr>
          <w:ilvl w:val="0"/>
          <w:numId w:val="69"/>
        </w:numPr>
        <w:spacing w:before="120" w:after="120" w:line="276" w:lineRule="auto"/>
        <w:jc w:val="both"/>
        <w:rPr>
          <w:rFonts w:cs="Arial"/>
          <w:sz w:val="20"/>
          <w:szCs w:val="20"/>
          <w:lang w:eastAsia="ko-KR"/>
        </w:rPr>
      </w:pPr>
      <w:r>
        <w:rPr>
          <w:rFonts w:cs="Arial"/>
          <w:sz w:val="20"/>
          <w:szCs w:val="20"/>
          <w:lang w:eastAsia="ko-KR"/>
        </w:rPr>
        <w:t xml:space="preserve">Set of actual CSI payload size with payload set ID or AI model type </w:t>
      </w:r>
      <w:proofErr w:type="gramStart"/>
      <w:r>
        <w:rPr>
          <w:rFonts w:cs="Arial"/>
          <w:sz w:val="20"/>
          <w:szCs w:val="20"/>
          <w:lang w:eastAsia="ko-KR"/>
        </w:rPr>
        <w:t>ID</w:t>
      </w:r>
      <w:proofErr w:type="gramEnd"/>
    </w:p>
    <w:p w14:paraId="07FDD757" w14:textId="77777777" w:rsidR="00113FA8" w:rsidRDefault="00747073">
      <w:pPr>
        <w:pStyle w:val="NoSpacing"/>
        <w:numPr>
          <w:ilvl w:val="0"/>
          <w:numId w:val="69"/>
        </w:numPr>
        <w:spacing w:before="120" w:after="120" w:line="276" w:lineRule="auto"/>
        <w:jc w:val="both"/>
        <w:rPr>
          <w:rFonts w:cs="Arial"/>
          <w:sz w:val="20"/>
          <w:szCs w:val="20"/>
          <w:lang w:eastAsia="ko-KR"/>
        </w:rPr>
      </w:pPr>
      <w:r>
        <w:rPr>
          <w:rFonts w:cs="Arial" w:hint="eastAsia"/>
          <w:sz w:val="20"/>
          <w:szCs w:val="20"/>
          <w:lang w:eastAsia="ko-KR"/>
        </w:rPr>
        <w:t>Q</w:t>
      </w:r>
      <w:r>
        <w:rPr>
          <w:rFonts w:cs="Arial"/>
          <w:sz w:val="20"/>
          <w:szCs w:val="20"/>
          <w:lang w:eastAsia="ko-KR"/>
        </w:rPr>
        <w:t>uantization type/ID with parameters</w:t>
      </w:r>
    </w:p>
    <w:p w14:paraId="303AC8B9" w14:textId="77777777" w:rsidR="00113FA8" w:rsidRDefault="00747073">
      <w:pPr>
        <w:pStyle w:val="NoSpacing"/>
        <w:numPr>
          <w:ilvl w:val="0"/>
          <w:numId w:val="69"/>
        </w:numPr>
        <w:spacing w:before="120" w:after="120" w:line="276" w:lineRule="auto"/>
        <w:jc w:val="both"/>
        <w:rPr>
          <w:rFonts w:cs="Arial"/>
          <w:sz w:val="20"/>
          <w:szCs w:val="20"/>
          <w:lang w:eastAsia="ko-KR"/>
        </w:rPr>
      </w:pPr>
      <w:r>
        <w:rPr>
          <w:rFonts w:cs="Arial"/>
          <w:sz w:val="20"/>
          <w:szCs w:val="20"/>
          <w:lang w:eastAsia="ko-KR"/>
        </w:rPr>
        <w:t xml:space="preserve">Number of </w:t>
      </w:r>
      <w:proofErr w:type="spellStart"/>
      <w:r>
        <w:rPr>
          <w:rFonts w:cs="Arial"/>
          <w:sz w:val="20"/>
          <w:szCs w:val="20"/>
          <w:lang w:eastAsia="ko-KR"/>
        </w:rPr>
        <w:t>subbands</w:t>
      </w:r>
      <w:proofErr w:type="spellEnd"/>
      <w:r>
        <w:rPr>
          <w:rFonts w:cs="Arial"/>
          <w:sz w:val="20"/>
          <w:szCs w:val="20"/>
          <w:lang w:eastAsia="ko-KR"/>
        </w:rPr>
        <w:t>, Number of CSI-RS antenna ports / antenna panel dimensions</w:t>
      </w:r>
    </w:p>
    <w:p w14:paraId="5A3329D0" w14:textId="77777777" w:rsidR="00113FA8" w:rsidRDefault="00747073">
      <w:pPr>
        <w:pStyle w:val="NoSpacing"/>
        <w:numPr>
          <w:ilvl w:val="0"/>
          <w:numId w:val="69"/>
        </w:numPr>
        <w:spacing w:before="120" w:after="120" w:line="276" w:lineRule="auto"/>
        <w:jc w:val="both"/>
        <w:rPr>
          <w:rFonts w:cs="Arial"/>
          <w:sz w:val="20"/>
          <w:szCs w:val="20"/>
          <w:lang w:eastAsia="ko-KR"/>
        </w:rPr>
      </w:pPr>
      <w:r>
        <w:rPr>
          <w:rFonts w:cs="Arial" w:hint="eastAsia"/>
          <w:sz w:val="20"/>
          <w:szCs w:val="20"/>
          <w:lang w:eastAsia="ko-KR"/>
        </w:rPr>
        <w:t>R</w:t>
      </w:r>
      <w:r>
        <w:rPr>
          <w:rFonts w:cs="Arial"/>
          <w:sz w:val="20"/>
          <w:szCs w:val="20"/>
          <w:lang w:eastAsia="ko-KR"/>
        </w:rPr>
        <w:t>ank restriction</w:t>
      </w:r>
    </w:p>
    <w:p w14:paraId="77D7EAC6" w14:textId="77777777" w:rsidR="00113FA8" w:rsidRDefault="00747073">
      <w:pPr>
        <w:pStyle w:val="NoSpacing"/>
        <w:numPr>
          <w:ilvl w:val="0"/>
          <w:numId w:val="69"/>
        </w:numPr>
        <w:spacing w:before="120" w:after="120" w:line="276" w:lineRule="auto"/>
        <w:jc w:val="both"/>
        <w:rPr>
          <w:rFonts w:cs="Arial"/>
          <w:sz w:val="20"/>
          <w:szCs w:val="20"/>
          <w:lang w:eastAsia="ko-KR"/>
        </w:rPr>
      </w:pPr>
      <w:r>
        <w:rPr>
          <w:rFonts w:cs="Arial" w:hint="eastAsia"/>
          <w:sz w:val="20"/>
          <w:szCs w:val="20"/>
          <w:lang w:eastAsia="ko-KR"/>
        </w:rPr>
        <w:t>L</w:t>
      </w:r>
      <w:r>
        <w:rPr>
          <w:rFonts w:cs="Arial"/>
          <w:sz w:val="20"/>
          <w:szCs w:val="20"/>
          <w:lang w:eastAsia="ko-KR"/>
        </w:rPr>
        <w:t>CM type information</w:t>
      </w:r>
    </w:p>
    <w:p w14:paraId="3156A272" w14:textId="77777777" w:rsidR="00113FA8" w:rsidRDefault="00747073">
      <w:pPr>
        <w:pStyle w:val="NoSpacing"/>
        <w:spacing w:after="120"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6: For CSI compression using two-sided model sub use case, it should be considered to introduce new CSI parts including AI/ML specific CSI contents/fields e.g., ground-truth CSI, raw channel information, channel eigenvector/eigenvalue and so on.</w:t>
      </w:r>
    </w:p>
    <w:p w14:paraId="63A2B445" w14:textId="77777777" w:rsidR="00113FA8" w:rsidRDefault="00747073">
      <w:pPr>
        <w:pStyle w:val="NoSpacing"/>
        <w:spacing w:after="120"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7: For CSI compression using two-sided model sub use case, both AI-CSI collision and legacy CSI collision can be handled by defining new AI-CSI priority rule considering the AI-CSI reporting periodicity and physical channels, AI-CSI contents, serving cell ID and report/model configuration IDs as a starting point.</w:t>
      </w:r>
    </w:p>
    <w:p w14:paraId="73EAB87E" w14:textId="77777777" w:rsidR="00113FA8" w:rsidRDefault="00113FA8">
      <w:pPr>
        <w:tabs>
          <w:tab w:val="left" w:pos="970"/>
        </w:tabs>
        <w:rPr>
          <w:b/>
          <w:bCs/>
          <w:i/>
          <w:sz w:val="20"/>
          <w:szCs w:val="20"/>
          <w:u w:val="single"/>
        </w:rPr>
      </w:pPr>
    </w:p>
    <w:p w14:paraId="0EB4BC87" w14:textId="77777777" w:rsidR="00113FA8" w:rsidRDefault="00747073">
      <w:pPr>
        <w:tabs>
          <w:tab w:val="left" w:pos="970"/>
        </w:tabs>
        <w:rPr>
          <w:b/>
          <w:bCs/>
          <w:i/>
          <w:sz w:val="20"/>
          <w:szCs w:val="20"/>
          <w:u w:val="single"/>
        </w:rPr>
      </w:pPr>
      <w:r>
        <w:rPr>
          <w:b/>
          <w:bCs/>
          <w:i/>
          <w:sz w:val="20"/>
          <w:szCs w:val="20"/>
          <w:u w:val="single"/>
        </w:rPr>
        <w:t>Lenovo</w:t>
      </w:r>
    </w:p>
    <w:p w14:paraId="46B1392B" w14:textId="77777777" w:rsidR="00113FA8" w:rsidRDefault="00113FA8">
      <w:pPr>
        <w:tabs>
          <w:tab w:val="left" w:pos="970"/>
        </w:tabs>
        <w:rPr>
          <w:b/>
          <w:bCs/>
          <w:i/>
          <w:sz w:val="20"/>
          <w:szCs w:val="20"/>
          <w:u w:val="single"/>
        </w:rPr>
      </w:pPr>
    </w:p>
    <w:p w14:paraId="17EB1452"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Study the potential specification impact corresponding to quantization method of CSI feedback data using both scalar and vector </w:t>
      </w:r>
      <w:proofErr w:type="gramStart"/>
      <w:r>
        <w:rPr>
          <w:b w:val="0"/>
          <w:bCs/>
        </w:rPr>
        <w:t>quantizers</w:t>
      </w:r>
      <w:proofErr w:type="gramEnd"/>
    </w:p>
    <w:p w14:paraId="30773E45"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Study potential CSI report characteristics for AI-based CSI compression under different network-UE training collaboration levels</w:t>
      </w:r>
    </w:p>
    <w:p w14:paraId="699CA48C"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For the mapping order of CSI fields corresponding to AI-based spatial-frequency CSI compression, the CSI feedback is composed into two parts:</w:t>
      </w:r>
    </w:p>
    <w:p w14:paraId="396173A3" w14:textId="77777777" w:rsidR="00113FA8" w:rsidRDefault="00747073">
      <w:pPr>
        <w:pStyle w:val="Proposal"/>
        <w:numPr>
          <w:ilvl w:val="0"/>
          <w:numId w:val="71"/>
        </w:numPr>
        <w:overflowPunct/>
        <w:autoSpaceDE/>
        <w:autoSpaceDN/>
        <w:adjustRightInd/>
        <w:spacing w:before="0" w:beforeAutospacing="0" w:after="160" w:line="256" w:lineRule="auto"/>
        <w:jc w:val="both"/>
        <w:textAlignment w:val="auto"/>
        <w:rPr>
          <w:b w:val="0"/>
          <w:bCs/>
        </w:rPr>
      </w:pPr>
      <w:r>
        <w:rPr>
          <w:b w:val="0"/>
          <w:bCs/>
        </w:rPr>
        <w:lastRenderedPageBreak/>
        <w:t xml:space="preserve">CSI Part 1: comprising RI, CQI and an indicator of the size of CSI Part 2, where the size of CSI Part 1 is </w:t>
      </w:r>
      <w:proofErr w:type="gramStart"/>
      <w:r>
        <w:rPr>
          <w:b w:val="0"/>
          <w:bCs/>
        </w:rPr>
        <w:t>fixed</w:t>
      </w:r>
      <w:proofErr w:type="gramEnd"/>
    </w:p>
    <w:p w14:paraId="6A9E19D1" w14:textId="77777777" w:rsidR="00113FA8" w:rsidRDefault="00747073">
      <w:pPr>
        <w:pStyle w:val="Proposal"/>
        <w:numPr>
          <w:ilvl w:val="0"/>
          <w:numId w:val="71"/>
        </w:numPr>
        <w:overflowPunct/>
        <w:autoSpaceDE/>
        <w:autoSpaceDN/>
        <w:adjustRightInd/>
        <w:spacing w:before="0" w:beforeAutospacing="0" w:after="160" w:line="256" w:lineRule="auto"/>
        <w:jc w:val="both"/>
        <w:textAlignment w:val="auto"/>
        <w:rPr>
          <w:b w:val="0"/>
          <w:bCs/>
        </w:rPr>
      </w:pPr>
      <w:r>
        <w:rPr>
          <w:b w:val="0"/>
          <w:bCs/>
        </w:rPr>
        <w:t>CSI Part 2: comprising the AI encoder output, where the size of CSI Part 2 is indicated in CSI Part 1</w:t>
      </w:r>
    </w:p>
    <w:p w14:paraId="4E514C74"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Strive to design the AI-based spatial-frequency CSI compression codebook so that (</w:t>
      </w:r>
      <w:proofErr w:type="spellStart"/>
      <w:r>
        <w:rPr>
          <w:b w:val="0"/>
          <w:bCs/>
        </w:rPr>
        <w:t>i</w:t>
      </w:r>
      <w:proofErr w:type="spellEnd"/>
      <w:r>
        <w:rPr>
          <w:b w:val="0"/>
          <w:bCs/>
        </w:rPr>
        <w:t xml:space="preserve">) the overall CSI feedback is fixed for different RI values and/or different channel conditions, and (ii) the CSI fields are mapped in an order that enables partial UCI omission of the CSI feedback without jeopardizing the un-omitted CSI </w:t>
      </w:r>
      <w:proofErr w:type="gramStart"/>
      <w:r>
        <w:rPr>
          <w:b w:val="0"/>
          <w:bCs/>
        </w:rPr>
        <w:t>feedback</w:t>
      </w:r>
      <w:proofErr w:type="gramEnd"/>
    </w:p>
    <w:p w14:paraId="1FEEDCB4"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Assuming two-sided AI models for CSI compression under training collaboration Type 3, further enhancements are needed to ensure precise CQI characterization due to mismatch between the nominal decoder at the UE side and the actual decoder at the network </w:t>
      </w:r>
      <w:proofErr w:type="gramStart"/>
      <w:r>
        <w:rPr>
          <w:b w:val="0"/>
          <w:bCs/>
        </w:rPr>
        <w:t>side</w:t>
      </w:r>
      <w:proofErr w:type="gramEnd"/>
    </w:p>
    <w:p w14:paraId="2995A1B6"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Consider Option 1b for CQI reporting, where the UE appends side information to the CQI calculated based on the nominal decoder, such that the side information helps quantify the encoder/decoder mismatch to enable more accurate CQI adjustment to the actual CQI </w:t>
      </w:r>
      <w:proofErr w:type="gramStart"/>
      <w:r>
        <w:rPr>
          <w:b w:val="0"/>
          <w:bCs/>
        </w:rPr>
        <w:t>value</w:t>
      </w:r>
      <w:proofErr w:type="gramEnd"/>
    </w:p>
    <w:p w14:paraId="6C697F0F"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In CSI compression using two-sided model use case, study the pros/cons as well as the specification impact for the following two alternatives:</w:t>
      </w:r>
    </w:p>
    <w:p w14:paraId="263C4847" w14:textId="77777777" w:rsidR="00113FA8" w:rsidRDefault="00747073">
      <w:pPr>
        <w:pStyle w:val="Proposal"/>
        <w:numPr>
          <w:ilvl w:val="0"/>
          <w:numId w:val="72"/>
        </w:numPr>
        <w:overflowPunct/>
        <w:autoSpaceDE/>
        <w:autoSpaceDN/>
        <w:adjustRightInd/>
        <w:spacing w:before="0" w:beforeAutospacing="0" w:after="160" w:line="256" w:lineRule="auto"/>
        <w:jc w:val="both"/>
        <w:textAlignment w:val="auto"/>
        <w:rPr>
          <w:b w:val="0"/>
          <w:bCs/>
        </w:rPr>
      </w:pPr>
      <w:r>
        <w:rPr>
          <w:b w:val="0"/>
          <w:bCs/>
        </w:rPr>
        <w:t xml:space="preserve">Alt1. One pairing information is determined such that it uniquely identifies the </w:t>
      </w:r>
      <w:r>
        <w:rPr>
          <w:rFonts w:eastAsiaTheme="minorEastAsia"/>
          <w:b w:val="0"/>
          <w:bCs/>
        </w:rPr>
        <w:t xml:space="preserve">(physical) </w:t>
      </w:r>
      <w:r>
        <w:rPr>
          <w:b w:val="0"/>
          <w:bCs/>
        </w:rPr>
        <w:t xml:space="preserve">models used at the UE and the NW </w:t>
      </w:r>
      <w:proofErr w:type="gramStart"/>
      <w:r>
        <w:rPr>
          <w:b w:val="0"/>
          <w:bCs/>
        </w:rPr>
        <w:t>sides</w:t>
      </w:r>
      <w:proofErr w:type="gramEnd"/>
    </w:p>
    <w:p w14:paraId="71AD9FEF" w14:textId="77777777" w:rsidR="00113FA8" w:rsidRDefault="00747073">
      <w:pPr>
        <w:pStyle w:val="Proposal"/>
        <w:numPr>
          <w:ilvl w:val="0"/>
          <w:numId w:val="72"/>
        </w:numPr>
        <w:overflowPunct/>
        <w:autoSpaceDE/>
        <w:autoSpaceDN/>
        <w:adjustRightInd/>
        <w:spacing w:before="0" w:beforeAutospacing="0" w:after="160" w:line="256" w:lineRule="auto"/>
        <w:jc w:val="both"/>
        <w:textAlignment w:val="auto"/>
        <w:rPr>
          <w:b w:val="0"/>
          <w:bCs/>
        </w:rPr>
      </w:pPr>
      <w:r>
        <w:rPr>
          <w:b w:val="0"/>
          <w:bCs/>
        </w:rPr>
        <w:t xml:space="preserve">Alt2. A single pairing information can be associated with different </w:t>
      </w:r>
      <w:r>
        <w:rPr>
          <w:rFonts w:eastAsiaTheme="minorEastAsia"/>
          <w:b w:val="0"/>
          <w:bCs/>
        </w:rPr>
        <w:t xml:space="preserve">(physical) </w:t>
      </w:r>
      <w:r>
        <w:rPr>
          <w:b w:val="0"/>
          <w:bCs/>
        </w:rPr>
        <w:t xml:space="preserve">models at the UE and the NW </w:t>
      </w:r>
      <w:proofErr w:type="gramStart"/>
      <w:r>
        <w:rPr>
          <w:b w:val="0"/>
          <w:bCs/>
        </w:rPr>
        <w:t>sides</w:t>
      </w:r>
      <w:proofErr w:type="gramEnd"/>
    </w:p>
    <w:p w14:paraId="2CDD935B"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The following four scheme adaptation decisions under AI model performance monitoring are considered as a starting point: (</w:t>
      </w:r>
      <w:proofErr w:type="spellStart"/>
      <w:r>
        <w:rPr>
          <w:b w:val="0"/>
          <w:bCs/>
        </w:rPr>
        <w:t>i</w:t>
      </w:r>
      <w:proofErr w:type="spellEnd"/>
      <w:r>
        <w:rPr>
          <w:b w:val="0"/>
          <w:bCs/>
        </w:rPr>
        <w:t xml:space="preserve">) No AI model change, (ii) CSI parameters update, (iii) AI model parameter update, (iv) AI model switching, and (v) Fallback to non-AI </w:t>
      </w:r>
      <w:proofErr w:type="gramStart"/>
      <w:r>
        <w:rPr>
          <w:b w:val="0"/>
          <w:bCs/>
        </w:rPr>
        <w:t>scheme</w:t>
      </w:r>
      <w:proofErr w:type="gramEnd"/>
    </w:p>
    <w:p w14:paraId="4B6AC387"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Fallback to non-AI CSI feedback scheme is considered a part of the scheme adaptation </w:t>
      </w:r>
      <w:proofErr w:type="gramStart"/>
      <w:r>
        <w:rPr>
          <w:b w:val="0"/>
          <w:bCs/>
        </w:rPr>
        <w:t>mechanism</w:t>
      </w:r>
      <w:proofErr w:type="gramEnd"/>
    </w:p>
    <w:p w14:paraId="59DBF818"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Network-based performance monitoring and model adaptation are supported by </w:t>
      </w:r>
      <w:proofErr w:type="gramStart"/>
      <w:r>
        <w:rPr>
          <w:b w:val="0"/>
          <w:bCs/>
        </w:rPr>
        <w:t>default</w:t>
      </w:r>
      <w:proofErr w:type="gramEnd"/>
    </w:p>
    <w:p w14:paraId="66C999B1"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Further study the specification impact corresponding to the model monitoring schemes: (</w:t>
      </w:r>
      <w:proofErr w:type="spellStart"/>
      <w:r>
        <w:rPr>
          <w:b w:val="0"/>
          <w:bCs/>
        </w:rPr>
        <w:t>i</w:t>
      </w:r>
      <w:proofErr w:type="spellEnd"/>
      <w:r>
        <w:rPr>
          <w:b w:val="0"/>
          <w:bCs/>
        </w:rPr>
        <w:t xml:space="preserve">) The network configuring the UE to report performance metrics that aid model monitoring, (ii) the network transmitting performance metrics to aid UE-based model monitoring, and (iii) Event-triggered AI model </w:t>
      </w:r>
      <w:proofErr w:type="gramStart"/>
      <w:r>
        <w:rPr>
          <w:b w:val="0"/>
          <w:bCs/>
        </w:rPr>
        <w:t>monitoring</w:t>
      </w:r>
      <w:proofErr w:type="gramEnd"/>
    </w:p>
    <w:p w14:paraId="5F1A077F"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For FDD systems with network-based Type-1 model training as well as Type-3 training collaboration, signaling the CSI training data from the UE to the network is </w:t>
      </w:r>
      <w:proofErr w:type="gramStart"/>
      <w:r>
        <w:rPr>
          <w:b w:val="0"/>
          <w:bCs/>
        </w:rPr>
        <w:t>needed</w:t>
      </w:r>
      <w:proofErr w:type="gramEnd"/>
    </w:p>
    <w:p w14:paraId="049E7812"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schemes related to transfer of CSI</w:t>
      </w:r>
      <w:r>
        <w:rPr>
          <w:b w:val="0"/>
          <w:bCs/>
          <w:lang w:eastAsia="zh-CN"/>
        </w:rPr>
        <w:t xml:space="preserve"> dataset</w:t>
      </w:r>
      <w:r>
        <w:rPr>
          <w:b w:val="0"/>
          <w:bCs/>
        </w:rPr>
        <w:t xml:space="preserve"> for different stages of the </w:t>
      </w:r>
      <w:proofErr w:type="gramStart"/>
      <w:r>
        <w:rPr>
          <w:b w:val="0"/>
          <w:bCs/>
        </w:rPr>
        <w:t>LCM</w:t>
      </w:r>
      <w:proofErr w:type="gramEnd"/>
    </w:p>
    <w:p w14:paraId="4E70F15A"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the following CSI training data signaling techniques:</w:t>
      </w:r>
    </w:p>
    <w:p w14:paraId="5DE7E6FB" w14:textId="77777777" w:rsidR="00113FA8" w:rsidRDefault="00747073">
      <w:pPr>
        <w:pStyle w:val="Proposal"/>
        <w:numPr>
          <w:ilvl w:val="0"/>
          <w:numId w:val="73"/>
        </w:numPr>
        <w:overflowPunct/>
        <w:autoSpaceDE/>
        <w:autoSpaceDN/>
        <w:adjustRightInd/>
        <w:spacing w:before="0" w:beforeAutospacing="0" w:after="160" w:line="256" w:lineRule="auto"/>
        <w:jc w:val="both"/>
        <w:textAlignment w:val="auto"/>
        <w:rPr>
          <w:b w:val="0"/>
          <w:bCs/>
        </w:rPr>
      </w:pPr>
      <w:r>
        <w:rPr>
          <w:b w:val="0"/>
          <w:bCs/>
          <w:lang w:eastAsia="zh-CN"/>
        </w:rPr>
        <w:t xml:space="preserve">Alt1. Proprietary signaling via non-3GPP </w:t>
      </w:r>
      <w:proofErr w:type="gramStart"/>
      <w:r>
        <w:rPr>
          <w:b w:val="0"/>
          <w:bCs/>
          <w:lang w:eastAsia="zh-CN"/>
        </w:rPr>
        <w:t>techniques</w:t>
      </w:r>
      <w:proofErr w:type="gramEnd"/>
    </w:p>
    <w:p w14:paraId="24950A7F" w14:textId="77777777" w:rsidR="00113FA8" w:rsidRDefault="00747073">
      <w:pPr>
        <w:pStyle w:val="Proposal"/>
        <w:numPr>
          <w:ilvl w:val="0"/>
          <w:numId w:val="73"/>
        </w:numPr>
        <w:overflowPunct/>
        <w:autoSpaceDE/>
        <w:autoSpaceDN/>
        <w:adjustRightInd/>
        <w:spacing w:before="0" w:beforeAutospacing="0" w:after="160" w:line="256" w:lineRule="auto"/>
        <w:jc w:val="both"/>
        <w:textAlignment w:val="auto"/>
        <w:rPr>
          <w:b w:val="0"/>
          <w:bCs/>
        </w:rPr>
      </w:pPr>
      <w:r>
        <w:rPr>
          <w:b w:val="0"/>
          <w:bCs/>
          <w:lang w:eastAsia="zh-CN"/>
        </w:rPr>
        <w:t xml:space="preserve">Alt2. Legacy CSI dataset feedback where the NR codebook-based CSI is utilized as CSI training </w:t>
      </w:r>
      <w:proofErr w:type="gramStart"/>
      <w:r>
        <w:rPr>
          <w:b w:val="0"/>
          <w:bCs/>
          <w:lang w:eastAsia="zh-CN"/>
        </w:rPr>
        <w:t>data</w:t>
      </w:r>
      <w:proofErr w:type="gramEnd"/>
    </w:p>
    <w:p w14:paraId="04C05F6A" w14:textId="77777777" w:rsidR="00113FA8" w:rsidRDefault="00747073">
      <w:pPr>
        <w:pStyle w:val="Proposal"/>
        <w:numPr>
          <w:ilvl w:val="0"/>
          <w:numId w:val="73"/>
        </w:numPr>
        <w:overflowPunct/>
        <w:autoSpaceDE/>
        <w:autoSpaceDN/>
        <w:adjustRightInd/>
        <w:spacing w:before="0" w:beforeAutospacing="0" w:after="160" w:line="256" w:lineRule="auto"/>
        <w:jc w:val="both"/>
        <w:textAlignment w:val="auto"/>
        <w:rPr>
          <w:b w:val="0"/>
          <w:bCs/>
        </w:rPr>
      </w:pPr>
      <w:r>
        <w:rPr>
          <w:b w:val="0"/>
          <w:bCs/>
          <w:lang w:eastAsia="zh-CN"/>
        </w:rPr>
        <w:t xml:space="preserve">Alt3. Explicit CSI-dataset feedback via enhanced 3GPP-based signaling of the CSI training </w:t>
      </w:r>
      <w:proofErr w:type="gramStart"/>
      <w:r>
        <w:rPr>
          <w:b w:val="0"/>
          <w:bCs/>
          <w:lang w:eastAsia="zh-CN"/>
        </w:rPr>
        <w:t>data</w:t>
      </w:r>
      <w:proofErr w:type="gramEnd"/>
    </w:p>
    <w:p w14:paraId="63191E9A"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the following CSI training data formats:</w:t>
      </w:r>
    </w:p>
    <w:p w14:paraId="55B7E385" w14:textId="77777777" w:rsidR="00113FA8" w:rsidRDefault="00747073">
      <w:pPr>
        <w:pStyle w:val="Proposal"/>
        <w:numPr>
          <w:ilvl w:val="0"/>
          <w:numId w:val="74"/>
        </w:numPr>
        <w:overflowPunct/>
        <w:autoSpaceDE/>
        <w:autoSpaceDN/>
        <w:adjustRightInd/>
        <w:spacing w:before="0" w:beforeAutospacing="0" w:after="160" w:line="256" w:lineRule="auto"/>
        <w:jc w:val="both"/>
        <w:textAlignment w:val="auto"/>
        <w:rPr>
          <w:b w:val="0"/>
          <w:bCs/>
        </w:rPr>
      </w:pPr>
      <w:r>
        <w:rPr>
          <w:b w:val="0"/>
          <w:bCs/>
          <w:lang w:eastAsia="zh-CN"/>
        </w:rPr>
        <w:t xml:space="preserve">Alt-A. Legacy codebook-based dataset points generated via multiple occasions of NR codebook-based CSI </w:t>
      </w:r>
      <w:proofErr w:type="gramStart"/>
      <w:r>
        <w:rPr>
          <w:b w:val="0"/>
          <w:bCs/>
          <w:lang w:eastAsia="zh-CN"/>
        </w:rPr>
        <w:t>feedback</w:t>
      </w:r>
      <w:proofErr w:type="gramEnd"/>
    </w:p>
    <w:p w14:paraId="0AA03C89" w14:textId="77777777" w:rsidR="00113FA8" w:rsidRDefault="00747073">
      <w:pPr>
        <w:pStyle w:val="Proposal"/>
        <w:numPr>
          <w:ilvl w:val="0"/>
          <w:numId w:val="74"/>
        </w:numPr>
        <w:overflowPunct/>
        <w:autoSpaceDE/>
        <w:autoSpaceDN/>
        <w:adjustRightInd/>
        <w:spacing w:before="0" w:beforeAutospacing="0" w:after="160" w:line="256" w:lineRule="auto"/>
        <w:jc w:val="both"/>
        <w:textAlignment w:val="auto"/>
        <w:rPr>
          <w:b w:val="0"/>
          <w:bCs/>
        </w:rPr>
      </w:pPr>
      <w:r>
        <w:rPr>
          <w:b w:val="0"/>
          <w:bCs/>
          <w:lang w:eastAsia="zh-CN"/>
        </w:rPr>
        <w:lastRenderedPageBreak/>
        <w:t xml:space="preserve">Alt-B. High-resolution codebook-based dataset points generated via high-resolution variants of NR-based CSI </w:t>
      </w:r>
      <w:proofErr w:type="gramStart"/>
      <w:r>
        <w:rPr>
          <w:b w:val="0"/>
          <w:bCs/>
          <w:lang w:eastAsia="zh-CN"/>
        </w:rPr>
        <w:t>codebooks</w:t>
      </w:r>
      <w:proofErr w:type="gramEnd"/>
    </w:p>
    <w:p w14:paraId="403F17BB" w14:textId="77777777" w:rsidR="00113FA8" w:rsidRDefault="00747073">
      <w:pPr>
        <w:pStyle w:val="Proposal"/>
        <w:numPr>
          <w:ilvl w:val="0"/>
          <w:numId w:val="74"/>
        </w:numPr>
        <w:overflowPunct/>
        <w:autoSpaceDE/>
        <w:autoSpaceDN/>
        <w:adjustRightInd/>
        <w:spacing w:before="0" w:beforeAutospacing="0" w:after="160" w:line="256" w:lineRule="auto"/>
        <w:jc w:val="both"/>
        <w:textAlignment w:val="auto"/>
        <w:rPr>
          <w:b w:val="0"/>
          <w:bCs/>
        </w:rPr>
      </w:pPr>
      <w:r>
        <w:rPr>
          <w:b w:val="0"/>
          <w:bCs/>
        </w:rPr>
        <w:t xml:space="preserve">Alt-C. Floating point representation of raw CSI data, e.g., raw channel matrices or sets of </w:t>
      </w:r>
      <w:proofErr w:type="gramStart"/>
      <w:r>
        <w:rPr>
          <w:b w:val="0"/>
          <w:bCs/>
        </w:rPr>
        <w:t>channel</w:t>
      </w:r>
      <w:proofErr w:type="gramEnd"/>
      <w:r>
        <w:rPr>
          <w:b w:val="0"/>
          <w:bCs/>
        </w:rPr>
        <w:t xml:space="preserve"> eigenvectors</w:t>
      </w:r>
    </w:p>
    <w:p w14:paraId="4F7E311B" w14:textId="77777777" w:rsidR="00113FA8" w:rsidRDefault="00747073">
      <w:pPr>
        <w:tabs>
          <w:tab w:val="left" w:pos="970"/>
        </w:tabs>
        <w:rPr>
          <w:b/>
          <w:bCs/>
          <w:i/>
          <w:sz w:val="20"/>
          <w:szCs w:val="20"/>
          <w:u w:val="single"/>
          <w:lang w:val="en-GB"/>
        </w:rPr>
      </w:pPr>
      <w:r>
        <w:rPr>
          <w:b/>
          <w:bCs/>
          <w:i/>
          <w:sz w:val="20"/>
          <w:szCs w:val="20"/>
          <w:u w:val="single"/>
          <w:lang w:val="en-GB"/>
        </w:rPr>
        <w:t xml:space="preserve">Interdigital </w:t>
      </w:r>
    </w:p>
    <w:p w14:paraId="372EC049" w14:textId="77777777" w:rsidR="00113FA8" w:rsidRDefault="00113FA8">
      <w:pPr>
        <w:rPr>
          <w:b/>
          <w:bCs/>
          <w:sz w:val="20"/>
          <w:u w:val="single"/>
        </w:rPr>
      </w:pPr>
    </w:p>
    <w:p w14:paraId="17938471" w14:textId="77777777" w:rsidR="00113FA8" w:rsidRDefault="00747073">
      <w:pPr>
        <w:rPr>
          <w:sz w:val="20"/>
        </w:rPr>
      </w:pPr>
      <w:r>
        <w:rPr>
          <w:sz w:val="20"/>
          <w:u w:val="single"/>
        </w:rPr>
        <w:t>Proposal 1:</w:t>
      </w:r>
      <w:r>
        <w:rPr>
          <w:sz w:val="20"/>
        </w:rPr>
        <w:t xml:space="preserve"> </w:t>
      </w:r>
      <w:r>
        <w:rPr>
          <w:sz w:val="20"/>
        </w:rPr>
        <w:tab/>
      </w:r>
      <w:r>
        <w:rPr>
          <w:sz w:val="20"/>
        </w:rPr>
        <w:tab/>
        <w:t>Perform a trade-off analysis of the performance, complexity and standardization impacts of both precoding matrix and explicit channel matrix before prioritizing.</w:t>
      </w:r>
    </w:p>
    <w:p w14:paraId="114CA750" w14:textId="77777777" w:rsidR="00113FA8" w:rsidRDefault="00747073">
      <w:pPr>
        <w:rPr>
          <w:sz w:val="20"/>
        </w:rPr>
      </w:pPr>
      <w:r>
        <w:rPr>
          <w:sz w:val="20"/>
          <w:u w:val="single"/>
        </w:rPr>
        <w:t>Observation 1:</w:t>
      </w:r>
      <w:r>
        <w:rPr>
          <w:sz w:val="20"/>
        </w:rPr>
        <w:tab/>
        <w:t>Different pre-processing types are beneficial under different deployment scenarios and channel characteristics.</w:t>
      </w:r>
    </w:p>
    <w:p w14:paraId="44BB6DBF" w14:textId="77777777" w:rsidR="00113FA8" w:rsidRDefault="00747073">
      <w:pPr>
        <w:rPr>
          <w:sz w:val="20"/>
        </w:rPr>
      </w:pPr>
      <w:r>
        <w:rPr>
          <w:sz w:val="20"/>
          <w:u w:val="single"/>
        </w:rPr>
        <w:t>Observation2:</w:t>
      </w:r>
      <w:r>
        <w:rPr>
          <w:sz w:val="20"/>
        </w:rPr>
        <w:tab/>
        <w:t>Different pre-processing types lead to different AI/ML encoder outputs which need to be known at the decoder.</w:t>
      </w:r>
    </w:p>
    <w:p w14:paraId="656E0F60" w14:textId="77777777" w:rsidR="00113FA8" w:rsidRDefault="00747073">
      <w:pPr>
        <w:rPr>
          <w:sz w:val="20"/>
        </w:rPr>
      </w:pPr>
      <w:r>
        <w:rPr>
          <w:sz w:val="20"/>
          <w:u w:val="single"/>
        </w:rPr>
        <w:t>Proposal 2:</w:t>
      </w:r>
      <w:r>
        <w:rPr>
          <w:sz w:val="20"/>
        </w:rPr>
        <w:tab/>
      </w:r>
      <w:r>
        <w:rPr>
          <w:sz w:val="20"/>
        </w:rPr>
        <w:tab/>
        <w:t>Study support of multiple pre-processing options.</w:t>
      </w:r>
    </w:p>
    <w:p w14:paraId="4A50D1A8" w14:textId="77777777" w:rsidR="00113FA8" w:rsidRDefault="00747073">
      <w:pPr>
        <w:rPr>
          <w:sz w:val="20"/>
        </w:rPr>
      </w:pPr>
      <w:r>
        <w:rPr>
          <w:sz w:val="20"/>
          <w:u w:val="single"/>
        </w:rPr>
        <w:t>Proposal 3:</w:t>
      </w:r>
      <w:r>
        <w:rPr>
          <w:sz w:val="20"/>
        </w:rPr>
        <w:tab/>
      </w:r>
      <w:r>
        <w:rPr>
          <w:sz w:val="20"/>
        </w:rPr>
        <w:tab/>
        <w:t>Study UE selection and reporting of pre-processor type.</w:t>
      </w:r>
    </w:p>
    <w:p w14:paraId="1987F692" w14:textId="77777777" w:rsidR="00113FA8" w:rsidRDefault="00747073">
      <w:pPr>
        <w:rPr>
          <w:sz w:val="20"/>
        </w:rPr>
      </w:pPr>
      <w:r>
        <w:rPr>
          <w:sz w:val="20"/>
          <w:u w:val="single"/>
        </w:rPr>
        <w:t>Proposal 4:</w:t>
      </w:r>
      <w:r>
        <w:rPr>
          <w:sz w:val="20"/>
        </w:rPr>
        <w:tab/>
      </w:r>
      <w:r>
        <w:rPr>
          <w:sz w:val="20"/>
        </w:rPr>
        <w:tab/>
        <w:t>Study UE determination and reporting of the RI and CQI based on the input to the AI/ML model at the UE.</w:t>
      </w:r>
    </w:p>
    <w:p w14:paraId="100AFF08" w14:textId="77777777" w:rsidR="00113FA8" w:rsidRDefault="00747073">
      <w:pPr>
        <w:rPr>
          <w:sz w:val="20"/>
        </w:rPr>
      </w:pPr>
      <w:r>
        <w:rPr>
          <w:sz w:val="20"/>
          <w:u w:val="single"/>
        </w:rPr>
        <w:t>Observation 3:</w:t>
      </w:r>
      <w:r>
        <w:rPr>
          <w:sz w:val="20"/>
        </w:rPr>
        <w:tab/>
        <w:t>A UE without an up-to-date AI/ML decoder cannot independently detect CQI mismatch.</w:t>
      </w:r>
    </w:p>
    <w:p w14:paraId="10E68E08" w14:textId="77777777" w:rsidR="00113FA8" w:rsidRDefault="00747073">
      <w:pPr>
        <w:rPr>
          <w:sz w:val="20"/>
        </w:rPr>
      </w:pPr>
      <w:r>
        <w:rPr>
          <w:sz w:val="20"/>
          <w:u w:val="single"/>
        </w:rPr>
        <w:t>Proposal 5:</w:t>
      </w:r>
      <w:r>
        <w:rPr>
          <w:sz w:val="20"/>
        </w:rPr>
        <w:tab/>
      </w:r>
      <w:r>
        <w:rPr>
          <w:sz w:val="20"/>
        </w:rPr>
        <w:tab/>
        <w:t>Study means to detect and identify when there is mismatch between a UE’s AI/ML encoder input and the NW’s AI/ML decoder output.</w:t>
      </w:r>
    </w:p>
    <w:p w14:paraId="77E37E41" w14:textId="77777777" w:rsidR="00113FA8" w:rsidRDefault="00747073">
      <w:pPr>
        <w:rPr>
          <w:sz w:val="20"/>
        </w:rPr>
      </w:pPr>
      <w:r>
        <w:rPr>
          <w:sz w:val="20"/>
          <w:u w:val="single"/>
        </w:rPr>
        <w:t>Proposal 6:</w:t>
      </w:r>
      <w:r>
        <w:rPr>
          <w:sz w:val="20"/>
        </w:rPr>
        <w:tab/>
      </w:r>
      <w:r>
        <w:rPr>
          <w:sz w:val="20"/>
        </w:rPr>
        <w:tab/>
        <w:t>Study methods to enable CQI adjustment based on detected CQI mismatch.</w:t>
      </w:r>
    </w:p>
    <w:p w14:paraId="6D6F6A0A" w14:textId="77777777" w:rsidR="00113FA8" w:rsidRDefault="00747073">
      <w:pPr>
        <w:rPr>
          <w:sz w:val="20"/>
        </w:rPr>
      </w:pPr>
      <w:r>
        <w:rPr>
          <w:sz w:val="20"/>
          <w:u w:val="single"/>
        </w:rPr>
        <w:t>Proposal 7:</w:t>
      </w:r>
      <w:r>
        <w:rPr>
          <w:sz w:val="20"/>
        </w:rPr>
        <w:tab/>
      </w:r>
      <w:r>
        <w:rPr>
          <w:sz w:val="20"/>
        </w:rPr>
        <w:tab/>
        <w:t>Study specification impacts of CSI compression using AI/ML including: CSI compression type, support of multiple AI/ML models, new CSI reporting mechanisms and fallback to legacy CSI reporting.</w:t>
      </w:r>
    </w:p>
    <w:p w14:paraId="6643E729" w14:textId="77777777" w:rsidR="00113FA8" w:rsidRDefault="00747073">
      <w:pPr>
        <w:rPr>
          <w:sz w:val="20"/>
        </w:rPr>
      </w:pPr>
      <w:r>
        <w:rPr>
          <w:sz w:val="20"/>
          <w:u w:val="single"/>
        </w:rPr>
        <w:t>Observation 4:</w:t>
      </w:r>
      <w:r>
        <w:rPr>
          <w:sz w:val="20"/>
        </w:rPr>
        <w:tab/>
        <w:t>The compression rate of an AI/ML model can vary based on the channel conditions.</w:t>
      </w:r>
    </w:p>
    <w:p w14:paraId="5607EE87" w14:textId="77777777" w:rsidR="00113FA8" w:rsidRDefault="00747073">
      <w:pPr>
        <w:rPr>
          <w:sz w:val="20"/>
        </w:rPr>
      </w:pPr>
      <w:r>
        <w:rPr>
          <w:sz w:val="20"/>
          <w:u w:val="single"/>
        </w:rPr>
        <w:t>Proposal 8:</w:t>
      </w:r>
      <w:r>
        <w:rPr>
          <w:sz w:val="20"/>
        </w:rPr>
        <w:tab/>
      </w:r>
      <w:r>
        <w:rPr>
          <w:sz w:val="20"/>
        </w:rPr>
        <w:tab/>
        <w:t>Study UE selection and indication of AI/ML model and CSI reporting related information to achieve a required performance.</w:t>
      </w:r>
    </w:p>
    <w:p w14:paraId="09569AB2" w14:textId="77777777" w:rsidR="00113FA8" w:rsidRDefault="00747073">
      <w:pPr>
        <w:rPr>
          <w:sz w:val="20"/>
        </w:rPr>
      </w:pPr>
      <w:r>
        <w:rPr>
          <w:sz w:val="20"/>
          <w:u w:val="single"/>
        </w:rPr>
        <w:t>Proposal 9:</w:t>
      </w:r>
      <w:r>
        <w:rPr>
          <w:sz w:val="20"/>
        </w:rPr>
        <w:tab/>
      </w:r>
      <w:r>
        <w:rPr>
          <w:sz w:val="20"/>
        </w:rPr>
        <w:tab/>
        <w:t>Study using gNB-configured CSI reporting related information for AI/ML model LCM.</w:t>
      </w:r>
    </w:p>
    <w:p w14:paraId="5A79567C" w14:textId="77777777" w:rsidR="00113FA8" w:rsidRDefault="00747073">
      <w:pPr>
        <w:rPr>
          <w:sz w:val="20"/>
        </w:rPr>
      </w:pPr>
      <w:r>
        <w:rPr>
          <w:sz w:val="20"/>
          <w:u w:val="single"/>
        </w:rPr>
        <w:t>Observation 5:</w:t>
      </w:r>
      <w:r>
        <w:rPr>
          <w:sz w:val="20"/>
        </w:rPr>
        <w:tab/>
        <w:t>It is possible that the AI/ML encoders do not generalize well across all realistic channel conditions.</w:t>
      </w:r>
    </w:p>
    <w:p w14:paraId="7BF7B93F" w14:textId="77777777" w:rsidR="00113FA8" w:rsidRDefault="00747073">
      <w:pPr>
        <w:rPr>
          <w:sz w:val="20"/>
        </w:rPr>
      </w:pPr>
      <w:r>
        <w:rPr>
          <w:sz w:val="20"/>
          <w:u w:val="single"/>
        </w:rPr>
        <w:t>Proposal 10:</w:t>
      </w:r>
      <w:r>
        <w:rPr>
          <w:sz w:val="20"/>
        </w:rPr>
        <w:tab/>
      </w:r>
      <w:r>
        <w:rPr>
          <w:sz w:val="20"/>
        </w:rPr>
        <w:tab/>
        <w:t>Study means to configure/reconfigure the UE with the monitoring configuration, including the monitoring metric.</w:t>
      </w:r>
    </w:p>
    <w:p w14:paraId="698A9CCC" w14:textId="77777777" w:rsidR="00113FA8" w:rsidRDefault="00747073">
      <w:pPr>
        <w:rPr>
          <w:sz w:val="20"/>
        </w:rPr>
      </w:pPr>
      <w:r>
        <w:rPr>
          <w:sz w:val="20"/>
          <w:u w:val="single"/>
        </w:rPr>
        <w:t>Proposal 11:</w:t>
      </w:r>
      <w:r>
        <w:rPr>
          <w:sz w:val="20"/>
        </w:rPr>
        <w:tab/>
      </w:r>
      <w:r>
        <w:rPr>
          <w:sz w:val="20"/>
        </w:rPr>
        <w:tab/>
        <w:t xml:space="preserve">For UE-side monitoring, study both time- and event-based triggers for reporting the monitoring metrics. </w:t>
      </w:r>
    </w:p>
    <w:p w14:paraId="05AE2224" w14:textId="77777777" w:rsidR="00113FA8" w:rsidRDefault="00747073">
      <w:pPr>
        <w:rPr>
          <w:sz w:val="20"/>
        </w:rPr>
      </w:pPr>
      <w:r>
        <w:rPr>
          <w:sz w:val="20"/>
          <w:u w:val="single"/>
        </w:rPr>
        <w:t>Proposal 12:</w:t>
      </w:r>
      <w:r>
        <w:rPr>
          <w:sz w:val="20"/>
        </w:rPr>
        <w:tab/>
      </w:r>
      <w:r>
        <w:rPr>
          <w:sz w:val="20"/>
        </w:rPr>
        <w:tab/>
        <w:t xml:space="preserve">For UE-side monitoring, study appropriate monitoring metrics to avoid unnecessary model updating or switching. </w:t>
      </w:r>
    </w:p>
    <w:p w14:paraId="0460855D" w14:textId="77777777" w:rsidR="00113FA8" w:rsidRDefault="00747073">
      <w:pPr>
        <w:rPr>
          <w:sz w:val="18"/>
          <w:szCs w:val="18"/>
        </w:rPr>
      </w:pPr>
      <w:r>
        <w:rPr>
          <w:sz w:val="20"/>
          <w:u w:val="single"/>
        </w:rPr>
        <w:t>Proposal 13:</w:t>
      </w:r>
      <w:r>
        <w:rPr>
          <w:sz w:val="20"/>
        </w:rPr>
        <w:t xml:space="preserve">  </w:t>
      </w:r>
      <w:r>
        <w:rPr>
          <w:sz w:val="18"/>
          <w:szCs w:val="18"/>
        </w:rPr>
        <w:tab/>
      </w:r>
      <w:r>
        <w:rPr>
          <w:sz w:val="20"/>
        </w:rPr>
        <w:t xml:space="preserve">For UE-side monitoring, study the UE-side monitoring metrics (including report size, metrics quantization, report frequency) to avoid increasing the feedback overhead. </w:t>
      </w:r>
    </w:p>
    <w:p w14:paraId="05E902CD" w14:textId="77777777" w:rsidR="00113FA8" w:rsidRDefault="00747073">
      <w:pPr>
        <w:rPr>
          <w:sz w:val="20"/>
        </w:rPr>
      </w:pPr>
      <w:r>
        <w:rPr>
          <w:sz w:val="20"/>
          <w:u w:val="single"/>
        </w:rPr>
        <w:t>Observation 6</w:t>
      </w:r>
      <w:r>
        <w:rPr>
          <w:sz w:val="20"/>
        </w:rPr>
        <w:t xml:space="preserve">: </w:t>
      </w:r>
      <w:r>
        <w:rPr>
          <w:sz w:val="20"/>
        </w:rPr>
        <w:tab/>
        <w:t>Potential specification impacts of UE-side monitoring based on the output of the (NW-side) CSI reconstruction model include (but may not be limited to): format of the reconstructed CSI, CSI type (full channel matrix or eigenvector), identification of the corresponding CSI report, information on quantization of the reconstructed CSI.</w:t>
      </w:r>
    </w:p>
    <w:p w14:paraId="571D26EC" w14:textId="77777777" w:rsidR="00113FA8" w:rsidRDefault="00747073">
      <w:pPr>
        <w:rPr>
          <w:sz w:val="20"/>
        </w:rPr>
      </w:pPr>
      <w:r>
        <w:rPr>
          <w:sz w:val="20"/>
          <w:u w:val="single"/>
        </w:rPr>
        <w:t>Observation 7</w:t>
      </w:r>
      <w:r>
        <w:rPr>
          <w:sz w:val="20"/>
        </w:rPr>
        <w:t xml:space="preserve">: </w:t>
      </w:r>
      <w:r>
        <w:rPr>
          <w:sz w:val="20"/>
        </w:rPr>
        <w:tab/>
        <w:t>UE-side monitoring based on the output of the NW-side CSI reconstruction model may increase the downlink overhead, because the output CSI reconstructed at the NW needs to be indicated by the NW to the UE.</w:t>
      </w:r>
    </w:p>
    <w:p w14:paraId="146B0B45" w14:textId="77777777" w:rsidR="00113FA8" w:rsidRDefault="00747073">
      <w:pPr>
        <w:rPr>
          <w:sz w:val="20"/>
        </w:rPr>
      </w:pPr>
      <w:r>
        <w:rPr>
          <w:sz w:val="20"/>
          <w:u w:val="single"/>
        </w:rPr>
        <w:t>Observation 8:</w:t>
      </w:r>
      <w:r>
        <w:rPr>
          <w:sz w:val="20"/>
        </w:rPr>
        <w:t xml:space="preserve"> </w:t>
      </w:r>
      <w:r>
        <w:rPr>
          <w:sz w:val="20"/>
        </w:rPr>
        <w:tab/>
        <w:t xml:space="preserve">Potential specification impacts of UE-side monitoring based on the output of the CSI reconstruction model at the UE-side include (but may not be limited to): UE indication of the ID of the UE-side reconstruction </w:t>
      </w:r>
      <w:proofErr w:type="gramStart"/>
      <w:r>
        <w:rPr>
          <w:sz w:val="20"/>
        </w:rPr>
        <w:t>model, and</w:t>
      </w:r>
      <w:proofErr w:type="gramEnd"/>
      <w:r>
        <w:rPr>
          <w:sz w:val="20"/>
        </w:rPr>
        <w:t xml:space="preserve"> means to adjust the intermediate KPI to account for the difference between the UE-side and NW-side CSI reconstruction models. </w:t>
      </w:r>
    </w:p>
    <w:p w14:paraId="699C203E" w14:textId="77777777" w:rsidR="00113FA8" w:rsidRDefault="00747073">
      <w:pPr>
        <w:rPr>
          <w:sz w:val="20"/>
        </w:rPr>
      </w:pPr>
      <w:r>
        <w:rPr>
          <w:sz w:val="20"/>
          <w:u w:val="single"/>
        </w:rPr>
        <w:t>Observation 9:</w:t>
      </w:r>
      <w:r>
        <w:rPr>
          <w:sz w:val="20"/>
        </w:rPr>
        <w:t xml:space="preserve"> </w:t>
      </w:r>
      <w:r>
        <w:rPr>
          <w:sz w:val="20"/>
        </w:rPr>
        <w:tab/>
        <w:t>UE-side monitoring based on the output of the CSI reconstruction model at the UE-side appears to have lower overhead compared to UE-side monitoring based on the output of the NW-side CSI reconstruction model.</w:t>
      </w:r>
    </w:p>
    <w:p w14:paraId="258DE3FC" w14:textId="77777777" w:rsidR="00113FA8" w:rsidRDefault="00747073">
      <w:pPr>
        <w:rPr>
          <w:sz w:val="20"/>
        </w:rPr>
      </w:pPr>
      <w:r>
        <w:rPr>
          <w:sz w:val="20"/>
          <w:u w:val="single"/>
        </w:rPr>
        <w:t>Observation 10</w:t>
      </w:r>
      <w:r>
        <w:rPr>
          <w:sz w:val="20"/>
        </w:rPr>
        <w:t xml:space="preserve">: </w:t>
      </w:r>
      <w:r>
        <w:rPr>
          <w:sz w:val="20"/>
        </w:rPr>
        <w:tab/>
        <w:t>NW-side monitoring based on the target CSI with realistic channel estimation associated to the CSI report has the potential to increase the feedback overheads as the target CSI is reported by the UE or obtained from the UE-side.</w:t>
      </w:r>
    </w:p>
    <w:p w14:paraId="4F6FFEE2" w14:textId="77777777" w:rsidR="00113FA8" w:rsidRDefault="00747073">
      <w:pPr>
        <w:rPr>
          <w:sz w:val="20"/>
        </w:rPr>
      </w:pPr>
      <w:r>
        <w:rPr>
          <w:sz w:val="20"/>
          <w:u w:val="single"/>
        </w:rPr>
        <w:t>Proposal 14:</w:t>
      </w:r>
      <w:r>
        <w:rPr>
          <w:sz w:val="20"/>
        </w:rPr>
        <w:tab/>
      </w:r>
      <w:r>
        <w:rPr>
          <w:sz w:val="20"/>
        </w:rPr>
        <w:tab/>
        <w:t>In case of NW-side monitoring, study monitoring approaches with low signaling overhead.</w:t>
      </w:r>
    </w:p>
    <w:p w14:paraId="1691F0C2" w14:textId="77777777" w:rsidR="00113FA8" w:rsidRDefault="00747073">
      <w:pPr>
        <w:rPr>
          <w:sz w:val="20"/>
        </w:rPr>
      </w:pPr>
      <w:r>
        <w:rPr>
          <w:sz w:val="20"/>
          <w:u w:val="single"/>
        </w:rPr>
        <w:t>Proposal 15:</w:t>
      </w:r>
      <w:r>
        <w:rPr>
          <w:sz w:val="20"/>
        </w:rPr>
        <w:tab/>
      </w:r>
      <w:r>
        <w:rPr>
          <w:sz w:val="20"/>
        </w:rPr>
        <w:tab/>
        <w:t>Study means to mitigate AI/ML encoder model performance degradation.</w:t>
      </w:r>
    </w:p>
    <w:p w14:paraId="77CDEEFB" w14:textId="77777777" w:rsidR="00113FA8" w:rsidRDefault="00747073">
      <w:pPr>
        <w:rPr>
          <w:sz w:val="20"/>
        </w:rPr>
      </w:pPr>
      <w:r>
        <w:rPr>
          <w:sz w:val="20"/>
          <w:u w:val="single"/>
        </w:rPr>
        <w:lastRenderedPageBreak/>
        <w:t>Proposal 16:</w:t>
      </w:r>
      <w:r>
        <w:rPr>
          <w:sz w:val="20"/>
        </w:rPr>
        <w:tab/>
      </w:r>
      <w:r>
        <w:rPr>
          <w:sz w:val="20"/>
        </w:rPr>
        <w:tab/>
        <w:t xml:space="preserve">For CSI compression using two-sided model use case, study AIML model switching or AI/ML model (parameter) update to mitigate AI/ML model performance degradation. </w:t>
      </w:r>
    </w:p>
    <w:p w14:paraId="32560F57" w14:textId="77777777" w:rsidR="00113FA8" w:rsidRDefault="00747073">
      <w:pPr>
        <w:rPr>
          <w:sz w:val="20"/>
        </w:rPr>
      </w:pPr>
      <w:r>
        <w:rPr>
          <w:sz w:val="20"/>
          <w:u w:val="single"/>
        </w:rPr>
        <w:t>Proposal 17:</w:t>
      </w:r>
      <w:r>
        <w:rPr>
          <w:sz w:val="20"/>
        </w:rPr>
        <w:tab/>
      </w:r>
      <w:r>
        <w:rPr>
          <w:sz w:val="20"/>
        </w:rPr>
        <w:tab/>
        <w:t>Study mechanisms for fallback to legacy CSI reporting (</w:t>
      </w:r>
      <w:proofErr w:type="gramStart"/>
      <w:r>
        <w:rPr>
          <w:sz w:val="20"/>
        </w:rPr>
        <w:t>e.g.</w:t>
      </w:r>
      <w:proofErr w:type="gramEnd"/>
      <w:r>
        <w:rPr>
          <w:sz w:val="20"/>
        </w:rPr>
        <w:t xml:space="preserve"> for cases when AIML model performance is poor). </w:t>
      </w:r>
    </w:p>
    <w:p w14:paraId="2A9755B2" w14:textId="77777777" w:rsidR="00113FA8" w:rsidRDefault="00747073">
      <w:pPr>
        <w:rPr>
          <w:sz w:val="20"/>
        </w:rPr>
      </w:pPr>
      <w:r>
        <w:rPr>
          <w:sz w:val="20"/>
          <w:u w:val="single"/>
        </w:rPr>
        <w:t>Proposal 18:</w:t>
      </w:r>
      <w:r>
        <w:rPr>
          <w:sz w:val="20"/>
        </w:rPr>
        <w:t xml:space="preserve"> </w:t>
      </w:r>
      <w:r>
        <w:rPr>
          <w:sz w:val="20"/>
        </w:rPr>
        <w:tab/>
        <w:t>Study quantizer/</w:t>
      </w:r>
      <w:proofErr w:type="spellStart"/>
      <w:r>
        <w:rPr>
          <w:sz w:val="20"/>
        </w:rPr>
        <w:t>dequantizer</w:t>
      </w:r>
      <w:proofErr w:type="spellEnd"/>
      <w:r>
        <w:rPr>
          <w:sz w:val="20"/>
        </w:rPr>
        <w:t xml:space="preserve"> updating separate from AI/ML model switching.</w:t>
      </w:r>
    </w:p>
    <w:p w14:paraId="0ABF6662" w14:textId="77777777" w:rsidR="00113FA8" w:rsidRDefault="00747073">
      <w:pPr>
        <w:rPr>
          <w:sz w:val="20"/>
        </w:rPr>
      </w:pPr>
      <w:r>
        <w:rPr>
          <w:sz w:val="20"/>
          <w:u w:val="single"/>
        </w:rPr>
        <w:t>Proposal 19</w:t>
      </w:r>
      <w:r>
        <w:rPr>
          <w:sz w:val="20"/>
        </w:rPr>
        <w:t xml:space="preserve">: </w:t>
      </w:r>
      <w:r>
        <w:rPr>
          <w:sz w:val="20"/>
        </w:rPr>
        <w:tab/>
        <w:t xml:space="preserve">Study different alignment levels between quantizer and </w:t>
      </w:r>
      <w:proofErr w:type="spellStart"/>
      <w:r>
        <w:rPr>
          <w:sz w:val="20"/>
        </w:rPr>
        <w:t>dequantizer</w:t>
      </w:r>
      <w:proofErr w:type="spellEnd"/>
      <w:r>
        <w:rPr>
          <w:sz w:val="20"/>
        </w:rPr>
        <w:t>.</w:t>
      </w:r>
    </w:p>
    <w:p w14:paraId="6BC77379" w14:textId="77777777" w:rsidR="00113FA8" w:rsidRDefault="00747073">
      <w:pPr>
        <w:rPr>
          <w:sz w:val="20"/>
        </w:rPr>
      </w:pPr>
      <w:r>
        <w:rPr>
          <w:sz w:val="20"/>
          <w:u w:val="single"/>
        </w:rPr>
        <w:t>Proposal 20:</w:t>
      </w:r>
      <w:r>
        <w:rPr>
          <w:sz w:val="20"/>
        </w:rPr>
        <w:t xml:space="preserve"> </w:t>
      </w:r>
      <w:r>
        <w:rPr>
          <w:sz w:val="20"/>
        </w:rPr>
        <w:tab/>
        <w:t>For models with quantization non-aware training, study non-uniform quantization as means to determine actual CSI payload size within the NW configured constraints.</w:t>
      </w:r>
    </w:p>
    <w:p w14:paraId="5DA5D9CC" w14:textId="77777777" w:rsidR="00113FA8" w:rsidRDefault="00113FA8">
      <w:pPr>
        <w:rPr>
          <w:b/>
          <w:bCs/>
          <w:sz w:val="20"/>
        </w:rPr>
      </w:pPr>
    </w:p>
    <w:p w14:paraId="3EA1563A" w14:textId="77777777" w:rsidR="00113FA8" w:rsidRDefault="00747073">
      <w:pPr>
        <w:tabs>
          <w:tab w:val="left" w:pos="970"/>
        </w:tabs>
        <w:rPr>
          <w:b/>
          <w:bCs/>
          <w:i/>
          <w:sz w:val="20"/>
          <w:szCs w:val="20"/>
          <w:u w:val="single"/>
          <w:lang w:val="en-GB"/>
        </w:rPr>
      </w:pPr>
      <w:r>
        <w:rPr>
          <w:b/>
          <w:bCs/>
          <w:i/>
          <w:sz w:val="20"/>
          <w:szCs w:val="20"/>
          <w:u w:val="single"/>
          <w:lang w:val="en-GB"/>
        </w:rPr>
        <w:t xml:space="preserve">MediaTek </w:t>
      </w:r>
    </w:p>
    <w:p w14:paraId="4E75D738" w14:textId="77777777" w:rsidR="00113FA8" w:rsidRDefault="00113FA8">
      <w:pPr>
        <w:tabs>
          <w:tab w:val="left" w:pos="970"/>
        </w:tabs>
        <w:rPr>
          <w:b/>
          <w:bCs/>
          <w:i/>
          <w:sz w:val="20"/>
          <w:szCs w:val="20"/>
          <w:u w:val="single"/>
          <w:lang w:val="en-GB"/>
        </w:rPr>
      </w:pPr>
    </w:p>
    <w:p w14:paraId="19CE6B9E"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Discuss the quantization of CSI sample for data collection in the following aspects:</w:t>
      </w:r>
    </w:p>
    <w:p w14:paraId="1F0351EF" w14:textId="77777777" w:rsidR="00113FA8" w:rsidRDefault="00747073">
      <w:pPr>
        <w:pStyle w:val="Proposal"/>
        <w:numPr>
          <w:ilvl w:val="0"/>
          <w:numId w:val="75"/>
        </w:numPr>
        <w:tabs>
          <w:tab w:val="clear" w:pos="1701"/>
          <w:tab w:val="left" w:pos="1418"/>
        </w:tabs>
        <w:overflowPunct/>
        <w:autoSpaceDE/>
        <w:autoSpaceDN/>
        <w:snapToGrid w:val="0"/>
        <w:spacing w:before="120" w:beforeAutospacing="0" w:after="120"/>
        <w:jc w:val="both"/>
        <w:textAlignment w:val="auto"/>
        <w:rPr>
          <w:b w:val="0"/>
          <w:bCs/>
        </w:rPr>
      </w:pPr>
      <w:r>
        <w:rPr>
          <w:b w:val="0"/>
          <w:bCs/>
        </w:rPr>
        <w:t>Decisioning entity about configuration</w:t>
      </w:r>
    </w:p>
    <w:p w14:paraId="5D6B06E1" w14:textId="77777777" w:rsidR="00113FA8" w:rsidRDefault="00747073">
      <w:pPr>
        <w:pStyle w:val="Proposal"/>
        <w:numPr>
          <w:ilvl w:val="0"/>
          <w:numId w:val="75"/>
        </w:numPr>
        <w:tabs>
          <w:tab w:val="clear" w:pos="1701"/>
          <w:tab w:val="left" w:pos="1418"/>
        </w:tabs>
        <w:overflowPunct/>
        <w:autoSpaceDE/>
        <w:autoSpaceDN/>
        <w:snapToGrid w:val="0"/>
        <w:spacing w:before="120" w:beforeAutospacing="0" w:after="120"/>
        <w:jc w:val="both"/>
        <w:textAlignment w:val="auto"/>
        <w:rPr>
          <w:b w:val="0"/>
          <w:bCs/>
        </w:rPr>
      </w:pPr>
      <w:r>
        <w:rPr>
          <w:b w:val="0"/>
          <w:bCs/>
        </w:rPr>
        <w:t>Incorporation of non-quantized CSI for possible finetuning</w:t>
      </w:r>
    </w:p>
    <w:p w14:paraId="6DF3C365" w14:textId="77777777" w:rsidR="00113FA8" w:rsidRPr="0000139A" w:rsidRDefault="00747073">
      <w:pPr>
        <w:pStyle w:val="Proposal"/>
        <w:numPr>
          <w:ilvl w:val="0"/>
          <w:numId w:val="75"/>
        </w:numPr>
        <w:tabs>
          <w:tab w:val="clear" w:pos="1701"/>
          <w:tab w:val="left" w:pos="1418"/>
        </w:tabs>
        <w:overflowPunct/>
        <w:autoSpaceDE/>
        <w:autoSpaceDN/>
        <w:snapToGrid w:val="0"/>
        <w:spacing w:before="120" w:beforeAutospacing="0" w:after="120"/>
        <w:jc w:val="both"/>
        <w:textAlignment w:val="auto"/>
        <w:rPr>
          <w:b w:val="0"/>
          <w:bCs/>
          <w:lang w:val="fr-FR"/>
        </w:rPr>
      </w:pPr>
      <w:proofErr w:type="spellStart"/>
      <w:r w:rsidRPr="0000139A">
        <w:rPr>
          <w:b w:val="0"/>
          <w:bCs/>
          <w:lang w:val="fr-FR"/>
        </w:rPr>
        <w:t>Quantizable</w:t>
      </w:r>
      <w:proofErr w:type="spellEnd"/>
      <w:r w:rsidRPr="0000139A">
        <w:rPr>
          <w:b w:val="0"/>
          <w:bCs/>
          <w:lang w:val="fr-FR"/>
        </w:rPr>
        <w:t xml:space="preserve"> information (CSI </w:t>
      </w:r>
      <w:proofErr w:type="spellStart"/>
      <w:r w:rsidRPr="0000139A">
        <w:rPr>
          <w:b w:val="0"/>
          <w:bCs/>
          <w:lang w:val="fr-FR"/>
        </w:rPr>
        <w:t>samples</w:t>
      </w:r>
      <w:proofErr w:type="spellEnd"/>
      <w:r w:rsidRPr="0000139A">
        <w:rPr>
          <w:b w:val="0"/>
          <w:bCs/>
          <w:lang w:val="fr-FR"/>
        </w:rPr>
        <w:t xml:space="preserve"> and assistant information)</w:t>
      </w:r>
    </w:p>
    <w:p w14:paraId="3B9BFBD8" w14:textId="77777777" w:rsidR="00113FA8" w:rsidRDefault="00747073">
      <w:pPr>
        <w:pStyle w:val="Proposal"/>
        <w:numPr>
          <w:ilvl w:val="0"/>
          <w:numId w:val="75"/>
        </w:numPr>
        <w:tabs>
          <w:tab w:val="clear" w:pos="1701"/>
          <w:tab w:val="left" w:pos="1418"/>
        </w:tabs>
        <w:overflowPunct/>
        <w:autoSpaceDE/>
        <w:autoSpaceDN/>
        <w:snapToGrid w:val="0"/>
        <w:spacing w:before="120" w:beforeAutospacing="0" w:after="120"/>
        <w:jc w:val="both"/>
        <w:textAlignment w:val="auto"/>
        <w:rPr>
          <w:b w:val="0"/>
          <w:bCs/>
        </w:rPr>
      </w:pPr>
      <w:r>
        <w:rPr>
          <w:b w:val="0"/>
          <w:bCs/>
        </w:rPr>
        <w:t>Configuration granularity (per sample or per dataset)</w:t>
      </w:r>
    </w:p>
    <w:p w14:paraId="6A195493"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For NW-side data collection, while NW is main entity in establishing data collection procedure, UE should provide NW with a range of possible options for configurations of the data collection procedure including but not limited to:</w:t>
      </w:r>
    </w:p>
    <w:p w14:paraId="68CE73B3" w14:textId="77777777" w:rsidR="00113FA8" w:rsidRDefault="00747073">
      <w:pPr>
        <w:pStyle w:val="Proposal"/>
        <w:numPr>
          <w:ilvl w:val="0"/>
          <w:numId w:val="76"/>
        </w:numPr>
        <w:tabs>
          <w:tab w:val="clear" w:pos="1701"/>
          <w:tab w:val="left" w:pos="1418"/>
        </w:tabs>
        <w:overflowPunct/>
        <w:autoSpaceDE/>
        <w:autoSpaceDN/>
        <w:snapToGrid w:val="0"/>
        <w:spacing w:before="120" w:beforeAutospacing="0" w:after="120"/>
        <w:jc w:val="both"/>
        <w:textAlignment w:val="auto"/>
        <w:rPr>
          <w:b w:val="0"/>
          <w:bCs/>
        </w:rPr>
      </w:pPr>
      <w:r>
        <w:rPr>
          <w:b w:val="0"/>
          <w:bCs/>
        </w:rPr>
        <w:t xml:space="preserve">Types of input CSI </w:t>
      </w:r>
    </w:p>
    <w:p w14:paraId="5339943C" w14:textId="77777777" w:rsidR="00113FA8" w:rsidRDefault="00747073">
      <w:pPr>
        <w:pStyle w:val="Proposal"/>
        <w:numPr>
          <w:ilvl w:val="0"/>
          <w:numId w:val="76"/>
        </w:numPr>
        <w:tabs>
          <w:tab w:val="clear" w:pos="1701"/>
          <w:tab w:val="left" w:pos="1418"/>
        </w:tabs>
        <w:overflowPunct/>
        <w:autoSpaceDE/>
        <w:autoSpaceDN/>
        <w:snapToGrid w:val="0"/>
        <w:spacing w:before="120" w:beforeAutospacing="0" w:after="120"/>
        <w:jc w:val="both"/>
        <w:textAlignment w:val="auto"/>
        <w:rPr>
          <w:b w:val="0"/>
          <w:bCs/>
        </w:rPr>
      </w:pPr>
      <w:r>
        <w:rPr>
          <w:b w:val="0"/>
          <w:bCs/>
        </w:rPr>
        <w:t>Types of assistant information</w:t>
      </w:r>
    </w:p>
    <w:p w14:paraId="62F8A573" w14:textId="77777777" w:rsidR="00113FA8" w:rsidRDefault="00747073">
      <w:pPr>
        <w:pStyle w:val="Proposal"/>
        <w:numPr>
          <w:ilvl w:val="0"/>
          <w:numId w:val="76"/>
        </w:numPr>
        <w:tabs>
          <w:tab w:val="clear" w:pos="1701"/>
          <w:tab w:val="left" w:pos="1418"/>
        </w:tabs>
        <w:overflowPunct/>
        <w:autoSpaceDE/>
        <w:autoSpaceDN/>
        <w:snapToGrid w:val="0"/>
        <w:spacing w:before="120" w:beforeAutospacing="0" w:after="120"/>
        <w:jc w:val="both"/>
        <w:textAlignment w:val="auto"/>
        <w:rPr>
          <w:b w:val="0"/>
          <w:bCs/>
        </w:rPr>
      </w:pPr>
      <w:r>
        <w:rPr>
          <w:b w:val="0"/>
          <w:bCs/>
        </w:rPr>
        <w:t>Quantization parameters</w:t>
      </w:r>
    </w:p>
    <w:p w14:paraId="77F01CF1" w14:textId="77777777" w:rsidR="00113FA8" w:rsidRDefault="00747073">
      <w:pPr>
        <w:pStyle w:val="Proposal"/>
        <w:numPr>
          <w:ilvl w:val="0"/>
          <w:numId w:val="76"/>
        </w:numPr>
        <w:tabs>
          <w:tab w:val="clear" w:pos="1701"/>
          <w:tab w:val="left" w:pos="1418"/>
        </w:tabs>
        <w:overflowPunct/>
        <w:autoSpaceDE/>
        <w:autoSpaceDN/>
        <w:snapToGrid w:val="0"/>
        <w:spacing w:before="120" w:beforeAutospacing="0" w:after="120"/>
        <w:jc w:val="both"/>
        <w:textAlignment w:val="auto"/>
        <w:rPr>
          <w:b w:val="0"/>
          <w:bCs/>
        </w:rPr>
      </w:pPr>
      <w:r>
        <w:rPr>
          <w:b w:val="0"/>
          <w:bCs/>
        </w:rPr>
        <w:t>Periodicity of data collection</w:t>
      </w:r>
    </w:p>
    <w:p w14:paraId="51934688" w14:textId="77777777" w:rsidR="00113FA8" w:rsidRDefault="00747073">
      <w:pPr>
        <w:pStyle w:val="Proposal"/>
        <w:numPr>
          <w:ilvl w:val="0"/>
          <w:numId w:val="76"/>
        </w:numPr>
        <w:tabs>
          <w:tab w:val="clear" w:pos="1701"/>
          <w:tab w:val="left" w:pos="1418"/>
        </w:tabs>
        <w:overflowPunct/>
        <w:autoSpaceDE/>
        <w:autoSpaceDN/>
        <w:snapToGrid w:val="0"/>
        <w:spacing w:before="120" w:beforeAutospacing="0" w:after="120"/>
        <w:jc w:val="both"/>
        <w:textAlignment w:val="auto"/>
        <w:rPr>
          <w:b w:val="0"/>
          <w:bCs/>
        </w:rPr>
      </w:pPr>
      <w:r>
        <w:rPr>
          <w:b w:val="0"/>
          <w:bCs/>
        </w:rPr>
        <w:t xml:space="preserve">Maximum amount of data collected per </w:t>
      </w:r>
      <w:proofErr w:type="gramStart"/>
      <w:r>
        <w:rPr>
          <w:b w:val="0"/>
          <w:bCs/>
        </w:rPr>
        <w:t>period</w:t>
      </w:r>
      <w:proofErr w:type="gramEnd"/>
    </w:p>
    <w:p w14:paraId="1A05A859"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To relax the overhead of NW-side data collection for data collection, NW can use SRS for CSI collection. Usage of CSI-RS-based CSI can be limited to finetuning purposes. </w:t>
      </w:r>
    </w:p>
    <w:p w14:paraId="6618291C"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Study multi-stage monitoring approach where a low-overhead low-accuracy method triggers a more accurate intermediate-KPI based solution with higher overhead.</w:t>
      </w:r>
    </w:p>
    <w:p w14:paraId="47EDFBA7"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Study signalling and ID assignment procedure for AI/ML models generalized over multiple input, output, and latent dimensions. </w:t>
      </w:r>
    </w:p>
    <w:p w14:paraId="0FDBFF67"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Prioritize option 1a and option 1b for CQI calculation.</w:t>
      </w:r>
    </w:p>
    <w:p w14:paraId="05E1BBB5" w14:textId="77777777" w:rsidR="00113FA8" w:rsidRDefault="00113FA8">
      <w:pPr>
        <w:pStyle w:val="Proposal"/>
        <w:tabs>
          <w:tab w:val="clear" w:pos="1701"/>
          <w:tab w:val="left" w:pos="1418"/>
        </w:tabs>
        <w:overflowPunct/>
        <w:autoSpaceDE/>
        <w:autoSpaceDN/>
        <w:snapToGrid w:val="0"/>
        <w:spacing w:before="120" w:beforeAutospacing="0" w:after="120"/>
        <w:jc w:val="both"/>
        <w:textAlignment w:val="auto"/>
        <w:rPr>
          <w:b w:val="0"/>
          <w:bCs/>
        </w:rPr>
      </w:pPr>
    </w:p>
    <w:p w14:paraId="3FEAC574" w14:textId="77777777" w:rsidR="00113FA8" w:rsidRDefault="00747073">
      <w:pPr>
        <w:tabs>
          <w:tab w:val="left" w:pos="970"/>
        </w:tabs>
        <w:rPr>
          <w:b/>
          <w:bCs/>
          <w:i/>
          <w:sz w:val="20"/>
          <w:szCs w:val="20"/>
          <w:u w:val="single"/>
          <w:lang w:val="en-GB"/>
        </w:rPr>
      </w:pPr>
      <w:r>
        <w:rPr>
          <w:b/>
          <w:bCs/>
          <w:i/>
          <w:sz w:val="20"/>
          <w:szCs w:val="20"/>
          <w:u w:val="single"/>
          <w:lang w:val="en-GB"/>
        </w:rPr>
        <w:t>NTT Docomo</w:t>
      </w:r>
    </w:p>
    <w:p w14:paraId="2CA5BD8C" w14:textId="77777777" w:rsidR="00113FA8" w:rsidRDefault="00113FA8">
      <w:pPr>
        <w:tabs>
          <w:tab w:val="left" w:pos="970"/>
        </w:tabs>
        <w:rPr>
          <w:b/>
          <w:bCs/>
          <w:i/>
          <w:sz w:val="20"/>
          <w:szCs w:val="20"/>
          <w:u w:val="single"/>
          <w:lang w:val="en-GB"/>
        </w:rPr>
      </w:pPr>
    </w:p>
    <w:p w14:paraId="6D65657E" w14:textId="77777777" w:rsidR="00113FA8" w:rsidRDefault="00747073">
      <w:pPr>
        <w:spacing w:before="240" w:after="240"/>
        <w:rPr>
          <w:rFonts w:eastAsia="Yu Mincho"/>
          <w:bCs/>
          <w:sz w:val="20"/>
          <w:szCs w:val="20"/>
        </w:rPr>
      </w:pPr>
      <w:r>
        <w:rPr>
          <w:rFonts w:eastAsia="Yu Mincho"/>
          <w:bCs/>
          <w:sz w:val="20"/>
          <w:szCs w:val="20"/>
          <w:u w:val="single"/>
        </w:rPr>
        <w:t>Proposal 2:</w:t>
      </w:r>
      <w:r>
        <w:rPr>
          <w:rFonts w:eastAsia="Yu Mincho"/>
          <w:bCs/>
          <w:sz w:val="20"/>
          <w:szCs w:val="20"/>
        </w:rPr>
        <w:t xml:space="preserve"> Model ID can be used as pairing information for two-sided model. </w:t>
      </w:r>
    </w:p>
    <w:p w14:paraId="65F39778" w14:textId="77777777" w:rsidR="00113FA8" w:rsidRDefault="00747073">
      <w:pPr>
        <w:spacing w:afterLines="50" w:after="120"/>
        <w:jc w:val="both"/>
        <w:rPr>
          <w:rFonts w:eastAsia="Yu Mincho"/>
          <w:bCs/>
          <w:sz w:val="20"/>
          <w:szCs w:val="20"/>
        </w:rPr>
      </w:pPr>
      <w:r>
        <w:rPr>
          <w:rFonts w:eastAsia="Yu Mincho" w:hint="eastAsia"/>
          <w:bCs/>
          <w:sz w:val="20"/>
          <w:szCs w:val="20"/>
          <w:u w:val="single"/>
        </w:rPr>
        <w:t xml:space="preserve">Proposal </w:t>
      </w:r>
      <w:r>
        <w:rPr>
          <w:rFonts w:eastAsia="Yu Mincho"/>
          <w:bCs/>
          <w:sz w:val="20"/>
          <w:szCs w:val="20"/>
          <w:u w:val="single"/>
        </w:rPr>
        <w:t>3</w:t>
      </w:r>
      <w:r>
        <w:rPr>
          <w:rFonts w:eastAsia="Yu Mincho"/>
          <w:bCs/>
          <w:sz w:val="20"/>
          <w:szCs w:val="20"/>
        </w:rPr>
        <w:t xml:space="preserve">: Reuse legacy CSI reporting </w:t>
      </w:r>
      <w:proofErr w:type="gramStart"/>
      <w:r>
        <w:rPr>
          <w:rFonts w:eastAsia="Yu Mincho"/>
          <w:bCs/>
          <w:sz w:val="20"/>
          <w:szCs w:val="20"/>
        </w:rPr>
        <w:t>principle, unless</w:t>
      </w:r>
      <w:proofErr w:type="gramEnd"/>
      <w:r>
        <w:rPr>
          <w:rFonts w:eastAsia="Yu Mincho"/>
          <w:bCs/>
          <w:sz w:val="20"/>
          <w:szCs w:val="20"/>
        </w:rPr>
        <w:t xml:space="preserve"> technical issue is observed.</w:t>
      </w:r>
    </w:p>
    <w:p w14:paraId="4D06CACF" w14:textId="77777777" w:rsidR="00113FA8" w:rsidRDefault="00747073">
      <w:pPr>
        <w:spacing w:before="240" w:afterLines="50" w:after="120"/>
        <w:rPr>
          <w:rFonts w:eastAsia="Yu Mincho"/>
          <w:bCs/>
          <w:sz w:val="20"/>
          <w:szCs w:val="20"/>
        </w:rPr>
      </w:pPr>
      <w:r>
        <w:rPr>
          <w:rFonts w:eastAsia="Yu Mincho"/>
          <w:bCs/>
          <w:sz w:val="20"/>
          <w:szCs w:val="20"/>
          <w:u w:val="single"/>
        </w:rPr>
        <w:t>Proposal</w:t>
      </w:r>
      <w:r>
        <w:rPr>
          <w:rFonts w:eastAsia="Yu Mincho" w:hint="eastAsia"/>
          <w:bCs/>
          <w:sz w:val="20"/>
          <w:szCs w:val="20"/>
          <w:u w:val="single"/>
        </w:rPr>
        <w:t xml:space="preserve"> </w:t>
      </w:r>
      <w:r>
        <w:rPr>
          <w:rFonts w:eastAsia="Yu Mincho"/>
          <w:bCs/>
          <w:sz w:val="20"/>
          <w:szCs w:val="20"/>
          <w:u w:val="single"/>
        </w:rPr>
        <w:t>4</w:t>
      </w:r>
      <w:r>
        <w:rPr>
          <w:rFonts w:eastAsia="Yu Mincho" w:hint="eastAsia"/>
          <w:bCs/>
          <w:sz w:val="20"/>
          <w:szCs w:val="20"/>
        </w:rPr>
        <w:t>:</w:t>
      </w:r>
      <w:r>
        <w:rPr>
          <w:rFonts w:eastAsia="Yu Mincho"/>
          <w:bCs/>
          <w:sz w:val="20"/>
          <w:szCs w:val="20"/>
        </w:rPr>
        <w:t xml:space="preserve"> CQI calculated based on target CSI is sufficient for CSI compression.</w:t>
      </w:r>
    </w:p>
    <w:p w14:paraId="189F367A" w14:textId="77777777" w:rsidR="00113FA8" w:rsidRDefault="00747073">
      <w:pPr>
        <w:spacing w:before="240" w:afterLines="50" w:after="120"/>
        <w:rPr>
          <w:rFonts w:eastAsia="Yu Mincho"/>
          <w:bCs/>
          <w:sz w:val="20"/>
          <w:szCs w:val="20"/>
        </w:rPr>
      </w:pPr>
      <w:r>
        <w:rPr>
          <w:rFonts w:eastAsia="Yu Mincho"/>
          <w:bCs/>
          <w:sz w:val="20"/>
          <w:szCs w:val="20"/>
          <w:u w:val="single"/>
        </w:rPr>
        <w:t>Proposal</w:t>
      </w:r>
      <w:r>
        <w:rPr>
          <w:rFonts w:eastAsia="Yu Mincho" w:hint="eastAsia"/>
          <w:bCs/>
          <w:sz w:val="20"/>
          <w:szCs w:val="20"/>
          <w:u w:val="single"/>
        </w:rPr>
        <w:t xml:space="preserve"> </w:t>
      </w:r>
      <w:r>
        <w:rPr>
          <w:rFonts w:eastAsia="Yu Mincho"/>
          <w:bCs/>
          <w:sz w:val="20"/>
          <w:szCs w:val="20"/>
          <w:u w:val="single"/>
        </w:rPr>
        <w:t>5</w:t>
      </w:r>
      <w:r>
        <w:rPr>
          <w:rFonts w:eastAsia="Yu Mincho" w:hint="eastAsia"/>
          <w:bCs/>
          <w:sz w:val="20"/>
          <w:szCs w:val="20"/>
        </w:rPr>
        <w:t>:</w:t>
      </w:r>
      <w:r>
        <w:rPr>
          <w:rFonts w:eastAsia="Yu Mincho"/>
          <w:bCs/>
          <w:sz w:val="20"/>
          <w:szCs w:val="20"/>
        </w:rPr>
        <w:t xml:space="preserve"> Consider reporting the required CSI processing unit value of CSI calculation per model ID or functionality</w:t>
      </w:r>
      <w:r>
        <w:rPr>
          <w:rFonts w:eastAsia="Yu Mincho" w:hint="eastAsia"/>
          <w:bCs/>
          <w:sz w:val="20"/>
          <w:szCs w:val="20"/>
        </w:rPr>
        <w:t>.</w:t>
      </w:r>
    </w:p>
    <w:p w14:paraId="2EF9A08A" w14:textId="77777777" w:rsidR="00113FA8" w:rsidRDefault="00747073">
      <w:pPr>
        <w:spacing w:before="240" w:afterLines="50" w:after="120"/>
        <w:rPr>
          <w:bCs/>
          <w:sz w:val="20"/>
          <w:szCs w:val="20"/>
        </w:rPr>
      </w:pPr>
      <w:r>
        <w:rPr>
          <w:rFonts w:eastAsia="Yu Mincho"/>
          <w:bCs/>
          <w:sz w:val="20"/>
          <w:szCs w:val="20"/>
          <w:u w:val="single"/>
        </w:rPr>
        <w:t>Proposal</w:t>
      </w:r>
      <w:r>
        <w:rPr>
          <w:rFonts w:eastAsia="Yu Mincho" w:hint="eastAsia"/>
          <w:bCs/>
          <w:sz w:val="20"/>
          <w:szCs w:val="20"/>
          <w:u w:val="single"/>
        </w:rPr>
        <w:t xml:space="preserve"> </w:t>
      </w:r>
      <w:r>
        <w:rPr>
          <w:rFonts w:eastAsia="Yu Mincho"/>
          <w:bCs/>
          <w:sz w:val="20"/>
          <w:szCs w:val="20"/>
          <w:u w:val="single"/>
        </w:rPr>
        <w:t>6</w:t>
      </w:r>
      <w:r>
        <w:rPr>
          <w:rFonts w:eastAsia="Yu Mincho" w:hint="eastAsia"/>
          <w:bCs/>
          <w:sz w:val="20"/>
          <w:szCs w:val="20"/>
        </w:rPr>
        <w:t>:</w:t>
      </w:r>
      <w:r>
        <w:rPr>
          <w:rFonts w:eastAsia="Yu Mincho"/>
          <w:bCs/>
          <w:sz w:val="20"/>
          <w:szCs w:val="20"/>
        </w:rPr>
        <w:t xml:space="preserve"> Consider layer-based priority reporting levels as baseline at least for layer specific model and layer common model for CSI compression. </w:t>
      </w:r>
    </w:p>
    <w:p w14:paraId="3990AD25" w14:textId="77777777" w:rsidR="00113FA8" w:rsidRDefault="00113FA8">
      <w:pPr>
        <w:tabs>
          <w:tab w:val="left" w:pos="970"/>
        </w:tabs>
        <w:rPr>
          <w:b/>
          <w:bCs/>
          <w:i/>
          <w:sz w:val="20"/>
          <w:szCs w:val="20"/>
          <w:u w:val="single"/>
        </w:rPr>
      </w:pPr>
    </w:p>
    <w:p w14:paraId="7E4F2434" w14:textId="77777777" w:rsidR="00113FA8" w:rsidRDefault="00747073">
      <w:pPr>
        <w:tabs>
          <w:tab w:val="left" w:pos="970"/>
        </w:tabs>
        <w:rPr>
          <w:b/>
          <w:bCs/>
          <w:i/>
          <w:sz w:val="20"/>
          <w:szCs w:val="20"/>
          <w:u w:val="single"/>
        </w:rPr>
      </w:pPr>
      <w:r>
        <w:rPr>
          <w:b/>
          <w:bCs/>
          <w:i/>
          <w:sz w:val="20"/>
          <w:szCs w:val="20"/>
          <w:u w:val="single"/>
        </w:rPr>
        <w:t>Qualcomm</w:t>
      </w:r>
    </w:p>
    <w:p w14:paraId="3D2CCED6" w14:textId="77777777" w:rsidR="00113FA8" w:rsidRDefault="00113FA8">
      <w:pPr>
        <w:tabs>
          <w:tab w:val="left" w:pos="970"/>
        </w:tabs>
        <w:rPr>
          <w:b/>
          <w:bCs/>
          <w:i/>
          <w:sz w:val="20"/>
          <w:szCs w:val="20"/>
          <w:u w:val="single"/>
        </w:rPr>
      </w:pPr>
    </w:p>
    <w:p w14:paraId="7B07A99A" w14:textId="77777777" w:rsidR="00113FA8" w:rsidRDefault="00747073">
      <w:pPr>
        <w:pStyle w:val="3GPPText"/>
        <w:ind w:left="288" w:hanging="288"/>
        <w:rPr>
          <w:sz w:val="20"/>
        </w:rPr>
      </w:pPr>
      <w:r>
        <w:rPr>
          <w:sz w:val="20"/>
        </w:rPr>
        <w:t>Proposal 1:</w:t>
      </w:r>
      <w:r>
        <w:rPr>
          <w:sz w:val="20"/>
        </w:rPr>
        <w:tab/>
        <w:t>The pairing ID enables the UE to select a unique logical model for CSI generation that is compatible with the NW-side CSI reconstruction model. As a result, the pairing ID is a special case of a model ID.</w:t>
      </w:r>
    </w:p>
    <w:p w14:paraId="70026C2F" w14:textId="77777777" w:rsidR="00113FA8" w:rsidRDefault="00747073">
      <w:pPr>
        <w:pStyle w:val="3GPPText"/>
        <w:rPr>
          <w:sz w:val="20"/>
        </w:rPr>
      </w:pPr>
      <w:r>
        <w:rPr>
          <w:sz w:val="20"/>
        </w:rPr>
        <w:t>Proposal 2:</w:t>
      </w:r>
      <w:r>
        <w:rPr>
          <w:sz w:val="20"/>
        </w:rPr>
        <w:tab/>
        <w:t>Model-ID based LCM is needed for pairing of two-sided models.</w:t>
      </w:r>
    </w:p>
    <w:p w14:paraId="27FD2F00" w14:textId="77777777" w:rsidR="00113FA8" w:rsidRDefault="00747073">
      <w:pPr>
        <w:pStyle w:val="3GPPText"/>
        <w:ind w:left="288" w:hanging="288"/>
        <w:rPr>
          <w:sz w:val="20"/>
        </w:rPr>
      </w:pPr>
      <w:r>
        <w:rPr>
          <w:sz w:val="20"/>
        </w:rPr>
        <w:t>Proposal 3:</w:t>
      </w:r>
      <w:r>
        <w:rPr>
          <w:sz w:val="20"/>
        </w:rPr>
        <w:tab/>
        <w:t>The model-ID based LCM framework should be adopted for CSI compression using two-sided model.</w:t>
      </w:r>
    </w:p>
    <w:p w14:paraId="3700EA71" w14:textId="77777777" w:rsidR="00113FA8" w:rsidRDefault="00747073">
      <w:pPr>
        <w:pStyle w:val="3GPPText"/>
        <w:ind w:left="288" w:hanging="288"/>
        <w:rPr>
          <w:sz w:val="20"/>
        </w:rPr>
      </w:pPr>
      <w:r>
        <w:rPr>
          <w:sz w:val="20"/>
        </w:rPr>
        <w:t>Proposal 4:</w:t>
      </w:r>
      <w:r>
        <w:rPr>
          <w:sz w:val="20"/>
        </w:rPr>
        <w:tab/>
        <w:t>Adopt the following principles for CSI compression using two-sided models based on agreements in the General Framework agenda:</w:t>
      </w:r>
    </w:p>
    <w:p w14:paraId="392EC9EB" w14:textId="77777777" w:rsidR="00113FA8" w:rsidRDefault="00747073">
      <w:pPr>
        <w:pStyle w:val="3GPPText"/>
        <w:numPr>
          <w:ilvl w:val="0"/>
          <w:numId w:val="77"/>
        </w:numPr>
        <w:overflowPunct/>
        <w:autoSpaceDE/>
        <w:autoSpaceDN/>
        <w:adjustRightInd/>
        <w:spacing w:before="0" w:after="180"/>
        <w:textAlignment w:val="auto"/>
        <w:rPr>
          <w:sz w:val="20"/>
        </w:rPr>
      </w:pPr>
      <w:r>
        <w:rPr>
          <w:sz w:val="20"/>
        </w:rPr>
        <w:t>A pairing ID is a special case of a logical model ID. The NW uses a model ID to indicate pairing information to identify a UE-side (logical) model that is compatible with a decoder.</w:t>
      </w:r>
    </w:p>
    <w:p w14:paraId="5305002E" w14:textId="77777777" w:rsidR="00113FA8" w:rsidRDefault="00747073">
      <w:pPr>
        <w:pStyle w:val="3GPPText"/>
        <w:numPr>
          <w:ilvl w:val="0"/>
          <w:numId w:val="77"/>
        </w:numPr>
        <w:overflowPunct/>
        <w:autoSpaceDE/>
        <w:autoSpaceDN/>
        <w:adjustRightInd/>
        <w:spacing w:before="0" w:after="180"/>
        <w:textAlignment w:val="auto"/>
        <w:rPr>
          <w:sz w:val="20"/>
        </w:rPr>
      </w:pPr>
      <w:r>
        <w:rPr>
          <w:sz w:val="20"/>
        </w:rPr>
        <w:t>A pairing ID (model ID) may be associated with specific configurations or conditions and additional conditions (scenarios, sites, datasets) as determined/identified between UE-side and NW-side.</w:t>
      </w:r>
    </w:p>
    <w:p w14:paraId="01E4CD51" w14:textId="77777777" w:rsidR="00113FA8" w:rsidRDefault="00747073">
      <w:pPr>
        <w:pStyle w:val="3GPPText"/>
        <w:numPr>
          <w:ilvl w:val="0"/>
          <w:numId w:val="77"/>
        </w:numPr>
        <w:overflowPunct/>
        <w:autoSpaceDE/>
        <w:autoSpaceDN/>
        <w:adjustRightInd/>
        <w:spacing w:before="0" w:after="180"/>
        <w:textAlignment w:val="auto"/>
        <w:rPr>
          <w:sz w:val="20"/>
        </w:rPr>
      </w:pPr>
      <w:r>
        <w:rPr>
          <w:sz w:val="20"/>
        </w:rPr>
        <w:t>An AI/ML model identified by a model ID (pairing ID) may be logical, and how it maps to physical AI/ML model(s) may be up to implementation.</w:t>
      </w:r>
    </w:p>
    <w:p w14:paraId="41A53F6B" w14:textId="77777777" w:rsidR="00113FA8" w:rsidRDefault="00747073">
      <w:pPr>
        <w:pStyle w:val="3GPPText"/>
        <w:numPr>
          <w:ilvl w:val="0"/>
          <w:numId w:val="77"/>
        </w:numPr>
        <w:overflowPunct/>
        <w:autoSpaceDE/>
        <w:autoSpaceDN/>
        <w:adjustRightInd/>
        <w:spacing w:before="0" w:after="180"/>
        <w:textAlignment w:val="auto"/>
        <w:rPr>
          <w:sz w:val="20"/>
        </w:rPr>
      </w:pPr>
      <w:r>
        <w:rPr>
          <w:sz w:val="20"/>
        </w:rPr>
        <w:t>(For Type A model identification): Model is identified to NW (if applicable) and UE (if applicable) without over-the-air signaling.</w:t>
      </w:r>
    </w:p>
    <w:p w14:paraId="7B7EBF0A" w14:textId="77777777" w:rsidR="00113FA8" w:rsidRDefault="00747073">
      <w:pPr>
        <w:pStyle w:val="3GPPText"/>
        <w:numPr>
          <w:ilvl w:val="0"/>
          <w:numId w:val="77"/>
        </w:numPr>
        <w:overflowPunct/>
        <w:autoSpaceDE/>
        <w:autoSpaceDN/>
        <w:adjustRightInd/>
        <w:spacing w:before="0" w:after="180"/>
        <w:textAlignment w:val="auto"/>
        <w:rPr>
          <w:sz w:val="20"/>
        </w:rPr>
      </w:pPr>
      <w:r>
        <w:rPr>
          <w:sz w:val="20"/>
        </w:rPr>
        <w:t>The model may be assigned with a pairing ID (model ID) during the model identification, which may be referred/used in over-the-air signaling after model identification.</w:t>
      </w:r>
    </w:p>
    <w:p w14:paraId="4873EB4D" w14:textId="77777777" w:rsidR="00113FA8" w:rsidRDefault="00747073">
      <w:pPr>
        <w:pStyle w:val="3GPPText"/>
        <w:numPr>
          <w:ilvl w:val="0"/>
          <w:numId w:val="77"/>
        </w:numPr>
        <w:overflowPunct/>
        <w:autoSpaceDE/>
        <w:autoSpaceDN/>
        <w:adjustRightInd/>
        <w:spacing w:before="0" w:after="180"/>
        <w:textAlignment w:val="auto"/>
        <w:rPr>
          <w:sz w:val="20"/>
        </w:rPr>
      </w:pPr>
      <w:r>
        <w:rPr>
          <w:sz w:val="20"/>
        </w:rPr>
        <w:t>UE can indicate supported AI/ML pairing IDs (model IDs) for a given AI/ML-enabled Feature/FG in a UE capability report as starting point.</w:t>
      </w:r>
    </w:p>
    <w:p w14:paraId="2216CECD" w14:textId="77777777" w:rsidR="00113FA8" w:rsidRDefault="00747073">
      <w:pPr>
        <w:pStyle w:val="3GPPText"/>
        <w:numPr>
          <w:ilvl w:val="0"/>
          <w:numId w:val="77"/>
        </w:numPr>
        <w:overflowPunct/>
        <w:autoSpaceDE/>
        <w:autoSpaceDN/>
        <w:adjustRightInd/>
        <w:spacing w:before="0" w:after="180"/>
        <w:textAlignment w:val="auto"/>
        <w:rPr>
          <w:sz w:val="20"/>
        </w:rPr>
      </w:pPr>
      <w:r>
        <w:rPr>
          <w:sz w:val="20"/>
        </w:rPr>
        <w:t>The UE may report updates to applicable pairing IDs (model IDs).</w:t>
      </w:r>
    </w:p>
    <w:p w14:paraId="6008628A" w14:textId="77777777" w:rsidR="00113FA8" w:rsidRDefault="00747073">
      <w:pPr>
        <w:pStyle w:val="3GPPText"/>
        <w:numPr>
          <w:ilvl w:val="0"/>
          <w:numId w:val="77"/>
        </w:numPr>
        <w:overflowPunct/>
        <w:autoSpaceDE/>
        <w:autoSpaceDN/>
        <w:adjustRightInd/>
        <w:spacing w:before="0" w:after="180"/>
        <w:textAlignment w:val="auto"/>
        <w:rPr>
          <w:sz w:val="20"/>
        </w:rPr>
      </w:pPr>
      <w:r>
        <w:rPr>
          <w:sz w:val="20"/>
        </w:rPr>
        <w:t>The NW or UE may activate/deactivate/select/switch pairing IDs (model IDs).</w:t>
      </w:r>
    </w:p>
    <w:p w14:paraId="3CB940B1" w14:textId="77777777" w:rsidR="00113FA8" w:rsidRDefault="00747073">
      <w:pPr>
        <w:pStyle w:val="3GPPText"/>
        <w:ind w:left="288" w:hanging="288"/>
        <w:rPr>
          <w:sz w:val="20"/>
        </w:rPr>
      </w:pPr>
      <w:r>
        <w:rPr>
          <w:sz w:val="20"/>
        </w:rPr>
        <w:t>Proposal 5:</w:t>
      </w:r>
      <w:r>
        <w:rPr>
          <w:sz w:val="20"/>
        </w:rPr>
        <w:tab/>
        <w:t>How the pairing information is derived is up to UE/NW offline co-engineering alignment, transparent to 3GPP specification, and alignment can be achieved as part of the model identification step.</w:t>
      </w:r>
    </w:p>
    <w:p w14:paraId="29F3AA1B" w14:textId="77777777" w:rsidR="00113FA8" w:rsidRDefault="00747073">
      <w:pPr>
        <w:pStyle w:val="3GPPText"/>
        <w:ind w:left="288" w:hanging="288"/>
        <w:rPr>
          <w:sz w:val="20"/>
        </w:rPr>
      </w:pPr>
      <w:r>
        <w:rPr>
          <w:sz w:val="20"/>
        </w:rPr>
        <w:t>Proposal 6:</w:t>
      </w:r>
      <w:r>
        <w:rPr>
          <w:sz w:val="20"/>
        </w:rPr>
        <w:tab/>
        <w:t>For data collection for model training, RAN1 should focus on what data should be collected. Mechanism for training data collection needs architectural considerations and should be handled by other working groups.</w:t>
      </w:r>
    </w:p>
    <w:p w14:paraId="03D1A58E" w14:textId="77777777" w:rsidR="00113FA8" w:rsidRDefault="00747073">
      <w:pPr>
        <w:pStyle w:val="3GPPText"/>
        <w:ind w:left="288" w:hanging="288"/>
        <w:rPr>
          <w:sz w:val="20"/>
        </w:rPr>
      </w:pPr>
      <w:r>
        <w:rPr>
          <w:sz w:val="20"/>
        </w:rPr>
        <w:t>Proposal 7:</w:t>
      </w:r>
      <w:r>
        <w:rPr>
          <w:sz w:val="20"/>
        </w:rPr>
        <w:tab/>
        <w:t>For AI/ML-based CSI feedback using two-sided model, the procedure used to process the downlink measurements and derive the input to the UE-side model during inference should be left to UE implementation.</w:t>
      </w:r>
    </w:p>
    <w:p w14:paraId="1CC8E09A" w14:textId="77777777" w:rsidR="00113FA8" w:rsidRDefault="00747073">
      <w:pPr>
        <w:pStyle w:val="3GPPText"/>
        <w:ind w:left="288" w:hanging="288"/>
        <w:rPr>
          <w:sz w:val="20"/>
        </w:rPr>
      </w:pPr>
      <w:r>
        <w:rPr>
          <w:sz w:val="20"/>
        </w:rPr>
        <w:t>Proposal 8:</w:t>
      </w:r>
      <w:r>
        <w:rPr>
          <w:sz w:val="20"/>
        </w:rPr>
        <w:tab/>
        <w:t>While generating the training dataset, the target CSI corresponding to a downlink measurement should be derived by the UE side to reflect the UE processing during inference (e.g., channel estimation, eigen-vector derivation, etc.).</w:t>
      </w:r>
    </w:p>
    <w:p w14:paraId="615D2745" w14:textId="77777777" w:rsidR="00113FA8" w:rsidRDefault="00747073">
      <w:pPr>
        <w:pStyle w:val="3GPPText"/>
        <w:ind w:left="288" w:hanging="288"/>
        <w:rPr>
          <w:sz w:val="20"/>
        </w:rPr>
      </w:pPr>
      <w:r>
        <w:rPr>
          <w:sz w:val="20"/>
        </w:rPr>
        <w:t>Proposal 9:</w:t>
      </w:r>
      <w:r>
        <w:rPr>
          <w:sz w:val="20"/>
        </w:rPr>
        <w:tab/>
        <w:t xml:space="preserve">Study assistance </w:t>
      </w:r>
      <w:proofErr w:type="spellStart"/>
      <w:r>
        <w:rPr>
          <w:sz w:val="20"/>
        </w:rPr>
        <w:t>signalling</w:t>
      </w:r>
      <w:proofErr w:type="spellEnd"/>
      <w:r>
        <w:rPr>
          <w:sz w:val="20"/>
        </w:rPr>
        <w:t xml:space="preserve"> for UE’s data collection in the form of a zone ID, scenario ID, and configuration ID.</w:t>
      </w:r>
    </w:p>
    <w:p w14:paraId="4DB86C2A" w14:textId="77777777" w:rsidR="00113FA8" w:rsidRDefault="00747073">
      <w:pPr>
        <w:pStyle w:val="3GPPText"/>
        <w:ind w:left="288" w:hanging="288"/>
        <w:rPr>
          <w:sz w:val="20"/>
        </w:rPr>
      </w:pPr>
      <w:r>
        <w:rPr>
          <w:sz w:val="20"/>
        </w:rPr>
        <w:t>Proposal 10:</w:t>
      </w:r>
      <w:r>
        <w:rPr>
          <w:sz w:val="20"/>
        </w:rPr>
        <w:tab/>
        <w:t>Model development and training options should consider the need for the UE-part of two-sided AI/ML models to be designed based on the UE capabilities and optimized in a device-specific manner.</w:t>
      </w:r>
    </w:p>
    <w:p w14:paraId="371A68E4" w14:textId="77777777" w:rsidR="00113FA8" w:rsidRDefault="00747073">
      <w:pPr>
        <w:pStyle w:val="3GPPText"/>
        <w:ind w:left="288" w:hanging="288"/>
        <w:rPr>
          <w:sz w:val="20"/>
        </w:rPr>
      </w:pPr>
      <w:r>
        <w:rPr>
          <w:sz w:val="20"/>
        </w:rPr>
        <w:t>Proposal 11:</w:t>
      </w:r>
      <w:r>
        <w:rPr>
          <w:sz w:val="20"/>
        </w:rPr>
        <w:tab/>
        <w:t>Model development and training options should strive for the principle of engineering isolation, i.e., confining engineering effort needed for a new chipset/UE development to the given chipset/UE vendor.</w:t>
      </w:r>
    </w:p>
    <w:p w14:paraId="0B36C04F" w14:textId="77777777" w:rsidR="00113FA8" w:rsidRDefault="00747073">
      <w:pPr>
        <w:pStyle w:val="3GPPText"/>
        <w:ind w:left="288" w:hanging="288"/>
        <w:rPr>
          <w:sz w:val="20"/>
        </w:rPr>
      </w:pPr>
      <w:r>
        <w:rPr>
          <w:sz w:val="20"/>
        </w:rPr>
        <w:t>Proposal 12:</w:t>
      </w:r>
      <w:r>
        <w:rPr>
          <w:sz w:val="20"/>
        </w:rPr>
        <w:tab/>
        <w:t>Model development and training options need to consider whether the model is developed for common use across a group of UEs or is developed for an individual UE.</w:t>
      </w:r>
    </w:p>
    <w:p w14:paraId="4E7C4322" w14:textId="77777777" w:rsidR="00113FA8" w:rsidRDefault="00747073">
      <w:pPr>
        <w:pStyle w:val="3GPPText"/>
        <w:ind w:left="288" w:hanging="288"/>
        <w:rPr>
          <w:sz w:val="20"/>
        </w:rPr>
      </w:pPr>
      <w:r>
        <w:rPr>
          <w:sz w:val="20"/>
        </w:rPr>
        <w:t>Proposal 13:</w:t>
      </w:r>
      <w:r>
        <w:rPr>
          <w:sz w:val="20"/>
        </w:rPr>
        <w:tab/>
        <w:t>Model development and training options need to consider feasibility of disclosing proprietary model information to the other side.</w:t>
      </w:r>
    </w:p>
    <w:p w14:paraId="10283E2E" w14:textId="77777777" w:rsidR="00113FA8" w:rsidRDefault="00747073">
      <w:pPr>
        <w:pStyle w:val="3GPPText"/>
        <w:ind w:left="288" w:hanging="288"/>
        <w:rPr>
          <w:sz w:val="20"/>
        </w:rPr>
      </w:pPr>
      <w:r>
        <w:rPr>
          <w:sz w:val="20"/>
        </w:rPr>
        <w:t>Proposal 14:</w:t>
      </w:r>
      <w:r>
        <w:rPr>
          <w:sz w:val="20"/>
        </w:rPr>
        <w:tab/>
        <w:t>For AI/ML-based CSI feedback enhancement use-case, take offline training as a starting point.</w:t>
      </w:r>
    </w:p>
    <w:p w14:paraId="72E6217B" w14:textId="77777777" w:rsidR="00113FA8" w:rsidRDefault="00747073">
      <w:pPr>
        <w:pStyle w:val="3GPPText"/>
        <w:rPr>
          <w:sz w:val="20"/>
        </w:rPr>
      </w:pPr>
      <w:r>
        <w:rPr>
          <w:sz w:val="20"/>
        </w:rPr>
        <w:t>Proposal 15:</w:t>
      </w:r>
      <w:r>
        <w:rPr>
          <w:sz w:val="20"/>
        </w:rPr>
        <w:tab/>
        <w:t>Deprioritize Type 1 training with device-agnostic encoder in the R18 study.</w:t>
      </w:r>
    </w:p>
    <w:p w14:paraId="019F636C" w14:textId="77777777" w:rsidR="00113FA8" w:rsidRDefault="00747073">
      <w:pPr>
        <w:pStyle w:val="3GPPText"/>
        <w:rPr>
          <w:sz w:val="20"/>
        </w:rPr>
      </w:pPr>
      <w:r>
        <w:rPr>
          <w:sz w:val="20"/>
        </w:rPr>
        <w:lastRenderedPageBreak/>
        <w:t>Proposal 16:</w:t>
      </w:r>
      <w:r>
        <w:rPr>
          <w:sz w:val="20"/>
        </w:rPr>
        <w:tab/>
        <w:t>Adopt the following two-sided model development/training framework:</w:t>
      </w:r>
    </w:p>
    <w:p w14:paraId="5AB5E3E6" w14:textId="77777777" w:rsidR="00113FA8" w:rsidRDefault="00747073">
      <w:pPr>
        <w:pStyle w:val="ListParagraph"/>
        <w:numPr>
          <w:ilvl w:val="0"/>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Case 1: Initial (non-backward-compatible) development/training of “nominal encoder + nominal decoder”</w:t>
      </w:r>
    </w:p>
    <w:p w14:paraId="0EF4DB35" w14:textId="77777777" w:rsidR="00113FA8" w:rsidRDefault="00747073">
      <w:pPr>
        <w:pStyle w:val="ListParagraph"/>
        <w:numPr>
          <w:ilvl w:val="1"/>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 xml:space="preserve">The use of the nominal encoder at the UE-side is not </w:t>
      </w:r>
      <w:proofErr w:type="gramStart"/>
      <w:r>
        <w:rPr>
          <w:color w:val="181717"/>
          <w:szCs w:val="20"/>
        </w:rPr>
        <w:t>mandated</w:t>
      </w:r>
      <w:proofErr w:type="gramEnd"/>
    </w:p>
    <w:p w14:paraId="628A275D" w14:textId="77777777" w:rsidR="00113FA8" w:rsidRDefault="00747073">
      <w:pPr>
        <w:pStyle w:val="ListParagraph"/>
        <w:numPr>
          <w:ilvl w:val="2"/>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If needed, UE-side may implement a different proprietary encoder based on this decoder using Case 2.</w:t>
      </w:r>
    </w:p>
    <w:p w14:paraId="691513F1" w14:textId="77777777" w:rsidR="00113FA8" w:rsidRDefault="00747073">
      <w:pPr>
        <w:pStyle w:val="ListParagraph"/>
        <w:numPr>
          <w:ilvl w:val="2"/>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As the encoders are only nominal, input used in the training process is only a nominal input. The actual input to the CSI encoders may be different and of proprietary choice.</w:t>
      </w:r>
    </w:p>
    <w:p w14:paraId="68AAF9BD" w14:textId="77777777" w:rsidR="00113FA8" w:rsidRDefault="00747073">
      <w:pPr>
        <w:pStyle w:val="ListParagraph"/>
        <w:numPr>
          <w:ilvl w:val="1"/>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 xml:space="preserve">The use of the nominal decoder at the NW-side is not </w:t>
      </w:r>
      <w:proofErr w:type="gramStart"/>
      <w:r>
        <w:rPr>
          <w:color w:val="181717"/>
          <w:szCs w:val="20"/>
        </w:rPr>
        <w:t>mandated</w:t>
      </w:r>
      <w:proofErr w:type="gramEnd"/>
    </w:p>
    <w:p w14:paraId="023BA4CD" w14:textId="77777777" w:rsidR="00113FA8" w:rsidRDefault="00747073">
      <w:pPr>
        <w:pStyle w:val="ListParagraph"/>
        <w:numPr>
          <w:ilvl w:val="2"/>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If needed, NW-side may implement a different proprietary decoder based on this encoder using Case 3.</w:t>
      </w:r>
    </w:p>
    <w:p w14:paraId="452DF77B" w14:textId="77777777" w:rsidR="00113FA8" w:rsidRDefault="00747073">
      <w:pPr>
        <w:pStyle w:val="ListParagraph"/>
        <w:numPr>
          <w:ilvl w:val="0"/>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Case 2: Encoder development/training to be interoperable with existing decoders (e.g., encoders for new UEs or updating encoders for existing UEs):</w:t>
      </w:r>
    </w:p>
    <w:p w14:paraId="0F7C0D92" w14:textId="77777777" w:rsidR="00113FA8" w:rsidRDefault="00747073">
      <w:pPr>
        <w:pStyle w:val="ListParagraph"/>
        <w:numPr>
          <w:ilvl w:val="1"/>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UE-side vendor trains new encoders based on the existing decoders.</w:t>
      </w:r>
    </w:p>
    <w:p w14:paraId="25214307" w14:textId="77777777" w:rsidR="00113FA8" w:rsidRDefault="00747073">
      <w:pPr>
        <w:pStyle w:val="ListParagraph"/>
        <w:numPr>
          <w:ilvl w:val="1"/>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Infra vendor should make the existing decoders available (via either a run-time image or an API for training) for the encoder training.</w:t>
      </w:r>
    </w:p>
    <w:p w14:paraId="081524BC" w14:textId="77777777" w:rsidR="00113FA8" w:rsidRDefault="00747073">
      <w:pPr>
        <w:pStyle w:val="ListParagraph"/>
        <w:numPr>
          <w:ilvl w:val="0"/>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Case 3: Decoder development/training to be interoperable with existing encoders (e.g., decoders for new cell sites or updating decoders for existing cell sites):</w:t>
      </w:r>
    </w:p>
    <w:p w14:paraId="2E2EF4D3" w14:textId="77777777" w:rsidR="00113FA8" w:rsidRDefault="00747073">
      <w:pPr>
        <w:pStyle w:val="ListParagraph"/>
        <w:numPr>
          <w:ilvl w:val="1"/>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Network-side vendor trains new decoders based on the existing encoders.</w:t>
      </w:r>
    </w:p>
    <w:p w14:paraId="5A7302CA" w14:textId="77777777" w:rsidR="00113FA8" w:rsidRDefault="00747073">
      <w:pPr>
        <w:pStyle w:val="ListParagraph"/>
        <w:numPr>
          <w:ilvl w:val="1"/>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FFS: Need for encoder availability for decoder training</w:t>
      </w:r>
    </w:p>
    <w:p w14:paraId="093EEBCF" w14:textId="77777777" w:rsidR="00113FA8" w:rsidRDefault="00113FA8">
      <w:pPr>
        <w:pStyle w:val="3GPPText"/>
        <w:rPr>
          <w:b/>
          <w:bCs/>
          <w:i/>
          <w:iCs/>
        </w:rPr>
      </w:pPr>
    </w:p>
    <w:p w14:paraId="4DE9114E" w14:textId="77777777" w:rsidR="00113FA8" w:rsidRDefault="00747073">
      <w:pPr>
        <w:pStyle w:val="3GPPText"/>
        <w:rPr>
          <w:b/>
          <w:bCs/>
          <w:i/>
          <w:iCs/>
          <w:u w:val="single"/>
        </w:rPr>
      </w:pPr>
      <w:r>
        <w:rPr>
          <w:b/>
          <w:bCs/>
          <w:i/>
          <w:iCs/>
          <w:u w:val="single"/>
        </w:rPr>
        <w:t>Qualcomm</w:t>
      </w:r>
    </w:p>
    <w:p w14:paraId="0149C484" w14:textId="77777777" w:rsidR="00113FA8" w:rsidRDefault="00747073">
      <w:pPr>
        <w:tabs>
          <w:tab w:val="left" w:pos="970"/>
        </w:tabs>
        <w:rPr>
          <w:sz w:val="20"/>
          <w:szCs w:val="20"/>
          <w:lang w:val="en-GB"/>
        </w:rPr>
      </w:pPr>
      <w:r>
        <w:rPr>
          <w:sz w:val="20"/>
          <w:szCs w:val="20"/>
          <w:lang w:val="en-GB"/>
        </w:rPr>
        <w:t>Proposal 20:</w:t>
      </w:r>
      <w:r>
        <w:rPr>
          <w:sz w:val="20"/>
          <w:szCs w:val="20"/>
          <w:lang w:val="en-GB"/>
        </w:rPr>
        <w:tab/>
        <w:t>CSI omission rules should be based on the CSI payload structure and not on the implementation of the model.</w:t>
      </w:r>
    </w:p>
    <w:p w14:paraId="0604B401" w14:textId="77777777" w:rsidR="00113FA8" w:rsidRDefault="00747073">
      <w:pPr>
        <w:tabs>
          <w:tab w:val="left" w:pos="970"/>
        </w:tabs>
        <w:rPr>
          <w:sz w:val="20"/>
          <w:szCs w:val="20"/>
          <w:lang w:val="en-GB"/>
        </w:rPr>
      </w:pPr>
      <w:r>
        <w:rPr>
          <w:sz w:val="20"/>
          <w:szCs w:val="20"/>
          <w:lang w:val="en-GB"/>
        </w:rPr>
        <w:t>Proposal 21:</w:t>
      </w:r>
      <w:r>
        <w:rPr>
          <w:sz w:val="20"/>
          <w:szCs w:val="20"/>
          <w:lang w:val="en-GB"/>
        </w:rPr>
        <w:tab/>
        <w:t>CSI omission should be discussed after the discussion of the CSI payload structure.</w:t>
      </w:r>
    </w:p>
    <w:p w14:paraId="7D7A38BE" w14:textId="77777777" w:rsidR="00113FA8" w:rsidRDefault="00747073">
      <w:pPr>
        <w:tabs>
          <w:tab w:val="left" w:pos="970"/>
        </w:tabs>
        <w:rPr>
          <w:sz w:val="20"/>
          <w:szCs w:val="20"/>
          <w:lang w:val="en-GB"/>
        </w:rPr>
      </w:pPr>
      <w:r>
        <w:rPr>
          <w:sz w:val="20"/>
          <w:szCs w:val="20"/>
          <w:lang w:val="en-GB"/>
        </w:rPr>
        <w:t>Proposal 22:</w:t>
      </w:r>
      <w:r>
        <w:rPr>
          <w:sz w:val="20"/>
          <w:szCs w:val="20"/>
          <w:lang w:val="en-GB"/>
        </w:rPr>
        <w:tab/>
        <w:t>The detailed structure and components of the UCI payload for AI/ML-based CSI feedback should be a WI discussion.</w:t>
      </w:r>
    </w:p>
    <w:p w14:paraId="54DFC711" w14:textId="77777777" w:rsidR="00113FA8" w:rsidRDefault="00747073">
      <w:pPr>
        <w:tabs>
          <w:tab w:val="left" w:pos="970"/>
        </w:tabs>
        <w:rPr>
          <w:sz w:val="20"/>
          <w:szCs w:val="20"/>
          <w:lang w:val="en-GB"/>
        </w:rPr>
      </w:pPr>
      <w:r>
        <w:rPr>
          <w:sz w:val="20"/>
          <w:szCs w:val="20"/>
          <w:lang w:val="en-GB"/>
        </w:rPr>
        <w:t>Proposal 23:</w:t>
      </w:r>
      <w:r>
        <w:rPr>
          <w:sz w:val="20"/>
          <w:szCs w:val="20"/>
          <w:lang w:val="en-GB"/>
        </w:rPr>
        <w:tab/>
        <w:t xml:space="preserve">Reuse current CSI report configuration framework with new signaling of pairing ID (a model ID) and necessary information related to the CSI feedback, e.g., </w:t>
      </w:r>
      <w:proofErr w:type="spellStart"/>
      <w:r>
        <w:rPr>
          <w:sz w:val="20"/>
          <w:szCs w:val="20"/>
          <w:lang w:val="en-GB"/>
        </w:rPr>
        <w:t>subband</w:t>
      </w:r>
      <w:proofErr w:type="spellEnd"/>
      <w:r>
        <w:rPr>
          <w:sz w:val="20"/>
          <w:szCs w:val="20"/>
          <w:lang w:val="en-GB"/>
        </w:rPr>
        <w:t xml:space="preserve"> configuration, rank restriction, antenna port configuration, payload information.   </w:t>
      </w:r>
    </w:p>
    <w:p w14:paraId="27E4C34D" w14:textId="77777777" w:rsidR="00113FA8" w:rsidRDefault="00747073">
      <w:pPr>
        <w:tabs>
          <w:tab w:val="left" w:pos="970"/>
        </w:tabs>
        <w:rPr>
          <w:sz w:val="20"/>
          <w:szCs w:val="20"/>
          <w:lang w:val="en-GB"/>
        </w:rPr>
      </w:pPr>
      <w:r>
        <w:rPr>
          <w:sz w:val="20"/>
          <w:szCs w:val="20"/>
          <w:lang w:val="en-GB"/>
        </w:rPr>
        <w:t>Note: A pairing ID is a logical ID (a special case of a model ID) that indicates compatibility between the UE-side and NW-side model of a two-sided model. For example, all encoders developed from a two-sided multi-vendor training session may be associated with a single pairing ID. As another example, in NW-side first training, UE-side encoders trained based on the same NW-side model may be associated with a single pairing ID.</w:t>
      </w:r>
    </w:p>
    <w:p w14:paraId="0E251893" w14:textId="77777777" w:rsidR="00113FA8" w:rsidRDefault="00747073">
      <w:pPr>
        <w:tabs>
          <w:tab w:val="left" w:pos="970"/>
        </w:tabs>
        <w:rPr>
          <w:sz w:val="20"/>
          <w:szCs w:val="20"/>
          <w:lang w:val="en-GB"/>
        </w:rPr>
      </w:pPr>
      <w:r>
        <w:rPr>
          <w:sz w:val="20"/>
          <w:szCs w:val="20"/>
          <w:lang w:val="en-GB"/>
        </w:rPr>
        <w:t xml:space="preserve">Proposal 24: Study payload scalability with number of </w:t>
      </w:r>
      <w:proofErr w:type="spellStart"/>
      <w:r>
        <w:rPr>
          <w:sz w:val="20"/>
          <w:szCs w:val="20"/>
          <w:lang w:val="en-GB"/>
        </w:rPr>
        <w:t>subbands</w:t>
      </w:r>
      <w:proofErr w:type="spellEnd"/>
      <w:r>
        <w:rPr>
          <w:sz w:val="20"/>
          <w:szCs w:val="20"/>
          <w:lang w:val="en-GB"/>
        </w:rPr>
        <w:t>, number of ports and rank.</w:t>
      </w:r>
    </w:p>
    <w:p w14:paraId="402C6A56" w14:textId="77777777" w:rsidR="00113FA8" w:rsidRDefault="00747073">
      <w:pPr>
        <w:tabs>
          <w:tab w:val="left" w:pos="970"/>
        </w:tabs>
        <w:rPr>
          <w:sz w:val="20"/>
          <w:szCs w:val="20"/>
          <w:lang w:val="en-GB"/>
        </w:rPr>
      </w:pPr>
      <w:r>
        <w:rPr>
          <w:sz w:val="20"/>
          <w:szCs w:val="20"/>
          <w:lang w:val="en-GB"/>
        </w:rPr>
        <w:t>Proposal 25:</w:t>
      </w:r>
      <w:r>
        <w:rPr>
          <w:sz w:val="20"/>
          <w:szCs w:val="20"/>
          <w:lang w:val="en-GB"/>
        </w:rPr>
        <w:tab/>
        <w:t>For CSI configuration, further study mechanisms to allow a UE to determine and signal an appropriate payload size.</w:t>
      </w:r>
    </w:p>
    <w:p w14:paraId="02F84228" w14:textId="77777777" w:rsidR="00113FA8" w:rsidRDefault="00747073">
      <w:pPr>
        <w:tabs>
          <w:tab w:val="left" w:pos="970"/>
        </w:tabs>
        <w:rPr>
          <w:sz w:val="20"/>
          <w:szCs w:val="20"/>
          <w:lang w:val="en-GB"/>
        </w:rPr>
      </w:pPr>
      <w:r>
        <w:rPr>
          <w:sz w:val="20"/>
          <w:szCs w:val="20"/>
          <w:lang w:val="en-GB"/>
        </w:rPr>
        <w:t>Proposal 26:</w:t>
      </w:r>
      <w:r>
        <w:rPr>
          <w:sz w:val="20"/>
          <w:szCs w:val="20"/>
          <w:lang w:val="en-GB"/>
        </w:rPr>
        <w:tab/>
        <w:t>Quantization method should be considered a part of the UE-side model and dequantization method should be considered a part of the NW-side model. The quantization method should be aligned for good performance, but there is no need for separate specification support to align the quantization method.</w:t>
      </w:r>
    </w:p>
    <w:p w14:paraId="090EB501" w14:textId="77777777" w:rsidR="00113FA8" w:rsidRDefault="00747073">
      <w:pPr>
        <w:tabs>
          <w:tab w:val="left" w:pos="970"/>
        </w:tabs>
        <w:rPr>
          <w:sz w:val="20"/>
          <w:szCs w:val="20"/>
          <w:lang w:val="en-GB"/>
        </w:rPr>
      </w:pPr>
      <w:r>
        <w:rPr>
          <w:sz w:val="20"/>
          <w:szCs w:val="20"/>
          <w:lang w:val="en-GB"/>
        </w:rPr>
        <w:t>Proposal 27:</w:t>
      </w:r>
      <w:r>
        <w:rPr>
          <w:sz w:val="20"/>
          <w:szCs w:val="20"/>
          <w:lang w:val="en-GB"/>
        </w:rPr>
        <w:tab/>
        <w:t>The input to the UE-side model should be left to UE implementation, the output at the NW-side model can be specified.</w:t>
      </w:r>
    </w:p>
    <w:p w14:paraId="14428AE2" w14:textId="77777777" w:rsidR="00113FA8" w:rsidRDefault="00747073">
      <w:pPr>
        <w:tabs>
          <w:tab w:val="left" w:pos="970"/>
        </w:tabs>
        <w:rPr>
          <w:sz w:val="20"/>
          <w:szCs w:val="20"/>
          <w:lang w:val="en-GB"/>
        </w:rPr>
      </w:pPr>
      <w:r>
        <w:rPr>
          <w:sz w:val="20"/>
          <w:szCs w:val="20"/>
          <w:lang w:val="en-GB"/>
        </w:rPr>
        <w:t>Proposal 28:</w:t>
      </w:r>
      <w:r>
        <w:rPr>
          <w:sz w:val="20"/>
          <w:szCs w:val="20"/>
          <w:lang w:val="en-GB"/>
        </w:rPr>
        <w:tab/>
      </w:r>
      <w:proofErr w:type="spellStart"/>
      <w:r>
        <w:rPr>
          <w:sz w:val="20"/>
          <w:szCs w:val="20"/>
          <w:lang w:val="en-GB"/>
        </w:rPr>
        <w:t>Preprocessing</w:t>
      </w:r>
      <w:proofErr w:type="spellEnd"/>
      <w:r>
        <w:rPr>
          <w:sz w:val="20"/>
          <w:szCs w:val="20"/>
          <w:lang w:val="en-GB"/>
        </w:rPr>
        <w:t xml:space="preserve"> at UE-side is </w:t>
      </w:r>
      <w:proofErr w:type="spellStart"/>
      <w:r>
        <w:rPr>
          <w:sz w:val="20"/>
          <w:szCs w:val="20"/>
          <w:lang w:val="en-GB"/>
        </w:rPr>
        <w:t>upto</w:t>
      </w:r>
      <w:proofErr w:type="spellEnd"/>
      <w:r>
        <w:rPr>
          <w:sz w:val="20"/>
          <w:szCs w:val="20"/>
          <w:lang w:val="en-GB"/>
        </w:rPr>
        <w:t xml:space="preserve"> UE-implementation and should not be specified.</w:t>
      </w:r>
    </w:p>
    <w:p w14:paraId="57D6CE51" w14:textId="77777777" w:rsidR="00113FA8" w:rsidRDefault="00747073">
      <w:pPr>
        <w:tabs>
          <w:tab w:val="left" w:pos="970"/>
        </w:tabs>
        <w:rPr>
          <w:sz w:val="20"/>
          <w:szCs w:val="20"/>
          <w:lang w:val="en-GB"/>
        </w:rPr>
      </w:pPr>
      <w:r>
        <w:rPr>
          <w:sz w:val="20"/>
          <w:szCs w:val="20"/>
          <w:lang w:val="en-GB"/>
        </w:rPr>
        <w:t>Proposal 29:</w:t>
      </w:r>
      <w:r>
        <w:rPr>
          <w:sz w:val="20"/>
          <w:szCs w:val="20"/>
          <w:lang w:val="en-GB"/>
        </w:rPr>
        <w:tab/>
        <w:t>For AI-based CSI feedback, the size of the UCI payload and the final CSI format can be specified.</w:t>
      </w:r>
    </w:p>
    <w:p w14:paraId="66B5DC4B" w14:textId="77777777" w:rsidR="00113FA8" w:rsidRDefault="00747073">
      <w:pPr>
        <w:tabs>
          <w:tab w:val="left" w:pos="970"/>
        </w:tabs>
        <w:rPr>
          <w:sz w:val="20"/>
          <w:szCs w:val="20"/>
          <w:lang w:val="en-GB"/>
        </w:rPr>
      </w:pPr>
      <w:r>
        <w:rPr>
          <w:sz w:val="20"/>
          <w:szCs w:val="20"/>
          <w:lang w:val="en-GB"/>
        </w:rPr>
        <w:t>Proposal 30:</w:t>
      </w:r>
      <w:r>
        <w:rPr>
          <w:sz w:val="20"/>
          <w:szCs w:val="20"/>
          <w:lang w:val="en-GB"/>
        </w:rPr>
        <w:tab/>
        <w:t>Study reporting the precoding matrix together with eigen-values or soft-rank for two-sided AI/ML CSI feedback.</w:t>
      </w:r>
    </w:p>
    <w:p w14:paraId="69D109C0" w14:textId="77777777" w:rsidR="00113FA8" w:rsidRDefault="00747073">
      <w:pPr>
        <w:tabs>
          <w:tab w:val="left" w:pos="970"/>
        </w:tabs>
        <w:rPr>
          <w:sz w:val="20"/>
          <w:szCs w:val="20"/>
          <w:lang w:val="en-GB"/>
        </w:rPr>
      </w:pPr>
      <w:r>
        <w:rPr>
          <w:sz w:val="20"/>
          <w:szCs w:val="20"/>
          <w:lang w:val="en-GB"/>
        </w:rPr>
        <w:t>Proposal 31:</w:t>
      </w:r>
      <w:r>
        <w:rPr>
          <w:sz w:val="20"/>
          <w:szCs w:val="20"/>
          <w:lang w:val="en-GB"/>
        </w:rPr>
        <w:tab/>
        <w:t>Deprioritize channel matrix feedback for the R18 study item.</w:t>
      </w:r>
    </w:p>
    <w:p w14:paraId="13700928" w14:textId="77777777" w:rsidR="00113FA8" w:rsidRDefault="00747073">
      <w:pPr>
        <w:tabs>
          <w:tab w:val="left" w:pos="970"/>
        </w:tabs>
        <w:rPr>
          <w:sz w:val="20"/>
          <w:szCs w:val="20"/>
          <w:lang w:val="en-GB"/>
        </w:rPr>
      </w:pPr>
      <w:r>
        <w:rPr>
          <w:sz w:val="20"/>
          <w:szCs w:val="20"/>
          <w:lang w:val="en-GB"/>
        </w:rPr>
        <w:t>Proposal 32:</w:t>
      </w:r>
      <w:r>
        <w:rPr>
          <w:sz w:val="20"/>
          <w:szCs w:val="20"/>
          <w:lang w:val="en-GB"/>
        </w:rPr>
        <w:tab/>
        <w:t>Real-time performance monitoring that incurs high overhead, high complexity, or high latency should be deprioritized.</w:t>
      </w:r>
    </w:p>
    <w:p w14:paraId="4C1C076A" w14:textId="77777777" w:rsidR="00113FA8" w:rsidRDefault="00747073">
      <w:pPr>
        <w:tabs>
          <w:tab w:val="left" w:pos="970"/>
        </w:tabs>
        <w:rPr>
          <w:sz w:val="20"/>
          <w:szCs w:val="20"/>
          <w:lang w:val="en-GB"/>
        </w:rPr>
      </w:pPr>
      <w:r>
        <w:rPr>
          <w:sz w:val="20"/>
          <w:szCs w:val="20"/>
          <w:lang w:val="en-GB"/>
        </w:rPr>
        <w:t>Proposal 33:</w:t>
      </w:r>
      <w:r>
        <w:rPr>
          <w:sz w:val="20"/>
          <w:szCs w:val="20"/>
          <w:lang w:val="en-GB"/>
        </w:rPr>
        <w:tab/>
        <w:t>For model performance monitoring, specification change for reporting the target CSI with high resolution from UE to network requires clear justification as it incurs additional overhead and may not be necessary.</w:t>
      </w:r>
    </w:p>
    <w:p w14:paraId="6A555D13" w14:textId="77777777" w:rsidR="00113FA8" w:rsidRDefault="00747073">
      <w:pPr>
        <w:tabs>
          <w:tab w:val="left" w:pos="970"/>
        </w:tabs>
        <w:rPr>
          <w:sz w:val="20"/>
          <w:szCs w:val="20"/>
          <w:lang w:val="en-GB"/>
        </w:rPr>
      </w:pPr>
      <w:r>
        <w:rPr>
          <w:sz w:val="20"/>
          <w:szCs w:val="20"/>
          <w:lang w:val="en-GB"/>
        </w:rPr>
        <w:lastRenderedPageBreak/>
        <w:t>Proposal 34:</w:t>
      </w:r>
      <w:r>
        <w:rPr>
          <w:sz w:val="20"/>
          <w:szCs w:val="20"/>
          <w:lang w:val="en-GB"/>
        </w:rPr>
        <w:tab/>
        <w:t>For model performance monitoring, study specification impact of the UE-side monitoring method that directly outputs intermediate KPI at the UE side.</w:t>
      </w:r>
    </w:p>
    <w:p w14:paraId="67E08D7F" w14:textId="77777777" w:rsidR="00113FA8" w:rsidRDefault="00747073">
      <w:pPr>
        <w:tabs>
          <w:tab w:val="left" w:pos="970"/>
        </w:tabs>
        <w:rPr>
          <w:sz w:val="20"/>
          <w:szCs w:val="20"/>
          <w:lang w:val="en-GB"/>
        </w:rPr>
      </w:pPr>
      <w:r>
        <w:rPr>
          <w:sz w:val="20"/>
          <w:szCs w:val="20"/>
          <w:lang w:val="en-GB"/>
        </w:rPr>
        <w:t>Proposal 35:</w:t>
      </w:r>
      <w:r>
        <w:rPr>
          <w:sz w:val="20"/>
          <w:szCs w:val="20"/>
          <w:lang w:val="en-GB"/>
        </w:rPr>
        <w:tab/>
        <w:t>Study specification impact of input-based model monitoring on the UE-side by comparing input samples at inference time to the training samples.</w:t>
      </w:r>
    </w:p>
    <w:p w14:paraId="2CA13B0C" w14:textId="77777777" w:rsidR="00113FA8" w:rsidRDefault="00113FA8">
      <w:pPr>
        <w:tabs>
          <w:tab w:val="left" w:pos="970"/>
        </w:tabs>
        <w:rPr>
          <w:b/>
          <w:bCs/>
          <w:i/>
          <w:sz w:val="20"/>
          <w:szCs w:val="20"/>
          <w:u w:val="single"/>
        </w:rPr>
      </w:pPr>
    </w:p>
    <w:p w14:paraId="40630324" w14:textId="77777777" w:rsidR="00113FA8" w:rsidRDefault="00747073">
      <w:pPr>
        <w:tabs>
          <w:tab w:val="left" w:pos="970"/>
        </w:tabs>
        <w:rPr>
          <w:b/>
          <w:bCs/>
          <w:i/>
          <w:sz w:val="20"/>
          <w:szCs w:val="20"/>
          <w:u w:val="single"/>
        </w:rPr>
      </w:pPr>
      <w:r>
        <w:rPr>
          <w:b/>
          <w:bCs/>
          <w:i/>
          <w:sz w:val="20"/>
          <w:szCs w:val="20"/>
          <w:u w:val="single"/>
        </w:rPr>
        <w:t>Nokia</w:t>
      </w:r>
    </w:p>
    <w:p w14:paraId="317C565E" w14:textId="77777777" w:rsidR="00113FA8" w:rsidRDefault="00113FA8">
      <w:pPr>
        <w:tabs>
          <w:tab w:val="left" w:pos="970"/>
        </w:tabs>
        <w:rPr>
          <w:i/>
          <w:sz w:val="20"/>
          <w:szCs w:val="20"/>
          <w:u w:val="single"/>
        </w:rPr>
      </w:pPr>
    </w:p>
    <w:p w14:paraId="0A0A2945" w14:textId="77777777" w:rsidR="00113FA8" w:rsidRDefault="00747073">
      <w:pPr>
        <w:pStyle w:val="ListContinue4"/>
        <w:ind w:left="0"/>
        <w:jc w:val="both"/>
        <w:rPr>
          <w:iCs/>
          <w:sz w:val="20"/>
          <w:szCs w:val="20"/>
        </w:rPr>
      </w:pPr>
      <w:r>
        <w:rPr>
          <w:iCs/>
          <w:sz w:val="20"/>
          <w:szCs w:val="20"/>
          <w:u w:val="single"/>
        </w:rPr>
        <w:t>Observation 1</w:t>
      </w:r>
      <w:r>
        <w:rPr>
          <w:iCs/>
          <w:sz w:val="20"/>
          <w:szCs w:val="20"/>
        </w:rPr>
        <w:t xml:space="preserve">: RAN1 already has related agreements on offline model identification (which is equivalent to offline pairing) and model-ID indication in the UE-capability (which is equivalent to pairing ID which can point to the offline agreed pairing information). </w:t>
      </w:r>
    </w:p>
    <w:p w14:paraId="42DDFCBB" w14:textId="77777777" w:rsidR="00113FA8" w:rsidRDefault="00113FA8">
      <w:pPr>
        <w:pStyle w:val="ListContinue4"/>
        <w:ind w:left="0"/>
        <w:jc w:val="both"/>
        <w:rPr>
          <w:iCs/>
          <w:sz w:val="20"/>
          <w:szCs w:val="20"/>
          <w:u w:val="single"/>
        </w:rPr>
      </w:pPr>
    </w:p>
    <w:p w14:paraId="59356268" w14:textId="77777777" w:rsidR="00113FA8" w:rsidRDefault="00747073">
      <w:pPr>
        <w:pStyle w:val="ListContinue4"/>
        <w:spacing w:after="240"/>
        <w:ind w:left="0"/>
        <w:jc w:val="both"/>
        <w:rPr>
          <w:iCs/>
          <w:sz w:val="20"/>
          <w:szCs w:val="20"/>
        </w:rPr>
      </w:pPr>
      <w:r>
        <w:rPr>
          <w:iCs/>
          <w:sz w:val="20"/>
          <w:szCs w:val="20"/>
          <w:u w:val="single"/>
        </w:rPr>
        <w:t xml:space="preserve">Proposal </w:t>
      </w:r>
      <w:r>
        <w:rPr>
          <w:iCs/>
          <w:sz w:val="20"/>
          <w:szCs w:val="20"/>
          <w:u w:val="single"/>
        </w:rPr>
        <w:fldChar w:fldCharType="begin"/>
      </w:r>
      <w:r>
        <w:rPr>
          <w:iCs/>
          <w:sz w:val="20"/>
          <w:szCs w:val="20"/>
          <w:u w:val="single"/>
        </w:rPr>
        <w:instrText xml:space="preserve"> SEQ Proposal \* ARABIC </w:instrText>
      </w:r>
      <w:r>
        <w:rPr>
          <w:iCs/>
          <w:sz w:val="20"/>
          <w:szCs w:val="20"/>
          <w:u w:val="single"/>
        </w:rPr>
        <w:fldChar w:fldCharType="separate"/>
      </w:r>
      <w:r>
        <w:rPr>
          <w:iCs/>
          <w:sz w:val="20"/>
          <w:szCs w:val="20"/>
          <w:u w:val="single"/>
        </w:rPr>
        <w:t>1</w:t>
      </w:r>
      <w:r>
        <w:rPr>
          <w:iCs/>
          <w:sz w:val="20"/>
          <w:szCs w:val="20"/>
          <w:u w:val="single"/>
        </w:rPr>
        <w:fldChar w:fldCharType="end"/>
      </w:r>
      <w:r>
        <w:rPr>
          <w:iCs/>
          <w:sz w:val="20"/>
          <w:szCs w:val="20"/>
        </w:rPr>
        <w:t xml:space="preserve">: For CSI compression using two-sided model use case, reuse RAN1 agreements in general framework on offline model identification (which is equivalent to offline pairing) and model-ID indication in the UE-capability (which is equivalent to reporting pairing ID which can point to the offline agreed pairing information). </w:t>
      </w:r>
    </w:p>
    <w:p w14:paraId="700D0CC4" w14:textId="77777777" w:rsidR="00113FA8" w:rsidRDefault="00747073">
      <w:pPr>
        <w:pStyle w:val="ListContinue4"/>
        <w:numPr>
          <w:ilvl w:val="0"/>
          <w:numId w:val="79"/>
        </w:numPr>
        <w:overflowPunct w:val="0"/>
        <w:autoSpaceDE w:val="0"/>
        <w:autoSpaceDN w:val="0"/>
        <w:adjustRightInd w:val="0"/>
        <w:spacing w:after="240"/>
        <w:jc w:val="both"/>
        <w:textAlignment w:val="baseline"/>
        <w:rPr>
          <w:iCs/>
          <w:sz w:val="20"/>
          <w:szCs w:val="20"/>
        </w:rPr>
      </w:pPr>
      <w:r>
        <w:rPr>
          <w:iCs/>
          <w:sz w:val="20"/>
          <w:szCs w:val="20"/>
        </w:rPr>
        <w:t xml:space="preserve">Model ID to indicate pairing information/relationship between UE and NW, and pairing should be left to vendor-to-vendor offline alignment outside of 3GPP (Option 6). </w:t>
      </w:r>
    </w:p>
    <w:p w14:paraId="3FAFA501" w14:textId="77777777" w:rsidR="00113FA8" w:rsidRDefault="00747073">
      <w:pPr>
        <w:jc w:val="both"/>
        <w:rPr>
          <w:iCs/>
          <w:sz w:val="20"/>
          <w:szCs w:val="20"/>
        </w:rPr>
      </w:pPr>
      <w:r>
        <w:rPr>
          <w:iCs/>
          <w:sz w:val="20"/>
          <w:szCs w:val="20"/>
          <w:u w:val="single"/>
        </w:rPr>
        <w:t xml:space="preserve">Proposal </w:t>
      </w:r>
      <w:r>
        <w:rPr>
          <w:iCs/>
          <w:sz w:val="20"/>
          <w:szCs w:val="20"/>
          <w:u w:val="single"/>
        </w:rPr>
        <w:fldChar w:fldCharType="begin"/>
      </w:r>
      <w:r>
        <w:rPr>
          <w:iCs/>
          <w:sz w:val="20"/>
          <w:szCs w:val="20"/>
          <w:u w:val="single"/>
        </w:rPr>
        <w:instrText xml:space="preserve"> SEQ Proposal \* ARABIC </w:instrText>
      </w:r>
      <w:r>
        <w:rPr>
          <w:iCs/>
          <w:sz w:val="20"/>
          <w:szCs w:val="20"/>
          <w:u w:val="single"/>
        </w:rPr>
        <w:fldChar w:fldCharType="separate"/>
      </w:r>
      <w:r>
        <w:rPr>
          <w:iCs/>
          <w:sz w:val="20"/>
          <w:szCs w:val="20"/>
          <w:u w:val="single"/>
        </w:rPr>
        <w:t>2</w:t>
      </w:r>
      <w:r>
        <w:rPr>
          <w:iCs/>
          <w:sz w:val="20"/>
          <w:szCs w:val="20"/>
          <w:u w:val="single"/>
        </w:rPr>
        <w:fldChar w:fldCharType="end"/>
      </w:r>
      <w:r>
        <w:rPr>
          <w:iCs/>
          <w:sz w:val="20"/>
          <w:szCs w:val="20"/>
        </w:rPr>
        <w:t>: RAN1 to consider supporting adaptive compression ratio CR at the UE, where the UE selects the best CR in the range that satisfies the gNB requirement on SGCS while minimizing the payload feedback size.</w:t>
      </w:r>
    </w:p>
    <w:p w14:paraId="5059DD1F" w14:textId="77777777" w:rsidR="00113FA8" w:rsidRDefault="00113FA8">
      <w:pPr>
        <w:jc w:val="both"/>
        <w:rPr>
          <w:iCs/>
          <w:sz w:val="20"/>
          <w:szCs w:val="20"/>
        </w:rPr>
      </w:pPr>
    </w:p>
    <w:p w14:paraId="2284CC39" w14:textId="77777777" w:rsidR="00113FA8" w:rsidRDefault="00747073">
      <w:pPr>
        <w:spacing w:line="259" w:lineRule="auto"/>
        <w:jc w:val="both"/>
        <w:rPr>
          <w:rFonts w:eastAsia="Calibri"/>
          <w:iCs/>
          <w:sz w:val="20"/>
          <w:szCs w:val="20"/>
        </w:rPr>
      </w:pPr>
      <w:r>
        <w:rPr>
          <w:iCs/>
          <w:sz w:val="20"/>
          <w:szCs w:val="20"/>
          <w:u w:val="single"/>
        </w:rPr>
        <w:t xml:space="preserve">Proposal </w:t>
      </w:r>
      <w:r>
        <w:rPr>
          <w:iCs/>
          <w:sz w:val="20"/>
          <w:szCs w:val="20"/>
          <w:u w:val="single"/>
        </w:rPr>
        <w:fldChar w:fldCharType="begin"/>
      </w:r>
      <w:r>
        <w:rPr>
          <w:iCs/>
          <w:sz w:val="20"/>
          <w:szCs w:val="20"/>
          <w:u w:val="single"/>
        </w:rPr>
        <w:instrText xml:space="preserve"> SEQ Proposal \* ARABIC </w:instrText>
      </w:r>
      <w:r>
        <w:rPr>
          <w:iCs/>
          <w:sz w:val="20"/>
          <w:szCs w:val="20"/>
          <w:u w:val="single"/>
        </w:rPr>
        <w:fldChar w:fldCharType="separate"/>
      </w:r>
      <w:r>
        <w:rPr>
          <w:iCs/>
          <w:sz w:val="20"/>
          <w:szCs w:val="20"/>
          <w:u w:val="single"/>
        </w:rPr>
        <w:t>3</w:t>
      </w:r>
      <w:r>
        <w:rPr>
          <w:iCs/>
          <w:sz w:val="20"/>
          <w:szCs w:val="20"/>
          <w:u w:val="single"/>
        </w:rPr>
        <w:fldChar w:fldCharType="end"/>
      </w:r>
      <w:r>
        <w:rPr>
          <w:iCs/>
          <w:sz w:val="20"/>
          <w:szCs w:val="20"/>
        </w:rPr>
        <w:t xml:space="preserve">: </w:t>
      </w:r>
      <w:r>
        <w:rPr>
          <w:rFonts w:eastAsia="Calibri"/>
          <w:iCs/>
          <w:sz w:val="20"/>
          <w:szCs w:val="20"/>
        </w:rPr>
        <w:t>Consider consecutive grouping of elements of encoder outputs as the segmentation method.</w:t>
      </w:r>
    </w:p>
    <w:p w14:paraId="5B9B7801" w14:textId="77777777" w:rsidR="00113FA8" w:rsidRDefault="00113FA8">
      <w:pPr>
        <w:spacing w:line="259" w:lineRule="auto"/>
        <w:jc w:val="both"/>
        <w:rPr>
          <w:iCs/>
          <w:sz w:val="20"/>
          <w:szCs w:val="20"/>
          <w:u w:val="single"/>
        </w:rPr>
      </w:pPr>
    </w:p>
    <w:p w14:paraId="76579B45" w14:textId="77777777" w:rsidR="00113FA8" w:rsidRDefault="00747073">
      <w:pPr>
        <w:spacing w:line="259" w:lineRule="auto"/>
        <w:jc w:val="both"/>
        <w:rPr>
          <w:rFonts w:eastAsia="Calibri"/>
          <w:iCs/>
          <w:sz w:val="20"/>
          <w:szCs w:val="20"/>
        </w:rPr>
      </w:pPr>
      <w:r>
        <w:rPr>
          <w:iCs/>
          <w:sz w:val="20"/>
          <w:szCs w:val="20"/>
          <w:u w:val="single"/>
        </w:rPr>
        <w:t>Proposal 4</w:t>
      </w:r>
      <w:r>
        <w:rPr>
          <w:rFonts w:eastAsia="Calibri"/>
          <w:iCs/>
          <w:sz w:val="20"/>
          <w:szCs w:val="20"/>
        </w:rPr>
        <w:t>: The same quantization codebook should be used for each segment of a CSI feedback payload.</w:t>
      </w:r>
    </w:p>
    <w:p w14:paraId="19ECAF43" w14:textId="77777777" w:rsidR="00113FA8" w:rsidRDefault="00113FA8">
      <w:pPr>
        <w:spacing w:line="259" w:lineRule="auto"/>
        <w:jc w:val="both"/>
        <w:rPr>
          <w:rFonts w:eastAsia="Calibri"/>
          <w:iCs/>
          <w:sz w:val="20"/>
          <w:szCs w:val="20"/>
        </w:rPr>
      </w:pPr>
    </w:p>
    <w:p w14:paraId="280C674C" w14:textId="77777777" w:rsidR="00113FA8" w:rsidRDefault="00747073">
      <w:pPr>
        <w:spacing w:line="259" w:lineRule="auto"/>
        <w:jc w:val="both"/>
        <w:rPr>
          <w:rFonts w:eastAsia="Calibri"/>
          <w:iCs/>
          <w:sz w:val="20"/>
          <w:szCs w:val="20"/>
        </w:rPr>
      </w:pPr>
      <w:r>
        <w:rPr>
          <w:iCs/>
          <w:sz w:val="20"/>
          <w:szCs w:val="20"/>
          <w:u w:val="single"/>
        </w:rPr>
        <w:t>Proposal 5</w:t>
      </w:r>
      <w:r>
        <w:rPr>
          <w:iCs/>
          <w:sz w:val="20"/>
          <w:szCs w:val="20"/>
        </w:rPr>
        <w:t>: In quantization alignment of CSI-compression use case, t</w:t>
      </w:r>
      <w:r>
        <w:rPr>
          <w:rFonts w:eastAsia="Calibri"/>
          <w:iCs/>
          <w:sz w:val="20"/>
          <w:szCs w:val="20"/>
        </w:rPr>
        <w:t>he segmentation size and allocated quantization bits/segment should be aligned between NW and UE.</w:t>
      </w:r>
    </w:p>
    <w:p w14:paraId="7EE38CCC" w14:textId="77777777" w:rsidR="00113FA8" w:rsidRDefault="00113FA8">
      <w:pPr>
        <w:spacing w:line="259" w:lineRule="auto"/>
        <w:jc w:val="both"/>
        <w:rPr>
          <w:iCs/>
          <w:sz w:val="20"/>
          <w:szCs w:val="20"/>
        </w:rPr>
      </w:pPr>
    </w:p>
    <w:p w14:paraId="7A9D652B" w14:textId="77777777" w:rsidR="00113FA8" w:rsidRDefault="00747073">
      <w:pPr>
        <w:spacing w:line="259" w:lineRule="auto"/>
        <w:jc w:val="both"/>
        <w:rPr>
          <w:rFonts w:eastAsia="Calibri"/>
          <w:iCs/>
          <w:sz w:val="20"/>
          <w:szCs w:val="20"/>
        </w:rPr>
      </w:pPr>
      <w:r>
        <w:rPr>
          <w:iCs/>
          <w:sz w:val="20"/>
          <w:szCs w:val="20"/>
          <w:u w:val="single"/>
        </w:rPr>
        <w:t>Proposal 6</w:t>
      </w:r>
      <w:r>
        <w:rPr>
          <w:iCs/>
          <w:sz w:val="20"/>
          <w:szCs w:val="20"/>
        </w:rPr>
        <w:t>:</w:t>
      </w:r>
      <w:r>
        <w:rPr>
          <w:rFonts w:eastAsia="Calibri"/>
          <w:iCs/>
          <w:sz w:val="20"/>
          <w:szCs w:val="20"/>
        </w:rPr>
        <w:t xml:space="preserve"> RAN1 to support that the quantization levels/codebook can be aligned either by sharing the quantization properties (distribution, scaling factor, etc.) or directly sharing the considered/obtained quantization levels/codewords.</w:t>
      </w:r>
    </w:p>
    <w:p w14:paraId="033F1497" w14:textId="77777777" w:rsidR="00113FA8" w:rsidRDefault="00113FA8">
      <w:pPr>
        <w:spacing w:line="259" w:lineRule="auto"/>
        <w:jc w:val="both"/>
        <w:rPr>
          <w:iCs/>
          <w:sz w:val="20"/>
          <w:szCs w:val="20"/>
        </w:rPr>
      </w:pPr>
    </w:p>
    <w:p w14:paraId="2605A2F9" w14:textId="77777777" w:rsidR="00113FA8" w:rsidRDefault="00747073">
      <w:pPr>
        <w:spacing w:line="259" w:lineRule="auto"/>
        <w:jc w:val="both"/>
        <w:rPr>
          <w:iCs/>
          <w:sz w:val="20"/>
          <w:szCs w:val="20"/>
          <w:u w:val="single"/>
        </w:rPr>
      </w:pPr>
      <w:r>
        <w:rPr>
          <w:iCs/>
          <w:sz w:val="20"/>
          <w:szCs w:val="20"/>
          <w:u w:val="single"/>
        </w:rPr>
        <w:t>Proposal 7</w:t>
      </w:r>
      <w:r>
        <w:rPr>
          <w:iCs/>
          <w:sz w:val="20"/>
          <w:szCs w:val="20"/>
        </w:rPr>
        <w:t>: To ease quantization alignment between NW and UE, RAN1 shall limit options for segment size (SEGMENT_SIZE) and allocated quantization bits per segment (Q_BIT_SEGMENT).</w:t>
      </w:r>
    </w:p>
    <w:p w14:paraId="4149F430" w14:textId="77777777" w:rsidR="00113FA8" w:rsidRDefault="00747073">
      <w:pPr>
        <w:pStyle w:val="Caption"/>
        <w:jc w:val="both"/>
        <w:rPr>
          <w:b w:val="0"/>
          <w:bCs w:val="0"/>
          <w:iCs/>
          <w:sz w:val="20"/>
          <w:szCs w:val="20"/>
        </w:rPr>
      </w:pPr>
      <w:r>
        <w:rPr>
          <w:b w:val="0"/>
          <w:bCs w:val="0"/>
          <w:iCs/>
          <w:sz w:val="20"/>
          <w:szCs w:val="20"/>
          <w:u w:val="single"/>
        </w:rPr>
        <w:t>Observation 2</w:t>
      </w:r>
      <w:r>
        <w:rPr>
          <w:b w:val="0"/>
          <w:bCs w:val="0"/>
          <w:iCs/>
          <w:sz w:val="20"/>
          <w:szCs w:val="20"/>
        </w:rPr>
        <w:t xml:space="preserve">: With the same scenario settings, the KPIs might be very different from different sources/vendors (2.4%-6.3% differences in SGCS </w:t>
      </w:r>
      <w:r>
        <w:rPr>
          <w:rFonts w:hint="eastAsia"/>
          <w:b w:val="0"/>
          <w:bCs w:val="0"/>
          <w:iCs/>
          <w:sz w:val="20"/>
          <w:szCs w:val="20"/>
        </w:rPr>
        <w:t>from</w:t>
      </w:r>
      <w:r>
        <w:rPr>
          <w:b w:val="0"/>
          <w:bCs w:val="0"/>
          <w:iCs/>
          <w:sz w:val="20"/>
          <w:szCs w:val="20"/>
        </w:rPr>
        <w:t xml:space="preserve"> two different simulators).</w:t>
      </w:r>
    </w:p>
    <w:p w14:paraId="4D29BC17" w14:textId="77777777" w:rsidR="00113FA8" w:rsidRDefault="00747073">
      <w:pPr>
        <w:pStyle w:val="Caption"/>
        <w:jc w:val="both"/>
        <w:rPr>
          <w:b w:val="0"/>
          <w:bCs w:val="0"/>
          <w:iCs/>
          <w:sz w:val="20"/>
          <w:szCs w:val="20"/>
        </w:rPr>
      </w:pPr>
      <w:r>
        <w:rPr>
          <w:b w:val="0"/>
          <w:bCs w:val="0"/>
          <w:iCs/>
          <w:sz w:val="20"/>
          <w:szCs w:val="20"/>
          <w:u w:val="single"/>
        </w:rPr>
        <w:t>Proposal 8</w:t>
      </w:r>
      <w:r>
        <w:rPr>
          <w:b w:val="0"/>
          <w:bCs w:val="0"/>
          <w:iCs/>
          <w:sz w:val="20"/>
          <w:szCs w:val="20"/>
        </w:rPr>
        <w:t xml:space="preserve">: For NW side performance monitoring, prioritize using Option 1: Gap between </w:t>
      </w:r>
      <m:oMath>
        <m:r>
          <m:rPr>
            <m:sty m:val="b"/>
          </m:rPr>
          <w:rPr>
            <w:rFonts w:ascii="Cambria Math" w:hAnsi="Cambria Math"/>
            <w:sz w:val="20"/>
            <w:szCs w:val="20"/>
          </w:rPr>
          <m:t>KP</m:t>
        </m:r>
        <m:sSub>
          <m:sSubPr>
            <m:ctrlPr>
              <w:rPr>
                <w:rFonts w:ascii="Cambria Math" w:hAnsi="Cambria Math"/>
                <w:b w:val="0"/>
                <w:bCs w:val="0"/>
                <w:iCs/>
                <w:sz w:val="20"/>
                <w:szCs w:val="20"/>
              </w:rPr>
            </m:ctrlPr>
          </m:sSubPr>
          <m:e>
            <m:r>
              <m:rPr>
                <m:sty m:val="b"/>
              </m:rPr>
              <w:rPr>
                <w:rFonts w:ascii="Cambria Math" w:hAnsi="Cambria Math"/>
                <w:sz w:val="20"/>
                <w:szCs w:val="20"/>
              </w:rPr>
              <m:t>I</m:t>
            </m:r>
          </m:e>
          <m:sub>
            <m:r>
              <m:rPr>
                <m:sty m:val="b"/>
              </m:rPr>
              <w:rPr>
                <w:rFonts w:ascii="Cambria Math" w:hAnsi="Cambria Math"/>
                <w:sz w:val="20"/>
                <w:szCs w:val="20"/>
              </w:rPr>
              <m:t>Actual</m:t>
            </m:r>
          </m:sub>
        </m:sSub>
      </m:oMath>
      <w:r>
        <w:rPr>
          <w:b w:val="0"/>
          <w:bCs w:val="0"/>
          <w:iCs/>
          <w:sz w:val="20"/>
          <w:szCs w:val="20"/>
        </w:rPr>
        <w:t xml:space="preserve"> and </w:t>
      </w:r>
      <m:oMath>
        <m:r>
          <m:rPr>
            <m:sty m:val="b"/>
          </m:rPr>
          <w:rPr>
            <w:rFonts w:ascii="Cambria Math" w:hAnsi="Cambria Math"/>
            <w:sz w:val="20"/>
            <w:szCs w:val="20"/>
          </w:rPr>
          <m:t>KP</m:t>
        </m:r>
        <m:sSub>
          <m:sSubPr>
            <m:ctrlPr>
              <w:rPr>
                <w:rFonts w:ascii="Cambria Math" w:hAnsi="Cambria Math"/>
                <w:b w:val="0"/>
                <w:bCs w:val="0"/>
                <w:iCs/>
                <w:sz w:val="20"/>
                <w:szCs w:val="20"/>
              </w:rPr>
            </m:ctrlPr>
          </m:sSubPr>
          <m:e>
            <m:r>
              <m:rPr>
                <m:sty m:val="b"/>
              </m:rPr>
              <w:rPr>
                <w:rFonts w:ascii="Cambria Math" w:hAnsi="Cambria Math"/>
                <w:sz w:val="20"/>
                <w:szCs w:val="20"/>
              </w:rPr>
              <m:t>I</m:t>
            </m:r>
          </m:e>
          <m:sub>
            <m:r>
              <m:rPr>
                <m:sty m:val="b"/>
              </m:rPr>
              <w:rPr>
                <w:rFonts w:ascii="Cambria Math" w:hAnsi="Cambria Math"/>
                <w:sz w:val="20"/>
                <w:szCs w:val="20"/>
              </w:rPr>
              <m:t>Genie</m:t>
            </m:r>
          </m:sub>
        </m:sSub>
      </m:oMath>
      <w:r>
        <w:rPr>
          <w:b w:val="0"/>
          <w:bCs w:val="0"/>
          <w:iCs/>
          <w:sz w:val="20"/>
          <w:szCs w:val="20"/>
        </w:rPr>
        <w:t xml:space="preserve">, and deprioritize using Option 2: Binary state of </w:t>
      </w:r>
      <m:oMath>
        <m:r>
          <m:rPr>
            <m:sty m:val="b"/>
          </m:rPr>
          <w:rPr>
            <w:rFonts w:ascii="Cambria Math" w:hAnsi="Cambria Math"/>
            <w:sz w:val="20"/>
            <w:szCs w:val="20"/>
          </w:rPr>
          <m:t>KP</m:t>
        </m:r>
        <m:sSub>
          <m:sSubPr>
            <m:ctrlPr>
              <w:rPr>
                <w:rFonts w:ascii="Cambria Math" w:hAnsi="Cambria Math"/>
                <w:b w:val="0"/>
                <w:bCs w:val="0"/>
                <w:iCs/>
                <w:sz w:val="20"/>
                <w:szCs w:val="20"/>
              </w:rPr>
            </m:ctrlPr>
          </m:sSubPr>
          <m:e>
            <m:r>
              <m:rPr>
                <m:sty m:val="b"/>
              </m:rPr>
              <w:rPr>
                <w:rFonts w:ascii="Cambria Math" w:hAnsi="Cambria Math"/>
                <w:sz w:val="20"/>
                <w:szCs w:val="20"/>
              </w:rPr>
              <m:t>I</m:t>
            </m:r>
          </m:e>
          <m:sub>
            <m:r>
              <m:rPr>
                <m:sty m:val="b"/>
              </m:rPr>
              <w:rPr>
                <w:rFonts w:ascii="Cambria Math" w:hAnsi="Cambria Math"/>
                <w:sz w:val="20"/>
                <w:szCs w:val="20"/>
              </w:rPr>
              <m:t>Actual</m:t>
            </m:r>
          </m:sub>
        </m:sSub>
      </m:oMath>
      <w:r>
        <w:rPr>
          <w:b w:val="0"/>
          <w:bCs w:val="0"/>
          <w:iCs/>
          <w:sz w:val="20"/>
          <w:szCs w:val="20"/>
        </w:rPr>
        <w:t xml:space="preserve"> and </w:t>
      </w:r>
      <m:oMath>
        <m:r>
          <m:rPr>
            <m:sty m:val="b"/>
          </m:rPr>
          <w:rPr>
            <w:rFonts w:ascii="Cambria Math" w:hAnsi="Cambria Math"/>
            <w:sz w:val="20"/>
            <w:szCs w:val="20"/>
          </w:rPr>
          <m:t>KP</m:t>
        </m:r>
        <m:sSub>
          <m:sSubPr>
            <m:ctrlPr>
              <w:rPr>
                <w:rFonts w:ascii="Cambria Math" w:hAnsi="Cambria Math"/>
                <w:b w:val="0"/>
                <w:bCs w:val="0"/>
                <w:iCs/>
                <w:sz w:val="20"/>
                <w:szCs w:val="20"/>
              </w:rPr>
            </m:ctrlPr>
          </m:sSubPr>
          <m:e>
            <m:r>
              <m:rPr>
                <m:sty m:val="b"/>
              </m:rPr>
              <w:rPr>
                <w:rFonts w:ascii="Cambria Math" w:hAnsi="Cambria Math"/>
                <w:sz w:val="20"/>
                <w:szCs w:val="20"/>
              </w:rPr>
              <m:t>I</m:t>
            </m:r>
          </m:e>
          <m:sub>
            <m:r>
              <m:rPr>
                <m:sty m:val="b"/>
              </m:rPr>
              <w:rPr>
                <w:rFonts w:ascii="Cambria Math" w:hAnsi="Cambria Math"/>
                <w:sz w:val="20"/>
                <w:szCs w:val="20"/>
              </w:rPr>
              <m:t>Genie</m:t>
            </m:r>
          </m:sub>
        </m:sSub>
        <m:r>
          <m:rPr>
            <m:sty m:val="b"/>
          </m:rPr>
          <w:rPr>
            <w:rFonts w:ascii="Cambria Math" w:hAnsi="Cambria Math"/>
            <w:sz w:val="20"/>
            <w:szCs w:val="20"/>
          </w:rPr>
          <m:t>.</m:t>
        </m:r>
      </m:oMath>
      <w:r>
        <w:rPr>
          <w:b w:val="0"/>
          <w:bCs w:val="0"/>
          <w:iCs/>
          <w:sz w:val="20"/>
          <w:szCs w:val="20"/>
        </w:rPr>
        <w:t xml:space="preserve">  </w:t>
      </w:r>
    </w:p>
    <w:p w14:paraId="55219259" w14:textId="77777777" w:rsidR="00113FA8" w:rsidRDefault="00747073">
      <w:pPr>
        <w:jc w:val="both"/>
        <w:rPr>
          <w:iCs/>
          <w:sz w:val="20"/>
          <w:szCs w:val="20"/>
        </w:rPr>
      </w:pPr>
      <w:r>
        <w:rPr>
          <w:iCs/>
          <w:sz w:val="20"/>
          <w:szCs w:val="20"/>
          <w:u w:val="single"/>
        </w:rPr>
        <w:t xml:space="preserve">Proposal </w:t>
      </w:r>
      <w:r>
        <w:rPr>
          <w:iCs/>
          <w:sz w:val="20"/>
          <w:szCs w:val="20"/>
          <w:u w:val="single"/>
        </w:rPr>
        <w:fldChar w:fldCharType="begin"/>
      </w:r>
      <w:r>
        <w:rPr>
          <w:iCs/>
          <w:sz w:val="20"/>
          <w:szCs w:val="20"/>
          <w:u w:val="single"/>
        </w:rPr>
        <w:instrText xml:space="preserve"> SEQ Proposal \* ARABIC </w:instrText>
      </w:r>
      <w:r>
        <w:rPr>
          <w:iCs/>
          <w:sz w:val="20"/>
          <w:szCs w:val="20"/>
          <w:u w:val="single"/>
        </w:rPr>
        <w:fldChar w:fldCharType="separate"/>
      </w:r>
      <w:r>
        <w:rPr>
          <w:iCs/>
          <w:sz w:val="20"/>
          <w:szCs w:val="20"/>
          <w:u w:val="single"/>
        </w:rPr>
        <w:t>9</w:t>
      </w:r>
      <w:r>
        <w:rPr>
          <w:iCs/>
          <w:sz w:val="20"/>
          <w:szCs w:val="20"/>
          <w:u w:val="single"/>
        </w:rPr>
        <w:fldChar w:fldCharType="end"/>
      </w:r>
      <w:r>
        <w:rPr>
          <w:iCs/>
          <w:sz w:val="20"/>
          <w:szCs w:val="20"/>
        </w:rPr>
        <w:t>:</w:t>
      </w:r>
      <w:r>
        <w:rPr>
          <w:iCs/>
          <w:sz w:val="20"/>
          <w:szCs w:val="20"/>
        </w:rPr>
        <w:tab/>
        <w:t xml:space="preserve">Clarify whether the mechanisms for intermediate KPI-based performance monitoring, including the calculation of </w:t>
      </w:r>
      <m:oMath>
        <m:r>
          <m:rPr>
            <m:sty m:val="p"/>
          </m:rPr>
          <w:rPr>
            <w:rFonts w:ascii="Cambria Math" w:hAnsi="Cambria Math"/>
            <w:sz w:val="20"/>
            <w:szCs w:val="20"/>
          </w:rPr>
          <m:t>KP</m:t>
        </m:r>
        <m:sSub>
          <m:sSubPr>
            <m:ctrlPr>
              <w:rPr>
                <w:rFonts w:ascii="Cambria Math" w:hAnsi="Cambria Math"/>
                <w:iCs/>
                <w:sz w:val="20"/>
                <w:szCs w:val="20"/>
              </w:rPr>
            </m:ctrlPr>
          </m:sSubPr>
          <m:e>
            <m:r>
              <m:rPr>
                <m:sty m:val="p"/>
              </m:rPr>
              <w:rPr>
                <w:rFonts w:ascii="Cambria Math" w:hAnsi="Cambria Math"/>
                <w:sz w:val="20"/>
                <w:szCs w:val="20"/>
              </w:rPr>
              <m:t>I</m:t>
            </m:r>
          </m:e>
          <m:sub>
            <m:r>
              <m:rPr>
                <m:sty m:val="p"/>
              </m:rPr>
              <w:rPr>
                <w:rFonts w:ascii="Cambria Math" w:hAnsi="Cambria Math"/>
                <w:sz w:val="20"/>
                <w:szCs w:val="20"/>
              </w:rPr>
              <m:t>Diff</m:t>
            </m:r>
          </m:sub>
        </m:sSub>
      </m:oMath>
      <w:r>
        <w:rPr>
          <w:iCs/>
          <w:sz w:val="20"/>
          <w:szCs w:val="20"/>
        </w:rPr>
        <w:t xml:space="preserve"> at the UE or gNB, are only designated for offline study/evaluation purposes or they also serve as a means for over-the-air performance monitoring in deployed models.</w:t>
      </w:r>
    </w:p>
    <w:p w14:paraId="03F851ED" w14:textId="77777777" w:rsidR="00113FA8" w:rsidRDefault="00747073">
      <w:pPr>
        <w:pStyle w:val="Caption"/>
        <w:jc w:val="both"/>
        <w:rPr>
          <w:b w:val="0"/>
          <w:bCs w:val="0"/>
          <w:iCs/>
          <w:sz w:val="20"/>
          <w:szCs w:val="20"/>
        </w:rPr>
      </w:pPr>
      <w:r>
        <w:rPr>
          <w:b w:val="0"/>
          <w:bCs w:val="0"/>
          <w:iCs/>
          <w:sz w:val="20"/>
          <w:szCs w:val="20"/>
          <w:u w:val="single"/>
        </w:rPr>
        <w:t>Observation 3</w:t>
      </w:r>
      <w:r>
        <w:rPr>
          <w:b w:val="0"/>
          <w:bCs w:val="0"/>
          <w:iCs/>
          <w:sz w:val="20"/>
          <w:szCs w:val="20"/>
        </w:rPr>
        <w:t xml:space="preserve">:  Extending the Rel-16 </w:t>
      </w:r>
      <w:proofErr w:type="spellStart"/>
      <w:r>
        <w:rPr>
          <w:b w:val="0"/>
          <w:bCs w:val="0"/>
          <w:iCs/>
          <w:sz w:val="20"/>
          <w:szCs w:val="20"/>
        </w:rPr>
        <w:t>TypeII</w:t>
      </w:r>
      <w:proofErr w:type="spellEnd"/>
      <w:r>
        <w:rPr>
          <w:b w:val="0"/>
          <w:bCs w:val="0"/>
          <w:iCs/>
          <w:sz w:val="20"/>
          <w:szCs w:val="20"/>
        </w:rPr>
        <w:t xml:space="preserve"> codebook to higher resolution feedback for data collection for training appears to provide a performance improvement in model training compared to existing Rel-16 </w:t>
      </w:r>
      <w:proofErr w:type="spellStart"/>
      <w:r>
        <w:rPr>
          <w:b w:val="0"/>
          <w:bCs w:val="0"/>
          <w:iCs/>
          <w:sz w:val="20"/>
          <w:szCs w:val="20"/>
        </w:rPr>
        <w:t>TypeII</w:t>
      </w:r>
      <w:proofErr w:type="spellEnd"/>
      <w:r>
        <w:rPr>
          <w:b w:val="0"/>
          <w:bCs w:val="0"/>
          <w:iCs/>
          <w:sz w:val="20"/>
          <w:szCs w:val="20"/>
        </w:rPr>
        <w:t xml:space="preserve"> codebook modes.</w:t>
      </w:r>
    </w:p>
    <w:p w14:paraId="686BB2A8" w14:textId="77777777" w:rsidR="00113FA8" w:rsidRDefault="00747073">
      <w:pPr>
        <w:pStyle w:val="Caption"/>
        <w:jc w:val="both"/>
        <w:rPr>
          <w:b w:val="0"/>
          <w:bCs w:val="0"/>
          <w:iCs/>
          <w:sz w:val="20"/>
          <w:szCs w:val="20"/>
        </w:rPr>
      </w:pPr>
      <w:r>
        <w:rPr>
          <w:b w:val="0"/>
          <w:bCs w:val="0"/>
          <w:iCs/>
          <w:sz w:val="20"/>
          <w:szCs w:val="20"/>
          <w:u w:val="single"/>
        </w:rPr>
        <w:t xml:space="preserve">Proposal </w:t>
      </w:r>
      <w:r>
        <w:rPr>
          <w:b w:val="0"/>
          <w:bCs w:val="0"/>
          <w:iCs/>
          <w:sz w:val="20"/>
          <w:szCs w:val="20"/>
          <w:u w:val="single"/>
        </w:rPr>
        <w:fldChar w:fldCharType="begin"/>
      </w:r>
      <w:r>
        <w:rPr>
          <w:b w:val="0"/>
          <w:bCs w:val="0"/>
          <w:iCs/>
          <w:sz w:val="20"/>
          <w:szCs w:val="20"/>
          <w:u w:val="single"/>
        </w:rPr>
        <w:instrText xml:space="preserve"> SEQ Proposal \* ARABIC </w:instrText>
      </w:r>
      <w:r>
        <w:rPr>
          <w:b w:val="0"/>
          <w:bCs w:val="0"/>
          <w:iCs/>
          <w:sz w:val="20"/>
          <w:szCs w:val="20"/>
          <w:u w:val="single"/>
        </w:rPr>
        <w:fldChar w:fldCharType="separate"/>
      </w:r>
      <w:r>
        <w:rPr>
          <w:b w:val="0"/>
          <w:bCs w:val="0"/>
          <w:iCs/>
          <w:sz w:val="20"/>
          <w:szCs w:val="20"/>
          <w:u w:val="single"/>
        </w:rPr>
        <w:t>10</w:t>
      </w:r>
      <w:r>
        <w:rPr>
          <w:b w:val="0"/>
          <w:bCs w:val="0"/>
          <w:iCs/>
          <w:sz w:val="20"/>
          <w:szCs w:val="20"/>
          <w:u w:val="single"/>
        </w:rPr>
        <w:fldChar w:fldCharType="end"/>
      </w:r>
      <w:r>
        <w:rPr>
          <w:b w:val="0"/>
          <w:bCs w:val="0"/>
          <w:iCs/>
          <w:sz w:val="20"/>
          <w:szCs w:val="20"/>
        </w:rPr>
        <w:t>:</w:t>
      </w:r>
      <w:r>
        <w:rPr>
          <w:b w:val="0"/>
          <w:bCs w:val="0"/>
          <w:iCs/>
          <w:sz w:val="20"/>
          <w:szCs w:val="20"/>
        </w:rPr>
        <w:tab/>
        <w:t>RAN1 to consider high resolution ground truth feedback modes for data collection for training.</w:t>
      </w:r>
    </w:p>
    <w:p w14:paraId="06B1D4C4" w14:textId="77777777" w:rsidR="00113FA8" w:rsidRDefault="00747073">
      <w:pPr>
        <w:pStyle w:val="Caption"/>
        <w:jc w:val="both"/>
        <w:rPr>
          <w:b w:val="0"/>
          <w:bCs w:val="0"/>
          <w:iCs/>
          <w:sz w:val="20"/>
          <w:szCs w:val="20"/>
        </w:rPr>
      </w:pPr>
      <w:r>
        <w:rPr>
          <w:b w:val="0"/>
          <w:bCs w:val="0"/>
          <w:iCs/>
          <w:sz w:val="20"/>
          <w:szCs w:val="20"/>
          <w:u w:val="single"/>
        </w:rPr>
        <w:t>Observation 4</w:t>
      </w:r>
      <w:r>
        <w:rPr>
          <w:b w:val="0"/>
          <w:bCs w:val="0"/>
          <w:iCs/>
          <w:sz w:val="20"/>
          <w:szCs w:val="20"/>
        </w:rPr>
        <w:t xml:space="preserve">: For ground truth CSI format of Rel16 </w:t>
      </w:r>
      <w:proofErr w:type="spellStart"/>
      <w:r>
        <w:rPr>
          <w:b w:val="0"/>
          <w:bCs w:val="0"/>
          <w:iCs/>
          <w:sz w:val="20"/>
          <w:szCs w:val="20"/>
        </w:rPr>
        <w:t>eTypeII</w:t>
      </w:r>
      <w:proofErr w:type="spellEnd"/>
      <w:r>
        <w:rPr>
          <w:b w:val="0"/>
          <w:bCs w:val="0"/>
          <w:iCs/>
          <w:sz w:val="20"/>
          <w:szCs w:val="20"/>
        </w:rPr>
        <w:t xml:space="preserve"> PC#6 (276 bits), monitoring accuracy of 14.8%-23.2%/ 35.1%-57.4%/ 65.2%-89.0% is achieved for </w:t>
      </w:r>
      <m:oMath>
        <m:r>
          <m:rPr>
            <m:sty m:val="b"/>
          </m:rPr>
          <w:rPr>
            <w:rFonts w:ascii="Cambria Math" w:hAnsi="Cambria Math"/>
            <w:sz w:val="20"/>
            <w:szCs w:val="20"/>
          </w:rPr>
          <m:t>KP</m:t>
        </m:r>
        <m:sSub>
          <m:sSubPr>
            <m:ctrlPr>
              <w:rPr>
                <w:rFonts w:ascii="Cambria Math" w:hAnsi="Cambria Math"/>
                <w:b w:val="0"/>
                <w:bCs w:val="0"/>
                <w:iCs/>
                <w:sz w:val="20"/>
                <w:szCs w:val="20"/>
              </w:rPr>
            </m:ctrlPr>
          </m:sSubPr>
          <m:e>
            <m:r>
              <m:rPr>
                <m:sty m:val="b"/>
              </m:rPr>
              <w:rPr>
                <w:rFonts w:ascii="Cambria Math" w:hAnsi="Cambria Math"/>
                <w:sz w:val="20"/>
                <w:szCs w:val="20"/>
              </w:rPr>
              <m:t>I</m:t>
            </m:r>
          </m:e>
          <m:sub>
            <m:r>
              <m:rPr>
                <m:sty m:val="b"/>
              </m:rPr>
              <w:rPr>
                <w:rFonts w:ascii="Cambria Math" w:hAnsi="Cambria Math"/>
                <w:sz w:val="20"/>
                <w:szCs w:val="20"/>
              </w:rPr>
              <m:t>th</m:t>
            </m:r>
          </m:sub>
        </m:sSub>
        <m:r>
          <m:rPr>
            <m:sty m:val="b"/>
          </m:rPr>
          <w:rPr>
            <w:rFonts w:ascii="Cambria Math" w:hAnsi="Cambria Math"/>
            <w:sz w:val="20"/>
            <w:szCs w:val="20"/>
          </w:rPr>
          <m:t>=</m:t>
        </m:r>
      </m:oMath>
      <w:r>
        <w:rPr>
          <w:b w:val="0"/>
          <w:bCs w:val="0"/>
          <w:iCs/>
          <w:sz w:val="20"/>
          <w:szCs w:val="20"/>
        </w:rPr>
        <w:t xml:space="preserve"> 0.02/0.05/0.1 with CSI feedback sizes from 128 to 416 bits.</w:t>
      </w:r>
    </w:p>
    <w:p w14:paraId="6F3C0EBC" w14:textId="77777777" w:rsidR="00113FA8" w:rsidRDefault="00747073">
      <w:pPr>
        <w:pStyle w:val="Caption"/>
        <w:jc w:val="both"/>
        <w:rPr>
          <w:b w:val="0"/>
          <w:bCs w:val="0"/>
          <w:iCs/>
          <w:sz w:val="20"/>
          <w:szCs w:val="20"/>
        </w:rPr>
      </w:pPr>
      <w:r>
        <w:rPr>
          <w:b w:val="0"/>
          <w:bCs w:val="0"/>
          <w:iCs/>
          <w:sz w:val="20"/>
          <w:szCs w:val="20"/>
          <w:u w:val="single"/>
        </w:rPr>
        <w:t>Observation 5</w:t>
      </w:r>
      <w:r>
        <w:rPr>
          <w:b w:val="0"/>
          <w:bCs w:val="0"/>
          <w:iCs/>
          <w:sz w:val="20"/>
          <w:szCs w:val="20"/>
        </w:rPr>
        <w:t xml:space="preserve">: For ground truth CSI format of Rel16 </w:t>
      </w:r>
      <w:proofErr w:type="spellStart"/>
      <w:r>
        <w:rPr>
          <w:b w:val="0"/>
          <w:bCs w:val="0"/>
          <w:iCs/>
          <w:sz w:val="20"/>
          <w:szCs w:val="20"/>
        </w:rPr>
        <w:t>eTypeII</w:t>
      </w:r>
      <w:proofErr w:type="spellEnd"/>
      <w:r>
        <w:rPr>
          <w:b w:val="0"/>
          <w:bCs w:val="0"/>
          <w:iCs/>
          <w:sz w:val="20"/>
          <w:szCs w:val="20"/>
        </w:rPr>
        <w:t xml:space="preserve"> CB with new parameter of L10 (1014 bits), monitoring accuracy of 24.0%-44.3%/ 48.7%-79.2%/ 76.1%-95.6% is achieved for </w:t>
      </w:r>
      <m:oMath>
        <m:r>
          <m:rPr>
            <m:sty m:val="b"/>
          </m:rPr>
          <w:rPr>
            <w:rFonts w:ascii="Cambria Math" w:hAnsi="Cambria Math"/>
            <w:sz w:val="20"/>
            <w:szCs w:val="20"/>
          </w:rPr>
          <m:t>KP</m:t>
        </m:r>
        <m:sSub>
          <m:sSubPr>
            <m:ctrlPr>
              <w:rPr>
                <w:rFonts w:ascii="Cambria Math" w:hAnsi="Cambria Math"/>
                <w:b w:val="0"/>
                <w:bCs w:val="0"/>
                <w:iCs/>
                <w:sz w:val="20"/>
                <w:szCs w:val="20"/>
              </w:rPr>
            </m:ctrlPr>
          </m:sSubPr>
          <m:e>
            <m:r>
              <m:rPr>
                <m:sty m:val="b"/>
              </m:rPr>
              <w:rPr>
                <w:rFonts w:ascii="Cambria Math" w:hAnsi="Cambria Math"/>
                <w:sz w:val="20"/>
                <w:szCs w:val="20"/>
              </w:rPr>
              <m:t>I</m:t>
            </m:r>
          </m:e>
          <m:sub>
            <m:r>
              <m:rPr>
                <m:sty m:val="b"/>
              </m:rPr>
              <w:rPr>
                <w:rFonts w:ascii="Cambria Math" w:hAnsi="Cambria Math"/>
                <w:sz w:val="20"/>
                <w:szCs w:val="20"/>
              </w:rPr>
              <m:t>th</m:t>
            </m:r>
          </m:sub>
        </m:sSub>
        <m:r>
          <m:rPr>
            <m:sty m:val="b"/>
          </m:rPr>
          <w:rPr>
            <w:rFonts w:ascii="Cambria Math" w:hAnsi="Cambria Math"/>
            <w:sz w:val="20"/>
            <w:szCs w:val="20"/>
          </w:rPr>
          <m:t>=</m:t>
        </m:r>
      </m:oMath>
      <w:r>
        <w:rPr>
          <w:b w:val="0"/>
          <w:bCs w:val="0"/>
          <w:iCs/>
          <w:sz w:val="20"/>
          <w:szCs w:val="20"/>
        </w:rPr>
        <w:t xml:space="preserve"> 0.02/0.05/0.1 with CSI feedback sizes from 128 to 416 bits, which have 9.2%-21.1%/ 13.6%-21.8%/ 6.6%-11.9% gain over PC#6.</w:t>
      </w:r>
    </w:p>
    <w:p w14:paraId="6E0E3097" w14:textId="77777777" w:rsidR="00113FA8" w:rsidRDefault="00747073">
      <w:pPr>
        <w:pStyle w:val="Caption"/>
        <w:jc w:val="left"/>
        <w:rPr>
          <w:b w:val="0"/>
          <w:bCs w:val="0"/>
          <w:iCs/>
          <w:sz w:val="20"/>
          <w:szCs w:val="20"/>
        </w:rPr>
      </w:pPr>
      <w:r>
        <w:rPr>
          <w:b w:val="0"/>
          <w:bCs w:val="0"/>
          <w:iCs/>
          <w:sz w:val="20"/>
          <w:szCs w:val="20"/>
          <w:u w:val="single"/>
        </w:rPr>
        <w:lastRenderedPageBreak/>
        <w:t>Observation 6</w:t>
      </w:r>
      <w:r>
        <w:rPr>
          <w:b w:val="0"/>
          <w:bCs w:val="0"/>
          <w:iCs/>
          <w:sz w:val="20"/>
          <w:szCs w:val="20"/>
        </w:rPr>
        <w:t xml:space="preserve">: For ground truth CSI format of Rel16 </w:t>
      </w:r>
      <w:proofErr w:type="spellStart"/>
      <w:r>
        <w:rPr>
          <w:b w:val="0"/>
          <w:bCs w:val="0"/>
          <w:iCs/>
          <w:sz w:val="20"/>
          <w:szCs w:val="20"/>
        </w:rPr>
        <w:t>eTypeII</w:t>
      </w:r>
      <w:proofErr w:type="spellEnd"/>
      <w:r>
        <w:rPr>
          <w:b w:val="0"/>
          <w:bCs w:val="0"/>
          <w:iCs/>
          <w:sz w:val="20"/>
          <w:szCs w:val="20"/>
        </w:rPr>
        <w:t xml:space="preserve"> CB with new parameter of L12 (1610 bits), monitoring accuracy of 28.4%-45.6%/ 53.9%-79.6%/ 78.9%-95.9% is achieved for </w:t>
      </w:r>
      <m:oMath>
        <m:r>
          <m:rPr>
            <m:sty m:val="b"/>
          </m:rPr>
          <w:rPr>
            <w:rFonts w:ascii="Cambria Math" w:hAnsi="Cambria Math"/>
            <w:sz w:val="20"/>
            <w:szCs w:val="20"/>
          </w:rPr>
          <m:t>KP</m:t>
        </m:r>
        <m:sSub>
          <m:sSubPr>
            <m:ctrlPr>
              <w:rPr>
                <w:rFonts w:ascii="Cambria Math" w:hAnsi="Cambria Math"/>
                <w:b w:val="0"/>
                <w:bCs w:val="0"/>
                <w:iCs/>
                <w:sz w:val="20"/>
                <w:szCs w:val="20"/>
              </w:rPr>
            </m:ctrlPr>
          </m:sSubPr>
          <m:e>
            <m:r>
              <m:rPr>
                <m:sty m:val="b"/>
              </m:rPr>
              <w:rPr>
                <w:rFonts w:ascii="Cambria Math" w:hAnsi="Cambria Math"/>
                <w:sz w:val="20"/>
                <w:szCs w:val="20"/>
              </w:rPr>
              <m:t>I</m:t>
            </m:r>
          </m:e>
          <m:sub>
            <m:r>
              <m:rPr>
                <m:sty m:val="b"/>
              </m:rPr>
              <w:rPr>
                <w:rFonts w:ascii="Cambria Math" w:hAnsi="Cambria Math"/>
                <w:sz w:val="20"/>
                <w:szCs w:val="20"/>
              </w:rPr>
              <m:t>th</m:t>
            </m:r>
          </m:sub>
        </m:sSub>
        <m:r>
          <m:rPr>
            <m:sty m:val="b"/>
          </m:rPr>
          <w:rPr>
            <w:rFonts w:ascii="Cambria Math" w:hAnsi="Cambria Math"/>
            <w:sz w:val="20"/>
            <w:szCs w:val="20"/>
          </w:rPr>
          <m:t>=</m:t>
        </m:r>
      </m:oMath>
      <w:r>
        <w:rPr>
          <w:b w:val="0"/>
          <w:bCs w:val="0"/>
          <w:iCs/>
          <w:sz w:val="20"/>
          <w:szCs w:val="20"/>
        </w:rPr>
        <w:t xml:space="preserve"> 0.02/0.05/0.1 with CSI feedback sizes from 128 to 416 bits, which have 13.6%-22.4%/ 18.8%-22.4%/ 6.9%-13.7% gain over PC#6.</w:t>
      </w:r>
    </w:p>
    <w:p w14:paraId="316AF915" w14:textId="77777777" w:rsidR="00113FA8" w:rsidRDefault="00747073">
      <w:pPr>
        <w:tabs>
          <w:tab w:val="left" w:pos="970"/>
        </w:tabs>
        <w:rPr>
          <w:b/>
          <w:bCs/>
          <w:i/>
          <w:sz w:val="20"/>
          <w:szCs w:val="20"/>
          <w:u w:val="single"/>
        </w:rPr>
      </w:pPr>
      <w:r>
        <w:rPr>
          <w:b/>
          <w:bCs/>
          <w:i/>
          <w:sz w:val="20"/>
          <w:szCs w:val="20"/>
          <w:u w:val="single"/>
        </w:rPr>
        <w:t xml:space="preserve">IIT Madras, IIT Kanpur, </w:t>
      </w:r>
      <w:proofErr w:type="spellStart"/>
      <w:r>
        <w:rPr>
          <w:b/>
          <w:bCs/>
          <w:i/>
          <w:sz w:val="20"/>
          <w:szCs w:val="20"/>
          <w:u w:val="single"/>
        </w:rPr>
        <w:t>CEWiT</w:t>
      </w:r>
      <w:proofErr w:type="spellEnd"/>
    </w:p>
    <w:p w14:paraId="6FE26794" w14:textId="77777777" w:rsidR="00113FA8" w:rsidRDefault="00113FA8">
      <w:pPr>
        <w:tabs>
          <w:tab w:val="left" w:pos="970"/>
        </w:tabs>
        <w:rPr>
          <w:b/>
          <w:bCs/>
          <w:i/>
          <w:sz w:val="20"/>
          <w:szCs w:val="20"/>
          <w:u w:val="single"/>
        </w:rPr>
      </w:pPr>
    </w:p>
    <w:p w14:paraId="5BAC8782" w14:textId="77777777" w:rsidR="00113FA8" w:rsidRDefault="00747073">
      <w:pPr>
        <w:jc w:val="both"/>
        <w:rPr>
          <w:color w:val="000000"/>
          <w:sz w:val="20"/>
          <w:szCs w:val="20"/>
        </w:rPr>
      </w:pPr>
      <w:r>
        <w:rPr>
          <w:color w:val="000000"/>
          <w:sz w:val="20"/>
          <w:szCs w:val="20"/>
        </w:rPr>
        <w:t>Observation 1: The details contained in the pairing information are dependent on the type of training of the CSI compression models. </w:t>
      </w:r>
    </w:p>
    <w:p w14:paraId="04D7720D" w14:textId="77777777" w:rsidR="00113FA8" w:rsidRDefault="00113FA8">
      <w:pPr>
        <w:jc w:val="both"/>
        <w:rPr>
          <w:sz w:val="20"/>
          <w:szCs w:val="20"/>
        </w:rPr>
      </w:pPr>
    </w:p>
    <w:p w14:paraId="583F1ECF" w14:textId="77777777" w:rsidR="00113FA8" w:rsidRDefault="00747073">
      <w:pPr>
        <w:jc w:val="both"/>
        <w:rPr>
          <w:color w:val="000000"/>
          <w:sz w:val="20"/>
          <w:szCs w:val="20"/>
        </w:rPr>
      </w:pPr>
      <w:r>
        <w:rPr>
          <w:color w:val="000000"/>
          <w:sz w:val="20"/>
          <w:szCs w:val="20"/>
        </w:rPr>
        <w:t>Proposal 1: Pairing information should be obtained from the model IDs of the UE side and NW side models.</w:t>
      </w:r>
    </w:p>
    <w:p w14:paraId="088DCCFC" w14:textId="77777777" w:rsidR="00113FA8" w:rsidRDefault="00113FA8">
      <w:pPr>
        <w:jc w:val="both"/>
        <w:rPr>
          <w:color w:val="000000"/>
          <w:sz w:val="20"/>
          <w:szCs w:val="20"/>
        </w:rPr>
      </w:pPr>
    </w:p>
    <w:p w14:paraId="42FD9499" w14:textId="77777777" w:rsidR="00113FA8" w:rsidRDefault="00747073">
      <w:pPr>
        <w:jc w:val="both"/>
        <w:rPr>
          <w:color w:val="000000"/>
          <w:sz w:val="20"/>
          <w:szCs w:val="20"/>
        </w:rPr>
      </w:pPr>
      <w:r>
        <w:rPr>
          <w:color w:val="000000"/>
          <w:sz w:val="20"/>
          <w:szCs w:val="20"/>
        </w:rPr>
        <w:t xml:space="preserve">Observation 2: Compatibility using Options 1 and 2 can only be achieved if the reconstruction model ID (generation model ID) has information about the respective generation model ID (reconstruction model ID). In such a scenario, Option 3 is the only applicable one. </w:t>
      </w:r>
    </w:p>
    <w:p w14:paraId="153A7C23" w14:textId="77777777" w:rsidR="00113FA8" w:rsidRDefault="00113FA8">
      <w:pPr>
        <w:jc w:val="both"/>
        <w:rPr>
          <w:sz w:val="20"/>
          <w:szCs w:val="20"/>
        </w:rPr>
      </w:pPr>
    </w:p>
    <w:p w14:paraId="7FB91A49" w14:textId="77777777" w:rsidR="00113FA8" w:rsidRDefault="00747073">
      <w:pPr>
        <w:spacing w:after="240"/>
        <w:rPr>
          <w:sz w:val="20"/>
          <w:szCs w:val="20"/>
        </w:rPr>
      </w:pPr>
      <w:r>
        <w:rPr>
          <w:sz w:val="20"/>
          <w:szCs w:val="20"/>
        </w:rPr>
        <w:t>Proposal 2: Combination of CSI Compression and CSI Prediction reduces Performance Monitoring Overheads</w:t>
      </w:r>
    </w:p>
    <w:p w14:paraId="7B325EF9" w14:textId="77777777" w:rsidR="00113FA8" w:rsidRDefault="00113FA8">
      <w:pPr>
        <w:tabs>
          <w:tab w:val="left" w:pos="970"/>
        </w:tabs>
        <w:rPr>
          <w:b/>
          <w:bCs/>
          <w:i/>
          <w:sz w:val="20"/>
          <w:szCs w:val="20"/>
          <w:u w:val="single"/>
        </w:rPr>
      </w:pPr>
    </w:p>
    <w:p w14:paraId="56726B6B" w14:textId="77777777" w:rsidR="00113FA8" w:rsidRDefault="00747073">
      <w:pPr>
        <w:pStyle w:val="Heading1"/>
      </w:pPr>
      <w:r>
        <w:t xml:space="preserve">Appendix 3: Observations and proposals for CSI prediction   </w:t>
      </w:r>
    </w:p>
    <w:p w14:paraId="7E8FD689" w14:textId="77777777" w:rsidR="00113FA8" w:rsidRDefault="00747073">
      <w:pPr>
        <w:rPr>
          <w:b/>
          <w:bCs/>
          <w:i/>
          <w:iCs/>
          <w:sz w:val="22"/>
          <w:szCs w:val="22"/>
          <w:u w:val="single"/>
        </w:rPr>
      </w:pPr>
      <w:r>
        <w:rPr>
          <w:b/>
          <w:bCs/>
          <w:i/>
          <w:iCs/>
          <w:sz w:val="22"/>
          <w:szCs w:val="22"/>
          <w:u w:val="single"/>
        </w:rPr>
        <w:t xml:space="preserve">Ericsson: </w:t>
      </w:r>
    </w:p>
    <w:p w14:paraId="6F2650D5" w14:textId="77777777" w:rsidR="00113FA8" w:rsidRDefault="00113FA8">
      <w:pPr>
        <w:rPr>
          <w:b/>
          <w:bCs/>
          <w:i/>
          <w:iCs/>
          <w:sz w:val="20"/>
          <w:szCs w:val="20"/>
          <w:u w:val="single"/>
          <w:lang w:val="en-GB"/>
        </w:rPr>
      </w:pPr>
    </w:p>
    <w:p w14:paraId="2BF80061" w14:textId="77777777" w:rsidR="00113FA8" w:rsidRDefault="00000000">
      <w:pPr>
        <w:spacing w:before="120" w:line="288" w:lineRule="auto"/>
        <w:rPr>
          <w:bCs/>
          <w:color w:val="000000" w:themeColor="text1"/>
          <w:sz w:val="20"/>
          <w:szCs w:val="20"/>
        </w:rPr>
      </w:pPr>
      <w:hyperlink w:anchor="_Toc146894053" w:history="1">
        <w:r w:rsidR="00747073">
          <w:rPr>
            <w:rStyle w:val="Hyperlink"/>
            <w:bCs/>
            <w:color w:val="000000" w:themeColor="text1"/>
            <w:sz w:val="20"/>
            <w:szCs w:val="20"/>
            <w:u w:val="none"/>
            <w:lang w:val="en-GB"/>
          </w:rPr>
          <w:t>Proposal 7</w:t>
        </w:r>
        <w:r w:rsidR="00747073">
          <w:rPr>
            <w:rStyle w:val="Hyperlink"/>
            <w:bCs/>
            <w:color w:val="000000" w:themeColor="text1"/>
            <w:sz w:val="20"/>
            <w:szCs w:val="20"/>
            <w:u w:val="none"/>
          </w:rPr>
          <w:tab/>
        </w:r>
        <w:r w:rsidR="00747073">
          <w:rPr>
            <w:rStyle w:val="Hyperlink"/>
            <w:bCs/>
            <w:color w:val="000000" w:themeColor="text1"/>
            <w:sz w:val="20"/>
            <w:szCs w:val="20"/>
            <w:u w:val="none"/>
            <w:lang w:val="en-GB"/>
          </w:rPr>
          <w:t>For UE-side CSI prediction use case, for performance benefits, conclude that more rigorous studies are needed, string for aligning the benchmark as well as the performance gains.</w:t>
        </w:r>
      </w:hyperlink>
    </w:p>
    <w:p w14:paraId="64334C99" w14:textId="77777777" w:rsidR="00113FA8" w:rsidRDefault="00000000">
      <w:pPr>
        <w:spacing w:before="120" w:line="288" w:lineRule="auto"/>
        <w:rPr>
          <w:bCs/>
          <w:color w:val="000000" w:themeColor="text1"/>
          <w:sz w:val="20"/>
          <w:szCs w:val="20"/>
        </w:rPr>
      </w:pPr>
      <w:hyperlink w:anchor="_Toc146894054" w:history="1">
        <w:r w:rsidR="00747073">
          <w:rPr>
            <w:rStyle w:val="Hyperlink"/>
            <w:bCs/>
            <w:color w:val="000000" w:themeColor="text1"/>
            <w:sz w:val="20"/>
            <w:szCs w:val="20"/>
            <w:u w:val="none"/>
            <w:lang w:val="en-GB"/>
          </w:rPr>
          <w:t>Proposal 8</w:t>
        </w:r>
        <w:r w:rsidR="00747073">
          <w:rPr>
            <w:rStyle w:val="Hyperlink"/>
            <w:bCs/>
            <w:color w:val="000000" w:themeColor="text1"/>
            <w:sz w:val="20"/>
            <w:szCs w:val="20"/>
            <w:u w:val="none"/>
          </w:rPr>
          <w:tab/>
        </w:r>
        <w:r w:rsidR="00747073">
          <w:rPr>
            <w:rStyle w:val="Hyperlink"/>
            <w:bCs/>
            <w:color w:val="000000" w:themeColor="text1"/>
            <w:sz w:val="20"/>
            <w:szCs w:val="20"/>
            <w:u w:val="none"/>
            <w:lang w:val="en-GB"/>
          </w:rPr>
          <w:t>For UE-sided CSI prediction use case, for data collection, conclude that signalling procedure and CSI-RS configuration enhancement are required for UE-side training data collection.</w:t>
        </w:r>
      </w:hyperlink>
    </w:p>
    <w:p w14:paraId="1F0E6EBD" w14:textId="77777777" w:rsidR="00113FA8" w:rsidRDefault="00000000">
      <w:pPr>
        <w:spacing w:before="120" w:line="288" w:lineRule="auto"/>
        <w:rPr>
          <w:bCs/>
          <w:color w:val="000000" w:themeColor="text1"/>
          <w:sz w:val="20"/>
          <w:szCs w:val="20"/>
        </w:rPr>
      </w:pPr>
      <w:hyperlink w:anchor="_Toc146894055" w:history="1">
        <w:r w:rsidR="00747073">
          <w:rPr>
            <w:rStyle w:val="Hyperlink"/>
            <w:bCs/>
            <w:color w:val="000000" w:themeColor="text1"/>
            <w:sz w:val="20"/>
            <w:szCs w:val="20"/>
            <w:u w:val="none"/>
            <w:lang w:val="en-GB"/>
          </w:rPr>
          <w:t>Proposal 9</w:t>
        </w:r>
        <w:r w:rsidR="00747073">
          <w:rPr>
            <w:rStyle w:val="Hyperlink"/>
            <w:bCs/>
            <w:color w:val="000000" w:themeColor="text1"/>
            <w:sz w:val="20"/>
            <w:szCs w:val="20"/>
            <w:u w:val="none"/>
          </w:rPr>
          <w:tab/>
        </w:r>
        <w:r w:rsidR="00747073">
          <w:rPr>
            <w:rStyle w:val="Hyperlink"/>
            <w:bCs/>
            <w:color w:val="000000" w:themeColor="text1"/>
            <w:sz w:val="20"/>
            <w:szCs w:val="20"/>
            <w:u w:val="none"/>
            <w:lang w:val="en-GB"/>
          </w:rPr>
          <w:t>For UE-sided CSI prediction use case, for performance monitoring, conclude that at least Type 1 based performance monitoring shall be supported for functionality-based LCM.</w:t>
        </w:r>
      </w:hyperlink>
    </w:p>
    <w:p w14:paraId="07BB0462" w14:textId="77777777" w:rsidR="00113FA8" w:rsidRDefault="00000000">
      <w:pPr>
        <w:spacing w:before="120" w:line="288" w:lineRule="auto"/>
        <w:rPr>
          <w:bCs/>
          <w:color w:val="000000" w:themeColor="text1"/>
          <w:sz w:val="20"/>
          <w:szCs w:val="20"/>
        </w:rPr>
      </w:pPr>
      <w:hyperlink w:anchor="_Toc146894083" w:history="1">
        <w:r w:rsidR="00747073">
          <w:rPr>
            <w:rStyle w:val="Hyperlink"/>
            <w:bCs/>
            <w:color w:val="000000" w:themeColor="text1"/>
            <w:sz w:val="20"/>
            <w:szCs w:val="20"/>
            <w:u w:val="none"/>
            <w:lang w:val="en-GB"/>
          </w:rPr>
          <w:t>Proposal 26</w:t>
        </w:r>
        <w:r w:rsidR="00747073">
          <w:rPr>
            <w:rStyle w:val="Hyperlink"/>
            <w:bCs/>
            <w:color w:val="000000" w:themeColor="text1"/>
            <w:sz w:val="20"/>
            <w:szCs w:val="20"/>
            <w:u w:val="none"/>
          </w:rPr>
          <w:tab/>
        </w:r>
        <w:r w:rsidR="00747073">
          <w:rPr>
            <w:rStyle w:val="Hyperlink"/>
            <w:bCs/>
            <w:color w:val="000000" w:themeColor="text1"/>
            <w:sz w:val="20"/>
            <w:szCs w:val="20"/>
            <w:u w:val="none"/>
            <w:lang w:val="en-GB"/>
          </w:rPr>
          <w:t>For the CSI prediction use case, conclude that spec enhancement for CSI-RS resource configuration is needed at least for UE-side model training data collection.</w:t>
        </w:r>
      </w:hyperlink>
    </w:p>
    <w:p w14:paraId="2CA3CE2A" w14:textId="77777777" w:rsidR="00113FA8" w:rsidRDefault="00000000">
      <w:pPr>
        <w:spacing w:before="120" w:line="288" w:lineRule="auto"/>
        <w:rPr>
          <w:bCs/>
          <w:color w:val="000000" w:themeColor="text1"/>
          <w:sz w:val="20"/>
          <w:szCs w:val="20"/>
        </w:rPr>
      </w:pPr>
      <w:hyperlink w:anchor="_Toc146894084" w:history="1">
        <w:r w:rsidR="00747073">
          <w:rPr>
            <w:rStyle w:val="Hyperlink"/>
            <w:bCs/>
            <w:color w:val="000000" w:themeColor="text1"/>
            <w:sz w:val="20"/>
            <w:szCs w:val="20"/>
            <w:u w:val="none"/>
            <w:lang w:val="en-GB"/>
          </w:rPr>
          <w:t>Proposal 27</w:t>
        </w:r>
        <w:r w:rsidR="00747073">
          <w:rPr>
            <w:rStyle w:val="Hyperlink"/>
            <w:bCs/>
            <w:color w:val="000000" w:themeColor="text1"/>
            <w:sz w:val="20"/>
            <w:szCs w:val="20"/>
            <w:u w:val="none"/>
          </w:rPr>
          <w:tab/>
          <w:t xml:space="preserve">For performance monitoring for CSI prediction use case with UE side model, conclude to </w:t>
        </w:r>
        <w:r w:rsidR="00747073">
          <w:rPr>
            <w:rStyle w:val="Hyperlink"/>
            <w:bCs/>
            <w:color w:val="000000" w:themeColor="text1"/>
            <w:sz w:val="20"/>
            <w:szCs w:val="20"/>
            <w:u w:val="none"/>
            <w:lang w:val="en-GB"/>
          </w:rPr>
          <w:t>support Type 1 performance monitoring procedure, consider removing Type 2 and Type 3.</w:t>
        </w:r>
      </w:hyperlink>
    </w:p>
    <w:p w14:paraId="2328DB54" w14:textId="77777777" w:rsidR="00113FA8" w:rsidRDefault="00113FA8">
      <w:pPr>
        <w:rPr>
          <w:b/>
          <w:bCs/>
          <w:i/>
          <w:iCs/>
          <w:sz w:val="22"/>
          <w:szCs w:val="22"/>
          <w:u w:val="single"/>
        </w:rPr>
      </w:pPr>
    </w:p>
    <w:p w14:paraId="7172F696" w14:textId="77777777" w:rsidR="00113FA8" w:rsidRDefault="00113FA8">
      <w:pPr>
        <w:rPr>
          <w:b/>
          <w:bCs/>
          <w:i/>
          <w:iCs/>
          <w:sz w:val="22"/>
          <w:szCs w:val="22"/>
          <w:u w:val="single"/>
        </w:rPr>
      </w:pPr>
    </w:p>
    <w:p w14:paraId="626AC6DC" w14:textId="77777777" w:rsidR="00113FA8" w:rsidRDefault="00747073">
      <w:pPr>
        <w:rPr>
          <w:b/>
          <w:bCs/>
          <w:i/>
          <w:iCs/>
          <w:sz w:val="22"/>
          <w:szCs w:val="22"/>
          <w:u w:val="single"/>
        </w:rPr>
      </w:pPr>
      <w:r>
        <w:rPr>
          <w:b/>
          <w:bCs/>
          <w:i/>
          <w:iCs/>
          <w:sz w:val="22"/>
          <w:szCs w:val="22"/>
          <w:u w:val="single"/>
        </w:rPr>
        <w:t xml:space="preserve">Huawei: </w:t>
      </w:r>
    </w:p>
    <w:p w14:paraId="355BD531" w14:textId="77777777" w:rsidR="00113FA8" w:rsidRDefault="00113FA8">
      <w:pPr>
        <w:rPr>
          <w:b/>
          <w:bCs/>
          <w:i/>
          <w:iCs/>
          <w:sz w:val="22"/>
          <w:szCs w:val="22"/>
          <w:u w:val="single"/>
        </w:rPr>
      </w:pPr>
    </w:p>
    <w:p w14:paraId="1F0E8887" w14:textId="77777777" w:rsidR="00113FA8" w:rsidRDefault="00747073">
      <w:pPr>
        <w:rPr>
          <w:bCs/>
          <w:iCs/>
          <w:sz w:val="20"/>
          <w:szCs w:val="20"/>
        </w:rPr>
      </w:pPr>
      <w:r>
        <w:rPr>
          <w:bCs/>
          <w:iCs/>
          <w:sz w:val="20"/>
          <w:szCs w:val="20"/>
        </w:rPr>
        <w:t xml:space="preserve">Observation 4: For CSI prediction sub use case, </w:t>
      </w:r>
      <w:proofErr w:type="gramStart"/>
      <w:r>
        <w:rPr>
          <w:bCs/>
          <w:iCs/>
          <w:sz w:val="20"/>
          <w:szCs w:val="20"/>
        </w:rPr>
        <w:t>functionality based</w:t>
      </w:r>
      <w:proofErr w:type="gramEnd"/>
      <w:r>
        <w:rPr>
          <w:bCs/>
          <w:iCs/>
          <w:sz w:val="20"/>
          <w:szCs w:val="20"/>
        </w:rPr>
        <w:t xml:space="preserve"> LCM is more appropriate and the motivation of model ID based LCM is not clear.</w:t>
      </w:r>
    </w:p>
    <w:p w14:paraId="0B9860B6" w14:textId="77777777" w:rsidR="00113FA8" w:rsidRDefault="00113FA8">
      <w:pPr>
        <w:rPr>
          <w:i/>
          <w:iCs/>
          <w:sz w:val="20"/>
          <w:szCs w:val="20"/>
          <w:u w:val="single"/>
        </w:rPr>
      </w:pPr>
    </w:p>
    <w:p w14:paraId="6FC2EC66" w14:textId="77777777" w:rsidR="00113FA8" w:rsidRDefault="00747073">
      <w:pPr>
        <w:rPr>
          <w:b/>
          <w:bCs/>
          <w:i/>
          <w:iCs/>
          <w:sz w:val="22"/>
          <w:szCs w:val="22"/>
          <w:u w:val="single"/>
        </w:rPr>
      </w:pPr>
      <w:r>
        <w:rPr>
          <w:b/>
          <w:bCs/>
          <w:i/>
          <w:iCs/>
          <w:sz w:val="22"/>
          <w:szCs w:val="22"/>
          <w:u w:val="single"/>
        </w:rPr>
        <w:t>Spreadtrum Communications:</w:t>
      </w:r>
    </w:p>
    <w:p w14:paraId="23F3ED6F" w14:textId="77777777" w:rsidR="00113FA8" w:rsidRDefault="00113FA8">
      <w:pPr>
        <w:rPr>
          <w:i/>
          <w:iCs/>
          <w:sz w:val="20"/>
          <w:szCs w:val="20"/>
          <w:u w:val="single"/>
        </w:rPr>
      </w:pPr>
    </w:p>
    <w:p w14:paraId="5FE86FD9" w14:textId="77777777" w:rsidR="00113FA8" w:rsidRDefault="00747073">
      <w:pPr>
        <w:rPr>
          <w:bCs/>
          <w:sz w:val="20"/>
          <w:szCs w:val="20"/>
        </w:rPr>
      </w:pPr>
      <w:r>
        <w:rPr>
          <w:bCs/>
          <w:sz w:val="20"/>
          <w:szCs w:val="20"/>
        </w:rPr>
        <w:t xml:space="preserve">Proposal 14: Regarding the data collection at UE side for CSI prediction with UE-side AI/ML model, study the potential specification impact of UE reporting to network from the following </w:t>
      </w:r>
      <w:proofErr w:type="gramStart"/>
      <w:r>
        <w:rPr>
          <w:bCs/>
          <w:sz w:val="20"/>
          <w:szCs w:val="20"/>
        </w:rPr>
        <w:t>aspect</w:t>
      </w:r>
      <w:proofErr w:type="gramEnd"/>
    </w:p>
    <w:p w14:paraId="7317BE55" w14:textId="77777777" w:rsidR="00113FA8" w:rsidRDefault="00747073">
      <w:pPr>
        <w:numPr>
          <w:ilvl w:val="0"/>
          <w:numId w:val="80"/>
        </w:numPr>
        <w:ind w:leftChars="105" w:left="612"/>
        <w:rPr>
          <w:bCs/>
          <w:sz w:val="20"/>
          <w:szCs w:val="20"/>
        </w:rPr>
      </w:pPr>
      <w:r>
        <w:rPr>
          <w:bCs/>
          <w:sz w:val="20"/>
          <w:szCs w:val="20"/>
        </w:rPr>
        <w:t xml:space="preserve">Supported/preferred configurations of DL RS </w:t>
      </w:r>
      <w:proofErr w:type="gramStart"/>
      <w:r>
        <w:rPr>
          <w:bCs/>
          <w:sz w:val="20"/>
          <w:szCs w:val="20"/>
        </w:rPr>
        <w:t>transmission</w:t>
      </w:r>
      <w:proofErr w:type="gramEnd"/>
      <w:r>
        <w:rPr>
          <w:bCs/>
          <w:sz w:val="20"/>
          <w:szCs w:val="20"/>
        </w:rPr>
        <w:t xml:space="preserve"> </w:t>
      </w:r>
    </w:p>
    <w:p w14:paraId="70EDAF4C" w14:textId="77777777" w:rsidR="00113FA8" w:rsidRDefault="00747073">
      <w:pPr>
        <w:numPr>
          <w:ilvl w:val="0"/>
          <w:numId w:val="80"/>
        </w:numPr>
        <w:ind w:leftChars="105" w:left="612"/>
        <w:rPr>
          <w:bCs/>
          <w:sz w:val="20"/>
          <w:szCs w:val="20"/>
        </w:rPr>
      </w:pPr>
      <w:r>
        <w:rPr>
          <w:bCs/>
          <w:sz w:val="20"/>
          <w:szCs w:val="20"/>
        </w:rPr>
        <w:t xml:space="preserve">Other aspect(s) is not </w:t>
      </w:r>
      <w:proofErr w:type="gramStart"/>
      <w:r>
        <w:rPr>
          <w:bCs/>
          <w:sz w:val="20"/>
          <w:szCs w:val="20"/>
        </w:rPr>
        <w:t>precluded</w:t>
      </w:r>
      <w:proofErr w:type="gramEnd"/>
    </w:p>
    <w:p w14:paraId="696AF084" w14:textId="77777777" w:rsidR="00113FA8" w:rsidRDefault="00113FA8">
      <w:pPr>
        <w:rPr>
          <w:bCs/>
          <w:sz w:val="20"/>
          <w:szCs w:val="20"/>
        </w:rPr>
      </w:pPr>
    </w:p>
    <w:p w14:paraId="4699E62C" w14:textId="77777777" w:rsidR="00113FA8" w:rsidRDefault="00747073">
      <w:pPr>
        <w:rPr>
          <w:bCs/>
          <w:sz w:val="20"/>
          <w:szCs w:val="20"/>
        </w:rPr>
      </w:pPr>
      <w:r>
        <w:rPr>
          <w:rFonts w:hint="eastAsia"/>
          <w:bCs/>
          <w:sz w:val="20"/>
          <w:szCs w:val="20"/>
        </w:rPr>
        <w:t>Pro</w:t>
      </w:r>
      <w:r>
        <w:rPr>
          <w:bCs/>
          <w:sz w:val="20"/>
          <w:szCs w:val="20"/>
        </w:rPr>
        <w:t xml:space="preserve">posal 15: Regarding CSI prediction with UE-sided model, for UE side performance </w:t>
      </w:r>
      <w:proofErr w:type="gramStart"/>
      <w:r>
        <w:rPr>
          <w:bCs/>
          <w:sz w:val="20"/>
          <w:szCs w:val="20"/>
        </w:rPr>
        <w:t>monitoring,  the</w:t>
      </w:r>
      <w:proofErr w:type="gramEnd"/>
      <w:r>
        <w:rPr>
          <w:bCs/>
          <w:sz w:val="20"/>
          <w:szCs w:val="20"/>
        </w:rPr>
        <w:t xml:space="preserve"> intermediate KPI, e.g., SGCS, can be considered.</w:t>
      </w:r>
    </w:p>
    <w:p w14:paraId="1920073E" w14:textId="77777777" w:rsidR="00113FA8" w:rsidRDefault="00747073">
      <w:pPr>
        <w:rPr>
          <w:bCs/>
          <w:sz w:val="20"/>
          <w:szCs w:val="20"/>
        </w:rPr>
      </w:pPr>
      <w:r>
        <w:rPr>
          <w:rFonts w:hint="eastAsia"/>
          <w:bCs/>
          <w:sz w:val="20"/>
          <w:szCs w:val="20"/>
        </w:rPr>
        <w:t>Pro</w:t>
      </w:r>
      <w:r>
        <w:rPr>
          <w:bCs/>
          <w:sz w:val="20"/>
          <w:szCs w:val="20"/>
        </w:rPr>
        <w:t>posal 16: Regarding CSI prediction with UE-sided model, for NW side performance monitoring, using an existing CSI feedback scheme as the reference can be considered.</w:t>
      </w:r>
    </w:p>
    <w:p w14:paraId="7CC2A684" w14:textId="77777777" w:rsidR="00113FA8" w:rsidRDefault="00113FA8">
      <w:pPr>
        <w:rPr>
          <w:i/>
          <w:iCs/>
          <w:sz w:val="20"/>
          <w:szCs w:val="20"/>
          <w:u w:val="single"/>
        </w:rPr>
      </w:pPr>
    </w:p>
    <w:p w14:paraId="527B23B7" w14:textId="77777777" w:rsidR="00113FA8" w:rsidRDefault="00747073">
      <w:pPr>
        <w:rPr>
          <w:b/>
          <w:bCs/>
          <w:i/>
          <w:iCs/>
          <w:sz w:val="20"/>
          <w:szCs w:val="20"/>
          <w:u w:val="single"/>
        </w:rPr>
      </w:pPr>
      <w:r>
        <w:rPr>
          <w:b/>
          <w:bCs/>
          <w:i/>
          <w:iCs/>
          <w:sz w:val="20"/>
          <w:szCs w:val="20"/>
          <w:u w:val="single"/>
        </w:rPr>
        <w:lastRenderedPageBreak/>
        <w:t>Vivo</w:t>
      </w:r>
    </w:p>
    <w:p w14:paraId="591616CB" w14:textId="77777777" w:rsidR="00113FA8" w:rsidRDefault="00113FA8">
      <w:pPr>
        <w:rPr>
          <w:i/>
          <w:iCs/>
          <w:sz w:val="20"/>
          <w:szCs w:val="20"/>
          <w:u w:val="single"/>
        </w:rPr>
      </w:pPr>
    </w:p>
    <w:p w14:paraId="3F75587E" w14:textId="77777777" w:rsidR="00113FA8" w:rsidRDefault="00747073">
      <w:pPr>
        <w:numPr>
          <w:ilvl w:val="0"/>
          <w:numId w:val="30"/>
        </w:numPr>
        <w:rPr>
          <w:bCs/>
          <w:sz w:val="20"/>
          <w:szCs w:val="20"/>
        </w:rPr>
      </w:pPr>
      <w:r>
        <w:rPr>
          <w:bCs/>
          <w:sz w:val="20"/>
          <w:szCs w:val="20"/>
        </w:rPr>
        <w:t>Support model identification for AI/ML-based CSI prediction.</w:t>
      </w:r>
    </w:p>
    <w:p w14:paraId="13D09F16" w14:textId="77777777" w:rsidR="00113FA8" w:rsidRDefault="00113FA8">
      <w:pPr>
        <w:ind w:left="420"/>
        <w:rPr>
          <w:bCs/>
          <w:sz w:val="20"/>
          <w:szCs w:val="20"/>
        </w:rPr>
      </w:pPr>
    </w:p>
    <w:p w14:paraId="4573C324" w14:textId="77777777" w:rsidR="00113FA8" w:rsidRDefault="00747073">
      <w:pPr>
        <w:numPr>
          <w:ilvl w:val="0"/>
          <w:numId w:val="30"/>
        </w:numPr>
        <w:rPr>
          <w:bCs/>
          <w:sz w:val="20"/>
          <w:szCs w:val="20"/>
        </w:rPr>
      </w:pPr>
      <w:r>
        <w:rPr>
          <w:bCs/>
          <w:sz w:val="20"/>
          <w:szCs w:val="20"/>
        </w:rPr>
        <w:t xml:space="preserve">For CSI prediction using UE side model use case, at least the following aspects on performance monitoring for model ID-based LCM should be supported: </w:t>
      </w:r>
    </w:p>
    <w:p w14:paraId="0512261B" w14:textId="77777777" w:rsidR="00113FA8" w:rsidRDefault="00747073">
      <w:pPr>
        <w:numPr>
          <w:ilvl w:val="1"/>
          <w:numId w:val="81"/>
        </w:numPr>
        <w:rPr>
          <w:bCs/>
          <w:sz w:val="20"/>
          <w:szCs w:val="20"/>
        </w:rPr>
      </w:pPr>
      <w:r>
        <w:rPr>
          <w:bCs/>
          <w:sz w:val="20"/>
          <w:szCs w:val="20"/>
        </w:rPr>
        <w:t xml:space="preserve">Type 1: </w:t>
      </w:r>
    </w:p>
    <w:p w14:paraId="244C8E1C" w14:textId="77777777" w:rsidR="00113FA8" w:rsidRDefault="00747073">
      <w:pPr>
        <w:numPr>
          <w:ilvl w:val="2"/>
          <w:numId w:val="81"/>
        </w:numPr>
        <w:rPr>
          <w:bCs/>
          <w:sz w:val="20"/>
          <w:szCs w:val="20"/>
        </w:rPr>
      </w:pPr>
      <w:r>
        <w:rPr>
          <w:bCs/>
          <w:sz w:val="20"/>
          <w:szCs w:val="20"/>
        </w:rPr>
        <w:t xml:space="preserve">UE calculate the performance metric(s) </w:t>
      </w:r>
    </w:p>
    <w:p w14:paraId="27F499C5" w14:textId="77777777" w:rsidR="00113FA8" w:rsidRDefault="00747073">
      <w:pPr>
        <w:numPr>
          <w:ilvl w:val="2"/>
          <w:numId w:val="81"/>
        </w:numPr>
        <w:rPr>
          <w:bCs/>
          <w:sz w:val="20"/>
          <w:szCs w:val="20"/>
        </w:rPr>
      </w:pPr>
      <w:r>
        <w:rPr>
          <w:bCs/>
          <w:sz w:val="20"/>
          <w:szCs w:val="20"/>
        </w:rPr>
        <w:t>UE reports performance monitoring output that facilitates model selection/activation/ deactivation/switching/fallback decision at the network</w:t>
      </w:r>
    </w:p>
    <w:p w14:paraId="6DBBECFC" w14:textId="77777777" w:rsidR="00113FA8" w:rsidRDefault="00747073">
      <w:pPr>
        <w:numPr>
          <w:ilvl w:val="3"/>
          <w:numId w:val="81"/>
        </w:numPr>
        <w:rPr>
          <w:bCs/>
          <w:sz w:val="20"/>
          <w:szCs w:val="20"/>
        </w:rPr>
      </w:pPr>
      <w:r>
        <w:rPr>
          <w:bCs/>
          <w:sz w:val="20"/>
          <w:szCs w:val="20"/>
        </w:rPr>
        <w:t xml:space="preserve">Performance monitoring output details can be further </w:t>
      </w:r>
      <w:proofErr w:type="gramStart"/>
      <w:r>
        <w:rPr>
          <w:bCs/>
          <w:sz w:val="20"/>
          <w:szCs w:val="20"/>
        </w:rPr>
        <w:t>defined</w:t>
      </w:r>
      <w:proofErr w:type="gramEnd"/>
      <w:r>
        <w:rPr>
          <w:bCs/>
          <w:sz w:val="20"/>
          <w:szCs w:val="20"/>
        </w:rPr>
        <w:t xml:space="preserve"> </w:t>
      </w:r>
    </w:p>
    <w:p w14:paraId="5D7F7841" w14:textId="77777777" w:rsidR="00113FA8" w:rsidRDefault="00747073">
      <w:pPr>
        <w:numPr>
          <w:ilvl w:val="3"/>
          <w:numId w:val="81"/>
        </w:numPr>
        <w:rPr>
          <w:bCs/>
          <w:sz w:val="20"/>
          <w:szCs w:val="20"/>
        </w:rPr>
      </w:pPr>
      <w:r>
        <w:rPr>
          <w:bCs/>
          <w:sz w:val="20"/>
          <w:szCs w:val="20"/>
        </w:rPr>
        <w:t xml:space="preserve">NW may configure threshold criterion to facilitate UE side performance monitoring (if needed). </w:t>
      </w:r>
    </w:p>
    <w:p w14:paraId="7E35476D" w14:textId="77777777" w:rsidR="00113FA8" w:rsidRDefault="00747073">
      <w:pPr>
        <w:numPr>
          <w:ilvl w:val="2"/>
          <w:numId w:val="81"/>
        </w:numPr>
        <w:rPr>
          <w:bCs/>
          <w:sz w:val="20"/>
          <w:szCs w:val="20"/>
        </w:rPr>
      </w:pPr>
      <w:r>
        <w:rPr>
          <w:bCs/>
          <w:sz w:val="20"/>
          <w:szCs w:val="20"/>
        </w:rPr>
        <w:t xml:space="preserve">NW makes decision(s) of model selection/activation/ deactivation/switching/fallback. </w:t>
      </w:r>
    </w:p>
    <w:p w14:paraId="5D021D6D" w14:textId="77777777" w:rsidR="00113FA8" w:rsidRDefault="00747073">
      <w:pPr>
        <w:numPr>
          <w:ilvl w:val="1"/>
          <w:numId w:val="81"/>
        </w:numPr>
        <w:rPr>
          <w:bCs/>
          <w:sz w:val="20"/>
          <w:szCs w:val="20"/>
        </w:rPr>
      </w:pPr>
      <w:r>
        <w:rPr>
          <w:bCs/>
          <w:sz w:val="20"/>
          <w:szCs w:val="20"/>
        </w:rPr>
        <w:t xml:space="preserve">Type 2: </w:t>
      </w:r>
    </w:p>
    <w:p w14:paraId="352FD01D" w14:textId="77777777" w:rsidR="00113FA8" w:rsidRDefault="00747073">
      <w:pPr>
        <w:numPr>
          <w:ilvl w:val="2"/>
          <w:numId w:val="81"/>
        </w:numPr>
        <w:rPr>
          <w:bCs/>
          <w:sz w:val="20"/>
          <w:szCs w:val="20"/>
        </w:rPr>
      </w:pPr>
      <w:r>
        <w:rPr>
          <w:bCs/>
          <w:sz w:val="20"/>
          <w:szCs w:val="20"/>
        </w:rPr>
        <w:t xml:space="preserve">UE reports predicted CSI and/or the corresponding ground </w:t>
      </w:r>
      <w:proofErr w:type="gramStart"/>
      <w:r>
        <w:rPr>
          <w:bCs/>
          <w:sz w:val="20"/>
          <w:szCs w:val="20"/>
        </w:rPr>
        <w:t>truth</w:t>
      </w:r>
      <w:proofErr w:type="gramEnd"/>
      <w:r>
        <w:rPr>
          <w:bCs/>
          <w:sz w:val="20"/>
          <w:szCs w:val="20"/>
        </w:rPr>
        <w:t xml:space="preserve">  </w:t>
      </w:r>
    </w:p>
    <w:p w14:paraId="064FC97F" w14:textId="77777777" w:rsidR="00113FA8" w:rsidRDefault="00747073">
      <w:pPr>
        <w:numPr>
          <w:ilvl w:val="2"/>
          <w:numId w:val="81"/>
        </w:numPr>
        <w:rPr>
          <w:bCs/>
          <w:sz w:val="20"/>
          <w:szCs w:val="20"/>
        </w:rPr>
      </w:pPr>
      <w:r>
        <w:rPr>
          <w:bCs/>
          <w:sz w:val="20"/>
          <w:szCs w:val="20"/>
        </w:rPr>
        <w:t xml:space="preserve">NW calculates the performance metrics. </w:t>
      </w:r>
    </w:p>
    <w:p w14:paraId="3DF1C243" w14:textId="77777777" w:rsidR="00113FA8" w:rsidRDefault="00747073">
      <w:pPr>
        <w:numPr>
          <w:ilvl w:val="2"/>
          <w:numId w:val="81"/>
        </w:numPr>
        <w:rPr>
          <w:bCs/>
          <w:sz w:val="20"/>
          <w:szCs w:val="20"/>
        </w:rPr>
      </w:pPr>
      <w:r>
        <w:rPr>
          <w:bCs/>
          <w:sz w:val="20"/>
          <w:szCs w:val="20"/>
        </w:rPr>
        <w:t>NW makes decision(s) of model selection/activation/ deactivation/switching/fallback.</w:t>
      </w:r>
    </w:p>
    <w:p w14:paraId="7EB655DC" w14:textId="77777777" w:rsidR="00113FA8" w:rsidRDefault="00747073">
      <w:pPr>
        <w:numPr>
          <w:ilvl w:val="1"/>
          <w:numId w:val="81"/>
        </w:numPr>
        <w:rPr>
          <w:bCs/>
          <w:sz w:val="20"/>
          <w:szCs w:val="20"/>
        </w:rPr>
      </w:pPr>
      <w:r>
        <w:rPr>
          <w:bCs/>
          <w:sz w:val="20"/>
          <w:szCs w:val="20"/>
        </w:rPr>
        <w:t xml:space="preserve">Type 3: </w:t>
      </w:r>
    </w:p>
    <w:p w14:paraId="3408CABD" w14:textId="77777777" w:rsidR="00113FA8" w:rsidRDefault="00747073">
      <w:pPr>
        <w:numPr>
          <w:ilvl w:val="2"/>
          <w:numId w:val="81"/>
        </w:numPr>
        <w:rPr>
          <w:bCs/>
          <w:sz w:val="20"/>
          <w:szCs w:val="20"/>
        </w:rPr>
      </w:pPr>
      <w:r>
        <w:rPr>
          <w:bCs/>
          <w:sz w:val="20"/>
          <w:szCs w:val="20"/>
        </w:rPr>
        <w:t xml:space="preserve">UE calculate the performance metric(s) </w:t>
      </w:r>
    </w:p>
    <w:p w14:paraId="50568B34" w14:textId="77777777" w:rsidR="00113FA8" w:rsidRDefault="00747073">
      <w:pPr>
        <w:numPr>
          <w:ilvl w:val="2"/>
          <w:numId w:val="81"/>
        </w:numPr>
        <w:rPr>
          <w:bCs/>
          <w:sz w:val="20"/>
          <w:szCs w:val="20"/>
        </w:rPr>
      </w:pPr>
      <w:r>
        <w:rPr>
          <w:bCs/>
          <w:sz w:val="20"/>
          <w:szCs w:val="20"/>
        </w:rPr>
        <w:t>UE report performance metric(s) to the NW</w:t>
      </w:r>
    </w:p>
    <w:p w14:paraId="23271BDD" w14:textId="77777777" w:rsidR="00113FA8" w:rsidRDefault="00747073">
      <w:pPr>
        <w:numPr>
          <w:ilvl w:val="2"/>
          <w:numId w:val="81"/>
        </w:numPr>
        <w:rPr>
          <w:bCs/>
          <w:sz w:val="20"/>
          <w:szCs w:val="20"/>
        </w:rPr>
      </w:pPr>
      <w:r>
        <w:rPr>
          <w:bCs/>
          <w:sz w:val="20"/>
          <w:szCs w:val="20"/>
        </w:rPr>
        <w:t xml:space="preserve">NW makes decision(s) of model selection/activation/deactivation/switching/fallback. </w:t>
      </w:r>
    </w:p>
    <w:p w14:paraId="2E64BC30" w14:textId="77777777" w:rsidR="00113FA8" w:rsidRDefault="00747073">
      <w:pPr>
        <w:numPr>
          <w:ilvl w:val="1"/>
          <w:numId w:val="81"/>
        </w:numPr>
        <w:rPr>
          <w:bCs/>
          <w:sz w:val="20"/>
          <w:szCs w:val="20"/>
        </w:rPr>
      </w:pPr>
      <w:r>
        <w:rPr>
          <w:bCs/>
          <w:sz w:val="20"/>
          <w:szCs w:val="20"/>
        </w:rPr>
        <w:t xml:space="preserve">Configuration and procedure for performance monitoring </w:t>
      </w:r>
    </w:p>
    <w:p w14:paraId="69943B2D" w14:textId="77777777" w:rsidR="00113FA8" w:rsidRDefault="00747073">
      <w:pPr>
        <w:numPr>
          <w:ilvl w:val="2"/>
          <w:numId w:val="81"/>
        </w:numPr>
        <w:rPr>
          <w:bCs/>
          <w:sz w:val="20"/>
          <w:szCs w:val="20"/>
        </w:rPr>
      </w:pPr>
      <w:r>
        <w:rPr>
          <w:bCs/>
          <w:sz w:val="20"/>
          <w:szCs w:val="20"/>
        </w:rPr>
        <w:t>CSI-RS configuration for performance monitoring</w:t>
      </w:r>
    </w:p>
    <w:p w14:paraId="76AF20F6" w14:textId="77777777" w:rsidR="00113FA8" w:rsidRDefault="00747073">
      <w:pPr>
        <w:numPr>
          <w:ilvl w:val="1"/>
          <w:numId w:val="81"/>
        </w:numPr>
        <w:rPr>
          <w:bCs/>
          <w:sz w:val="20"/>
          <w:szCs w:val="20"/>
        </w:rPr>
      </w:pPr>
      <w:r>
        <w:rPr>
          <w:bCs/>
          <w:sz w:val="20"/>
          <w:szCs w:val="20"/>
        </w:rPr>
        <w:t>Performance metric including at least intermediate KPI (e.g., NMSE or SGCS)</w:t>
      </w:r>
    </w:p>
    <w:p w14:paraId="3790619F" w14:textId="77777777" w:rsidR="00113FA8" w:rsidRDefault="00747073">
      <w:pPr>
        <w:numPr>
          <w:ilvl w:val="1"/>
          <w:numId w:val="81"/>
        </w:numPr>
        <w:rPr>
          <w:bCs/>
          <w:sz w:val="20"/>
          <w:szCs w:val="20"/>
        </w:rPr>
      </w:pPr>
      <w:r>
        <w:rPr>
          <w:bCs/>
          <w:sz w:val="20"/>
          <w:szCs w:val="20"/>
        </w:rPr>
        <w:t>UE report, including periodic/semi-persistent/aperiodic reporting, and event driven report.</w:t>
      </w:r>
    </w:p>
    <w:p w14:paraId="38FDEC1A" w14:textId="77777777" w:rsidR="00113FA8" w:rsidRDefault="00113FA8">
      <w:pPr>
        <w:rPr>
          <w:i/>
          <w:iCs/>
          <w:sz w:val="20"/>
          <w:szCs w:val="20"/>
          <w:u w:val="single"/>
        </w:rPr>
      </w:pPr>
    </w:p>
    <w:p w14:paraId="00576509" w14:textId="77777777" w:rsidR="00113FA8" w:rsidRDefault="00747073">
      <w:pPr>
        <w:rPr>
          <w:b/>
          <w:bCs/>
          <w:i/>
          <w:iCs/>
          <w:sz w:val="20"/>
          <w:szCs w:val="20"/>
          <w:u w:val="single"/>
        </w:rPr>
      </w:pPr>
      <w:r>
        <w:rPr>
          <w:b/>
          <w:bCs/>
          <w:i/>
          <w:iCs/>
          <w:sz w:val="20"/>
          <w:szCs w:val="20"/>
          <w:u w:val="single"/>
        </w:rPr>
        <w:t>ZTE</w:t>
      </w:r>
    </w:p>
    <w:p w14:paraId="33CBB79A" w14:textId="77777777" w:rsidR="00113FA8" w:rsidRDefault="00747073">
      <w:pPr>
        <w:overflowPunct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hint="eastAsia"/>
          <w:b/>
          <w:iCs/>
          <w:color w:val="000000" w:themeColor="text1"/>
          <w:sz w:val="20"/>
          <w:szCs w:val="20"/>
          <w:lang w:bidi="ar"/>
        </w:rPr>
        <w:t>2</w:t>
      </w:r>
      <w:r>
        <w:rPr>
          <w:rFonts w:eastAsia="SimSun" w:hint="eastAsia"/>
          <w:b/>
          <w:iCs/>
          <w:color w:val="000000" w:themeColor="text1"/>
          <w:sz w:val="20"/>
          <w:szCs w:val="20"/>
          <w:lang w:bidi="ar"/>
        </w:rPr>
        <w:t>5</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bCs/>
          <w:iCs/>
          <w:color w:val="000000" w:themeColor="text1"/>
          <w:sz w:val="20"/>
          <w:szCs w:val="20"/>
          <w:lang w:bidi="ar"/>
        </w:rPr>
        <w:t>s</w:t>
      </w:r>
      <w:r>
        <w:rPr>
          <w:rFonts w:eastAsia="SimSun" w:hint="eastAsia"/>
          <w:iCs/>
          <w:color w:val="000000" w:themeColor="text1"/>
          <w:sz w:val="20"/>
          <w:szCs w:val="20"/>
          <w:lang w:bidi="ar"/>
        </w:rPr>
        <w:t xml:space="preserve"> on the data collection of historical CSIs and predicted CSIs based on enhanced RS configurations.</w:t>
      </w:r>
    </w:p>
    <w:p w14:paraId="294F64AB" w14:textId="77777777" w:rsidR="00113FA8" w:rsidRDefault="00747073">
      <w:pPr>
        <w:overflowPunct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hint="eastAsia"/>
          <w:b/>
          <w:iCs/>
          <w:color w:val="000000" w:themeColor="text1"/>
          <w:sz w:val="20"/>
          <w:szCs w:val="20"/>
          <w:lang w:bidi="ar"/>
        </w:rPr>
        <w:t>2</w:t>
      </w:r>
      <w:r>
        <w:rPr>
          <w:rFonts w:eastAsia="SimSun" w:hint="eastAsia"/>
          <w:b/>
          <w:iCs/>
          <w:color w:val="000000" w:themeColor="text1"/>
          <w:sz w:val="20"/>
          <w:szCs w:val="20"/>
          <w:lang w:bidi="ar"/>
        </w:rPr>
        <w:t>6</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bCs/>
          <w:iCs/>
          <w:color w:val="000000" w:themeColor="text1"/>
          <w:sz w:val="20"/>
          <w:szCs w:val="20"/>
          <w:lang w:bidi="ar"/>
        </w:rPr>
        <w:t>s</w:t>
      </w:r>
      <w:r>
        <w:rPr>
          <w:rFonts w:eastAsia="SimSun" w:hint="eastAsia"/>
          <w:iCs/>
          <w:color w:val="000000" w:themeColor="text1"/>
          <w:sz w:val="20"/>
          <w:szCs w:val="20"/>
          <w:lang w:bidi="ar"/>
        </w:rPr>
        <w:t xml:space="preserve"> on the data collection from UE to network based on a high-resolution codeb</w:t>
      </w:r>
      <w:r>
        <w:rPr>
          <w:rFonts w:eastAsia="SimSun"/>
          <w:iCs/>
          <w:color w:val="000000" w:themeColor="text1"/>
          <w:sz w:val="20"/>
          <w:szCs w:val="20"/>
          <w:lang w:bidi="ar"/>
        </w:rPr>
        <w:t>ook</w:t>
      </w:r>
      <w:r>
        <w:rPr>
          <w:rFonts w:eastAsia="SimSun" w:hint="eastAsia"/>
          <w:iCs/>
          <w:color w:val="000000" w:themeColor="text1"/>
          <w:sz w:val="20"/>
          <w:szCs w:val="20"/>
          <w:lang w:bidi="ar"/>
        </w:rPr>
        <w:t>.</w:t>
      </w:r>
    </w:p>
    <w:p w14:paraId="65D5AE30" w14:textId="77777777" w:rsidR="00113FA8" w:rsidRDefault="00747073">
      <w:pPr>
        <w:overflowPunct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hint="eastAsia"/>
          <w:b/>
          <w:iCs/>
          <w:color w:val="000000" w:themeColor="text1"/>
          <w:sz w:val="20"/>
          <w:szCs w:val="20"/>
          <w:lang w:bidi="ar"/>
        </w:rPr>
        <w:t>2</w:t>
      </w:r>
      <w:r>
        <w:rPr>
          <w:rFonts w:eastAsia="SimSun" w:hint="eastAsia"/>
          <w:b/>
          <w:iCs/>
          <w:color w:val="000000" w:themeColor="text1"/>
          <w:sz w:val="20"/>
          <w:szCs w:val="20"/>
          <w:lang w:bidi="ar"/>
        </w:rPr>
        <w:t>7</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iCs/>
          <w:color w:val="000000" w:themeColor="text1"/>
          <w:sz w:val="20"/>
          <w:szCs w:val="20"/>
          <w:lang w:bidi="ar"/>
        </w:rPr>
        <w:t xml:space="preserve"> on the assistance information to categorize the collected data without disclosing any proprietary information.</w:t>
      </w:r>
    </w:p>
    <w:p w14:paraId="51885EDF" w14:textId="77777777" w:rsidR="00113FA8" w:rsidRDefault="00747073">
      <w:pPr>
        <w:overflowPunct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eastAsia="SimSun" w:hint="eastAsia"/>
          <w:b/>
          <w:iCs/>
          <w:color w:val="000000" w:themeColor="text1"/>
          <w:sz w:val="20"/>
          <w:szCs w:val="20"/>
          <w:lang w:bidi="ar"/>
        </w:rPr>
        <w:t>28</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iCs/>
          <w:color w:val="000000" w:themeColor="text1"/>
          <w:sz w:val="20"/>
          <w:szCs w:val="20"/>
          <w:lang w:bidi="ar"/>
        </w:rPr>
        <w:t xml:space="preserve"> on reporting contents of performance monitoring, at least including:</w:t>
      </w:r>
    </w:p>
    <w:p w14:paraId="77AC7F61" w14:textId="77777777" w:rsidR="00113FA8" w:rsidRDefault="00747073">
      <w:pPr>
        <w:numPr>
          <w:ilvl w:val="0"/>
          <w:numId w:val="82"/>
        </w:numPr>
        <w:overflowPunct w:val="0"/>
        <w:snapToGrid w:val="0"/>
        <w:spacing w:beforeLines="30" w:before="72" w:afterLines="30" w:after="72" w:line="288" w:lineRule="auto"/>
        <w:jc w:val="both"/>
        <w:rPr>
          <w:rFonts w:eastAsia="SimSun"/>
          <w:iCs/>
          <w:color w:val="000000" w:themeColor="text1"/>
          <w:sz w:val="20"/>
          <w:szCs w:val="20"/>
          <w:lang w:bidi="ar"/>
        </w:rPr>
      </w:pPr>
      <w:r>
        <w:rPr>
          <w:rFonts w:eastAsia="SimSun" w:hint="eastAsia"/>
          <w:iCs/>
          <w:color w:val="000000" w:themeColor="text1"/>
          <w:sz w:val="20"/>
          <w:szCs w:val="20"/>
          <w:lang w:bidi="ar"/>
        </w:rPr>
        <w:t>Performance metrics of all monitoring occasions</w:t>
      </w:r>
    </w:p>
    <w:p w14:paraId="2F9F9B6F" w14:textId="77777777" w:rsidR="00113FA8" w:rsidRDefault="00747073">
      <w:pPr>
        <w:numPr>
          <w:ilvl w:val="0"/>
          <w:numId w:val="82"/>
        </w:numPr>
        <w:overflowPunct w:val="0"/>
        <w:snapToGrid w:val="0"/>
        <w:spacing w:beforeLines="30" w:before="72" w:afterLines="30" w:after="72" w:line="288" w:lineRule="auto"/>
        <w:jc w:val="both"/>
        <w:rPr>
          <w:rFonts w:eastAsia="SimSun"/>
          <w:iCs/>
          <w:color w:val="000000" w:themeColor="text1"/>
          <w:sz w:val="20"/>
          <w:szCs w:val="20"/>
        </w:rPr>
      </w:pPr>
      <w:r>
        <w:rPr>
          <w:rFonts w:eastAsia="SimSun" w:hint="eastAsia"/>
          <w:iCs/>
          <w:color w:val="000000" w:themeColor="text1"/>
          <w:sz w:val="20"/>
          <w:szCs w:val="20"/>
        </w:rPr>
        <w:t xml:space="preserve">An average performance metric over monitoring occasions </w:t>
      </w:r>
    </w:p>
    <w:p w14:paraId="191ABA15" w14:textId="77777777" w:rsidR="00113FA8" w:rsidRDefault="00747073">
      <w:pPr>
        <w:overflowPunct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eastAsia="SimSun" w:hint="eastAsia"/>
          <w:b/>
          <w:iCs/>
          <w:color w:val="000000" w:themeColor="text1"/>
          <w:sz w:val="20"/>
          <w:szCs w:val="20"/>
          <w:lang w:bidi="ar"/>
        </w:rPr>
        <w:t>29</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iCs/>
          <w:color w:val="000000" w:themeColor="text1"/>
          <w:sz w:val="20"/>
          <w:szCs w:val="20"/>
          <w:lang w:bidi="ar"/>
        </w:rPr>
        <w:t xml:space="preserve"> on details of p</w:t>
      </w:r>
      <w:r>
        <w:rPr>
          <w:iCs/>
          <w:color w:val="000000"/>
          <w:sz w:val="20"/>
          <w:szCs w:val="20"/>
        </w:rPr>
        <w:t>erformance monitoring output</w:t>
      </w:r>
      <w:r>
        <w:rPr>
          <w:rFonts w:eastAsia="SimSun" w:hint="eastAsia"/>
          <w:iCs/>
          <w:color w:val="000000" w:themeColor="text1"/>
          <w:sz w:val="20"/>
          <w:szCs w:val="20"/>
          <w:lang w:bidi="ar"/>
        </w:rPr>
        <w:t>, at least including:</w:t>
      </w:r>
    </w:p>
    <w:p w14:paraId="3161796B" w14:textId="77777777" w:rsidR="00113FA8" w:rsidRDefault="00747073">
      <w:pPr>
        <w:numPr>
          <w:ilvl w:val="0"/>
          <w:numId w:val="82"/>
        </w:numPr>
        <w:overflowPunct w:val="0"/>
        <w:snapToGrid w:val="0"/>
        <w:spacing w:beforeLines="30" w:before="72" w:afterLines="30" w:after="72" w:line="288" w:lineRule="auto"/>
        <w:jc w:val="both"/>
        <w:rPr>
          <w:rFonts w:eastAsia="SimSun"/>
          <w:iCs/>
          <w:color w:val="000000" w:themeColor="text1"/>
          <w:sz w:val="20"/>
          <w:szCs w:val="20"/>
        </w:rPr>
      </w:pPr>
      <w:r>
        <w:rPr>
          <w:rFonts w:eastAsia="SimSun" w:hint="eastAsia"/>
          <w:iCs/>
          <w:color w:val="000000" w:themeColor="text1"/>
          <w:sz w:val="20"/>
          <w:szCs w:val="20"/>
          <w:lang w:bidi="ar"/>
        </w:rPr>
        <w:t>An indicator of monitoring performance</w:t>
      </w:r>
    </w:p>
    <w:p w14:paraId="037BC3C9" w14:textId="77777777" w:rsidR="00113FA8" w:rsidRDefault="00747073">
      <w:pPr>
        <w:numPr>
          <w:ilvl w:val="0"/>
          <w:numId w:val="82"/>
        </w:numPr>
        <w:overflowPunct w:val="0"/>
        <w:snapToGrid w:val="0"/>
        <w:spacing w:beforeLines="30" w:before="72" w:afterLines="30" w:after="72" w:line="288" w:lineRule="auto"/>
        <w:jc w:val="both"/>
        <w:rPr>
          <w:rFonts w:eastAsia="SimSun"/>
          <w:iCs/>
          <w:color w:val="000000" w:themeColor="text1"/>
          <w:sz w:val="20"/>
          <w:szCs w:val="20"/>
        </w:rPr>
      </w:pPr>
      <w:r>
        <w:rPr>
          <w:rFonts w:eastAsia="SimSun" w:hint="eastAsia"/>
          <w:iCs/>
          <w:color w:val="000000" w:themeColor="text1"/>
          <w:sz w:val="20"/>
          <w:szCs w:val="20"/>
        </w:rPr>
        <w:t>An indicator of enabling decision recommendation</w:t>
      </w:r>
    </w:p>
    <w:p w14:paraId="3E129531" w14:textId="77777777" w:rsidR="00113FA8" w:rsidRDefault="00747073">
      <w:pPr>
        <w:numPr>
          <w:ilvl w:val="0"/>
          <w:numId w:val="82"/>
        </w:numPr>
        <w:overflowPunct w:val="0"/>
        <w:snapToGrid w:val="0"/>
        <w:spacing w:beforeLines="30" w:before="72" w:afterLines="30" w:after="72" w:line="288" w:lineRule="auto"/>
        <w:jc w:val="both"/>
        <w:rPr>
          <w:rFonts w:eastAsia="SimSun"/>
          <w:iCs/>
          <w:color w:val="000000" w:themeColor="text1"/>
          <w:sz w:val="20"/>
          <w:szCs w:val="20"/>
        </w:rPr>
      </w:pPr>
      <w:r>
        <w:rPr>
          <w:rFonts w:eastAsia="SimSun" w:hint="eastAsia"/>
          <w:iCs/>
          <w:color w:val="000000" w:themeColor="text1"/>
          <w:sz w:val="20"/>
          <w:szCs w:val="20"/>
        </w:rPr>
        <w:t>An indicator of detailed decision recommendation</w:t>
      </w:r>
    </w:p>
    <w:p w14:paraId="69F241DB" w14:textId="77777777" w:rsidR="00113FA8" w:rsidRDefault="00747073">
      <w:pPr>
        <w:overflowPunct w:val="0"/>
        <w:snapToGrid w:val="0"/>
        <w:spacing w:beforeLines="30" w:before="72" w:afterLines="30" w:after="72" w:line="288" w:lineRule="auto"/>
        <w:jc w:val="both"/>
        <w:rPr>
          <w:rFonts w:eastAsia="SimSun"/>
          <w:bCs/>
          <w:iCs/>
          <w:color w:val="000000" w:themeColor="text1"/>
          <w:sz w:val="20"/>
          <w:szCs w:val="20"/>
          <w:lang w:bidi="ar"/>
        </w:rPr>
      </w:pPr>
      <w:r>
        <w:rPr>
          <w:rFonts w:eastAsia="SimSun" w:hint="eastAsia"/>
          <w:b/>
          <w:iCs/>
          <w:color w:val="000000" w:themeColor="text1"/>
          <w:sz w:val="20"/>
          <w:szCs w:val="20"/>
          <w:lang w:bidi="ar"/>
        </w:rPr>
        <w:t>Observation</w:t>
      </w:r>
      <w:r>
        <w:rPr>
          <w:b/>
          <w:iCs/>
          <w:color w:val="000000" w:themeColor="text1"/>
          <w:sz w:val="20"/>
          <w:szCs w:val="20"/>
          <w:lang w:bidi="ar"/>
        </w:rPr>
        <w:t xml:space="preserve"> </w:t>
      </w:r>
      <w:r>
        <w:rPr>
          <w:rFonts w:eastAsia="SimSun" w:hint="eastAsia"/>
          <w:b/>
          <w:iCs/>
          <w:color w:val="000000" w:themeColor="text1"/>
          <w:sz w:val="20"/>
          <w:szCs w:val="20"/>
          <w:lang w:bidi="ar"/>
        </w:rPr>
        <w:t>16</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For Type 2 monitoring</w:t>
      </w:r>
      <w:r>
        <w:rPr>
          <w:rFonts w:eastAsia="SimSun" w:hint="eastAsia"/>
          <w:bCs/>
          <w:iCs/>
          <w:color w:val="000000" w:themeColor="text1"/>
          <w:sz w:val="20"/>
          <w:szCs w:val="20"/>
          <w:lang w:bidi="ar"/>
        </w:rPr>
        <w:t>, reporting the ground-truth label, regardless of raw channel matrix or precoding matrix, would incur much additional feedback overhead. In addition, quantization loss may be introduced during the reporting procedure.</w:t>
      </w:r>
    </w:p>
    <w:p w14:paraId="0DD54C39" w14:textId="77777777" w:rsidR="00113FA8" w:rsidRDefault="00747073">
      <w:pPr>
        <w:overflowPunct w:val="0"/>
        <w:snapToGrid w:val="0"/>
        <w:spacing w:beforeLines="30" w:before="72" w:afterLines="30" w:after="72" w:line="288" w:lineRule="auto"/>
        <w:jc w:val="both"/>
        <w:rPr>
          <w:rFonts w:eastAsia="SimSun"/>
          <w:bCs/>
          <w:iCs/>
          <w:color w:val="000000" w:themeColor="text1"/>
          <w:sz w:val="20"/>
          <w:szCs w:val="20"/>
          <w:lang w:bidi="ar"/>
        </w:rPr>
      </w:pPr>
      <w:r>
        <w:rPr>
          <w:rFonts w:eastAsia="SimSun" w:hint="eastAsia"/>
          <w:b/>
          <w:iCs/>
          <w:color w:val="000000" w:themeColor="text1"/>
          <w:sz w:val="20"/>
          <w:szCs w:val="20"/>
          <w:lang w:bidi="ar"/>
        </w:rPr>
        <w:t>Observation</w:t>
      </w:r>
      <w:r>
        <w:rPr>
          <w:b/>
          <w:iCs/>
          <w:color w:val="000000" w:themeColor="text1"/>
          <w:sz w:val="20"/>
          <w:szCs w:val="20"/>
          <w:lang w:bidi="ar"/>
        </w:rPr>
        <w:t xml:space="preserve"> </w:t>
      </w:r>
      <w:r>
        <w:rPr>
          <w:rFonts w:eastAsia="SimSun" w:hint="eastAsia"/>
          <w:b/>
          <w:iCs/>
          <w:color w:val="000000" w:themeColor="text1"/>
          <w:sz w:val="20"/>
          <w:szCs w:val="20"/>
          <w:lang w:bidi="ar"/>
        </w:rPr>
        <w:t>17</w:t>
      </w:r>
      <w:r>
        <w:rPr>
          <w:b/>
          <w:iCs/>
          <w:color w:val="000000" w:themeColor="text1"/>
          <w:sz w:val="20"/>
          <w:szCs w:val="20"/>
          <w:lang w:bidi="ar"/>
        </w:rPr>
        <w:t>:</w:t>
      </w:r>
      <w:r>
        <w:rPr>
          <w:bCs/>
          <w:iCs/>
          <w:color w:val="000000" w:themeColor="text1"/>
          <w:sz w:val="20"/>
          <w:szCs w:val="20"/>
          <w:lang w:bidi="ar"/>
        </w:rPr>
        <w:t xml:space="preserve"> </w:t>
      </w:r>
      <w:r>
        <w:rPr>
          <w:rFonts w:eastAsia="SimSun" w:hint="eastAsia"/>
          <w:bCs/>
          <w:iCs/>
          <w:color w:val="000000" w:themeColor="text1"/>
          <w:sz w:val="20"/>
          <w:szCs w:val="20"/>
          <w:lang w:bidi="ar"/>
        </w:rPr>
        <w:t xml:space="preserve">Reporting </w:t>
      </w:r>
      <w:r>
        <w:rPr>
          <w:rFonts w:hint="eastAsia"/>
          <w:bCs/>
          <w:iCs/>
          <w:color w:val="000000" w:themeColor="text1"/>
          <w:sz w:val="20"/>
          <w:szCs w:val="20"/>
          <w:lang w:bidi="ar"/>
        </w:rPr>
        <w:t>either predicted CSI or the corresponding ground-truth to network for network to identify the channel variation and further monitor the performance</w:t>
      </w:r>
      <w:r>
        <w:rPr>
          <w:rFonts w:eastAsia="SimSun" w:hint="eastAsia"/>
          <w:bCs/>
          <w:iCs/>
          <w:color w:val="000000" w:themeColor="text1"/>
          <w:sz w:val="20"/>
          <w:szCs w:val="20"/>
          <w:lang w:bidi="ar"/>
        </w:rPr>
        <w:t>, which</w:t>
      </w:r>
      <w:r>
        <w:rPr>
          <w:rFonts w:hint="eastAsia"/>
          <w:bCs/>
          <w:iCs/>
          <w:color w:val="000000" w:themeColor="text1"/>
          <w:sz w:val="20"/>
          <w:szCs w:val="20"/>
          <w:lang w:bidi="ar"/>
        </w:rPr>
        <w:t xml:space="preserve"> can be attributed to a network implementation manner.</w:t>
      </w:r>
    </w:p>
    <w:p w14:paraId="4AD9DC21" w14:textId="77777777" w:rsidR="00113FA8" w:rsidRDefault="00747073">
      <w:pPr>
        <w:overflowPunct w:val="0"/>
        <w:snapToGrid w:val="0"/>
        <w:spacing w:beforeLines="30" w:before="72" w:afterLines="30" w:after="72" w:line="288" w:lineRule="auto"/>
        <w:jc w:val="both"/>
        <w:rPr>
          <w:bCs/>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eastAsia="SimSun" w:hint="eastAsia"/>
          <w:b/>
          <w:iCs/>
          <w:color w:val="000000" w:themeColor="text1"/>
          <w:sz w:val="20"/>
          <w:szCs w:val="20"/>
          <w:lang w:bidi="ar"/>
        </w:rPr>
        <w:t>30</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 xml:space="preserve">In the sub use case of AI/ML-based CSI prediction, further study the potential specification impact on </w:t>
      </w:r>
      <w:r>
        <w:rPr>
          <w:rFonts w:eastAsia="SimSun" w:hint="eastAsia"/>
          <w:bCs/>
          <w:iCs/>
          <w:color w:val="000000" w:themeColor="text1"/>
          <w:sz w:val="20"/>
          <w:szCs w:val="20"/>
          <w:lang w:bidi="ar"/>
        </w:rPr>
        <w:t>Type 1</w:t>
      </w:r>
      <w:r>
        <w:rPr>
          <w:rFonts w:hint="eastAsia"/>
          <w:bCs/>
          <w:iCs/>
          <w:color w:val="000000" w:themeColor="text1"/>
          <w:sz w:val="20"/>
          <w:szCs w:val="20"/>
          <w:lang w:bidi="ar"/>
        </w:rPr>
        <w:t xml:space="preserve"> monitoring and </w:t>
      </w:r>
      <w:r>
        <w:rPr>
          <w:rFonts w:eastAsia="SimSun" w:hint="eastAsia"/>
          <w:bCs/>
          <w:iCs/>
          <w:color w:val="000000" w:themeColor="text1"/>
          <w:sz w:val="20"/>
          <w:szCs w:val="20"/>
          <w:lang w:bidi="ar"/>
        </w:rPr>
        <w:t>Type 3</w:t>
      </w:r>
      <w:r>
        <w:rPr>
          <w:rFonts w:hint="eastAsia"/>
          <w:bCs/>
          <w:iCs/>
          <w:color w:val="000000" w:themeColor="text1"/>
          <w:sz w:val="20"/>
          <w:szCs w:val="20"/>
          <w:lang w:bidi="ar"/>
        </w:rPr>
        <w:t xml:space="preserve"> monitoring</w:t>
      </w:r>
      <w:r>
        <w:rPr>
          <w:rFonts w:eastAsia="SimSun" w:hint="eastAsia"/>
          <w:bCs/>
          <w:iCs/>
          <w:color w:val="000000" w:themeColor="text1"/>
          <w:sz w:val="20"/>
          <w:szCs w:val="20"/>
          <w:lang w:bidi="ar"/>
        </w:rPr>
        <w:t xml:space="preserve"> as a starting point</w:t>
      </w:r>
      <w:r>
        <w:rPr>
          <w:rFonts w:hint="eastAsia"/>
          <w:bCs/>
          <w:iCs/>
          <w:color w:val="000000" w:themeColor="text1"/>
          <w:sz w:val="20"/>
          <w:szCs w:val="20"/>
          <w:lang w:bidi="ar"/>
        </w:rPr>
        <w:t xml:space="preserve">. </w:t>
      </w:r>
    </w:p>
    <w:p w14:paraId="22DECB63" w14:textId="77777777" w:rsidR="00113FA8" w:rsidRDefault="00747073">
      <w:pPr>
        <w:overflowPunct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lastRenderedPageBreak/>
        <w:t>Proposal</w:t>
      </w:r>
      <w:r>
        <w:rPr>
          <w:b/>
          <w:iCs/>
          <w:color w:val="000000" w:themeColor="text1"/>
          <w:sz w:val="20"/>
          <w:szCs w:val="20"/>
          <w:lang w:bidi="ar"/>
        </w:rPr>
        <w:t xml:space="preserve"> </w:t>
      </w:r>
      <w:r>
        <w:rPr>
          <w:rFonts w:eastAsia="SimSun" w:hint="eastAsia"/>
          <w:b/>
          <w:iCs/>
          <w:color w:val="000000" w:themeColor="text1"/>
          <w:sz w:val="20"/>
          <w:szCs w:val="20"/>
          <w:lang w:bidi="ar"/>
        </w:rPr>
        <w:t>31</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iCs/>
          <w:color w:val="000000" w:themeColor="text1"/>
          <w:sz w:val="20"/>
          <w:szCs w:val="20"/>
          <w:lang w:bidi="ar"/>
        </w:rPr>
        <w:t xml:space="preserve"> on details to trigger model </w:t>
      </w:r>
      <w:r>
        <w:rPr>
          <w:rFonts w:eastAsia="SimSun"/>
          <w:iCs/>
          <w:color w:val="000000" w:themeColor="text1"/>
          <w:sz w:val="20"/>
          <w:szCs w:val="20"/>
          <w:lang w:bidi="ar"/>
        </w:rPr>
        <w:t xml:space="preserve">monitoring </w:t>
      </w:r>
      <w:r>
        <w:rPr>
          <w:rFonts w:eastAsia="SimSun" w:hint="eastAsia"/>
          <w:iCs/>
          <w:color w:val="000000" w:themeColor="text1"/>
          <w:sz w:val="20"/>
          <w:szCs w:val="20"/>
          <w:lang w:bidi="ar"/>
        </w:rPr>
        <w:t>procedure, including:</w:t>
      </w:r>
    </w:p>
    <w:p w14:paraId="582D4FEF" w14:textId="77777777" w:rsidR="00113FA8" w:rsidRDefault="00747073">
      <w:pPr>
        <w:numPr>
          <w:ilvl w:val="0"/>
          <w:numId w:val="82"/>
        </w:numPr>
        <w:overflowPunct w:val="0"/>
        <w:snapToGrid w:val="0"/>
        <w:spacing w:beforeLines="30" w:before="72" w:afterLines="30" w:after="72" w:line="288" w:lineRule="auto"/>
        <w:jc w:val="both"/>
        <w:rPr>
          <w:rFonts w:eastAsia="SimSun"/>
          <w:iCs/>
          <w:color w:val="000000" w:themeColor="text1"/>
          <w:sz w:val="20"/>
          <w:szCs w:val="20"/>
          <w:lang w:bidi="ar"/>
        </w:rPr>
      </w:pPr>
      <w:r>
        <w:rPr>
          <w:rFonts w:eastAsia="SimSun" w:hint="eastAsia"/>
          <w:iCs/>
          <w:color w:val="000000" w:themeColor="text1"/>
          <w:sz w:val="20"/>
          <w:szCs w:val="20"/>
          <w:lang w:bidi="ar"/>
        </w:rPr>
        <w:t xml:space="preserve">The periodic triggering or event </w:t>
      </w:r>
      <w:proofErr w:type="gramStart"/>
      <w:r>
        <w:rPr>
          <w:rFonts w:eastAsia="SimSun" w:hint="eastAsia"/>
          <w:iCs/>
          <w:color w:val="000000" w:themeColor="text1"/>
          <w:sz w:val="20"/>
          <w:szCs w:val="20"/>
          <w:lang w:bidi="ar"/>
        </w:rPr>
        <w:t>triggering;</w:t>
      </w:r>
      <w:proofErr w:type="gramEnd"/>
    </w:p>
    <w:p w14:paraId="5D605BCA" w14:textId="77777777" w:rsidR="00113FA8" w:rsidRDefault="00747073">
      <w:pPr>
        <w:numPr>
          <w:ilvl w:val="0"/>
          <w:numId w:val="82"/>
        </w:numPr>
        <w:overflowPunct w:val="0"/>
        <w:snapToGrid w:val="0"/>
        <w:spacing w:beforeLines="30" w:before="72" w:afterLines="30" w:after="72" w:line="288" w:lineRule="auto"/>
        <w:jc w:val="both"/>
        <w:rPr>
          <w:rFonts w:eastAsia="SimSun"/>
          <w:iCs/>
          <w:color w:val="000000" w:themeColor="text1"/>
          <w:sz w:val="20"/>
          <w:szCs w:val="20"/>
          <w:lang w:bidi="ar"/>
        </w:rPr>
      </w:pPr>
      <w:r>
        <w:rPr>
          <w:rFonts w:eastAsia="SimSun" w:hint="eastAsia"/>
          <w:iCs/>
          <w:color w:val="000000" w:themeColor="text1"/>
          <w:sz w:val="20"/>
          <w:szCs w:val="20"/>
          <w:lang w:bidi="ar"/>
        </w:rPr>
        <w:t>The enhancement on RS configuration and measurement configuration for monitoring.</w:t>
      </w:r>
    </w:p>
    <w:p w14:paraId="54AE37A9" w14:textId="77777777" w:rsidR="00113FA8" w:rsidRDefault="00113FA8">
      <w:pPr>
        <w:rPr>
          <w:i/>
          <w:iCs/>
          <w:sz w:val="20"/>
          <w:szCs w:val="20"/>
          <w:u w:val="single"/>
        </w:rPr>
      </w:pPr>
    </w:p>
    <w:p w14:paraId="3A9A4216" w14:textId="77777777" w:rsidR="00113FA8" w:rsidRDefault="00747073">
      <w:pPr>
        <w:rPr>
          <w:b/>
          <w:bCs/>
          <w:i/>
          <w:iCs/>
          <w:sz w:val="20"/>
          <w:szCs w:val="20"/>
          <w:u w:val="single"/>
        </w:rPr>
      </w:pPr>
      <w:r>
        <w:rPr>
          <w:b/>
          <w:bCs/>
          <w:i/>
          <w:iCs/>
          <w:sz w:val="20"/>
          <w:szCs w:val="20"/>
          <w:u w:val="single"/>
        </w:rPr>
        <w:t>LGE</w:t>
      </w:r>
    </w:p>
    <w:p w14:paraId="4AE60ADA" w14:textId="77777777" w:rsidR="00113FA8" w:rsidRDefault="00113FA8">
      <w:pPr>
        <w:rPr>
          <w:i/>
          <w:iCs/>
          <w:sz w:val="20"/>
          <w:szCs w:val="20"/>
          <w:u w:val="single"/>
        </w:rPr>
      </w:pPr>
    </w:p>
    <w:p w14:paraId="763B2442" w14:textId="77777777" w:rsidR="00113FA8" w:rsidRDefault="00747073">
      <w:pPr>
        <w:spacing w:line="360" w:lineRule="auto"/>
        <w:rPr>
          <w:bCs/>
          <w:sz w:val="20"/>
          <w:szCs w:val="20"/>
        </w:rPr>
      </w:pPr>
      <w:r>
        <w:rPr>
          <w:rFonts w:eastAsia="Malgun Gothic" w:hint="eastAsia"/>
          <w:bCs/>
          <w:sz w:val="20"/>
          <w:szCs w:val="20"/>
        </w:rPr>
        <w:t>Proposal #</w:t>
      </w:r>
      <w:r>
        <w:rPr>
          <w:rFonts w:eastAsia="Malgun Gothic"/>
          <w:bCs/>
          <w:sz w:val="20"/>
          <w:szCs w:val="20"/>
        </w:rPr>
        <w:t>9</w:t>
      </w:r>
      <w:r>
        <w:rPr>
          <w:rFonts w:eastAsia="Malgun Gothic" w:hint="eastAsia"/>
          <w:bCs/>
          <w:sz w:val="20"/>
          <w:szCs w:val="20"/>
        </w:rPr>
        <w:t xml:space="preserve">: </w:t>
      </w:r>
      <w:r>
        <w:rPr>
          <w:bCs/>
          <w:sz w:val="20"/>
          <w:szCs w:val="20"/>
        </w:rPr>
        <w:t xml:space="preserve">Study potential specification impacts on UE-sided CSI prediction including at least </w:t>
      </w:r>
      <w:proofErr w:type="gramStart"/>
      <w:r>
        <w:rPr>
          <w:bCs/>
          <w:sz w:val="20"/>
          <w:szCs w:val="20"/>
        </w:rPr>
        <w:t>followings</w:t>
      </w:r>
      <w:proofErr w:type="gramEnd"/>
    </w:p>
    <w:p w14:paraId="55EAFABA" w14:textId="77777777" w:rsidR="00113FA8" w:rsidRDefault="00747073">
      <w:pPr>
        <w:pStyle w:val="ListParagraph"/>
        <w:numPr>
          <w:ilvl w:val="0"/>
          <w:numId w:val="50"/>
        </w:numPr>
        <w:spacing w:before="0" w:beforeAutospacing="0" w:after="0" w:line="360" w:lineRule="auto"/>
        <w:ind w:leftChars="0"/>
        <w:rPr>
          <w:bCs/>
          <w:szCs w:val="20"/>
        </w:rPr>
      </w:pPr>
      <w:r>
        <w:rPr>
          <w:bCs/>
          <w:szCs w:val="20"/>
        </w:rPr>
        <w:t>How to generate ground truth CSI (e.g., CSI-RS for prediction window),</w:t>
      </w:r>
    </w:p>
    <w:p w14:paraId="32A18A10" w14:textId="77777777" w:rsidR="00113FA8" w:rsidRDefault="00747073">
      <w:pPr>
        <w:pStyle w:val="ListParagraph"/>
        <w:numPr>
          <w:ilvl w:val="0"/>
          <w:numId w:val="50"/>
        </w:numPr>
        <w:spacing w:before="0" w:beforeAutospacing="0" w:after="0" w:line="360" w:lineRule="auto"/>
        <w:ind w:leftChars="0"/>
        <w:rPr>
          <w:bCs/>
          <w:szCs w:val="20"/>
        </w:rPr>
      </w:pPr>
      <w:r>
        <w:rPr>
          <w:bCs/>
          <w:szCs w:val="20"/>
        </w:rPr>
        <w:t xml:space="preserve">Enhancement of CSI reporting </w:t>
      </w:r>
    </w:p>
    <w:p w14:paraId="7A3A4F24" w14:textId="77777777" w:rsidR="00113FA8" w:rsidRDefault="00113FA8">
      <w:pPr>
        <w:rPr>
          <w:i/>
          <w:iCs/>
          <w:sz w:val="20"/>
          <w:szCs w:val="20"/>
          <w:u w:val="single"/>
        </w:rPr>
      </w:pPr>
    </w:p>
    <w:p w14:paraId="29FB1549" w14:textId="77777777" w:rsidR="00113FA8" w:rsidRDefault="00747073">
      <w:pPr>
        <w:rPr>
          <w:b/>
          <w:bCs/>
          <w:i/>
          <w:iCs/>
          <w:sz w:val="20"/>
          <w:szCs w:val="20"/>
          <w:u w:val="single"/>
        </w:rPr>
      </w:pPr>
      <w:r>
        <w:rPr>
          <w:b/>
          <w:bCs/>
          <w:i/>
          <w:iCs/>
          <w:sz w:val="20"/>
          <w:szCs w:val="20"/>
          <w:u w:val="single"/>
        </w:rPr>
        <w:t xml:space="preserve">Intel </w:t>
      </w:r>
    </w:p>
    <w:p w14:paraId="206C5914" w14:textId="77777777" w:rsidR="00113FA8" w:rsidRDefault="00747073">
      <w:pPr>
        <w:spacing w:before="240"/>
        <w:jc w:val="both"/>
        <w:rPr>
          <w:sz w:val="22"/>
          <w:szCs w:val="22"/>
        </w:rPr>
      </w:pPr>
      <w:r>
        <w:rPr>
          <w:b/>
          <w:bCs/>
          <w:i/>
          <w:iCs/>
          <w:sz w:val="22"/>
          <w:szCs w:val="22"/>
        </w:rPr>
        <w:t>Proposal 9</w:t>
      </w:r>
      <w:r>
        <w:rPr>
          <w:sz w:val="22"/>
          <w:szCs w:val="22"/>
        </w:rPr>
        <w:t xml:space="preserve">: </w:t>
      </w:r>
    </w:p>
    <w:p w14:paraId="77A219A5" w14:textId="77777777" w:rsidR="00113FA8" w:rsidRDefault="00747073">
      <w:pPr>
        <w:pStyle w:val="ListParagraph"/>
        <w:numPr>
          <w:ilvl w:val="0"/>
          <w:numId w:val="44"/>
        </w:numPr>
        <w:overflowPunct/>
        <w:autoSpaceDE/>
        <w:autoSpaceDN/>
        <w:adjustRightInd/>
        <w:spacing w:before="0" w:beforeAutospacing="0" w:after="240" w:line="240" w:lineRule="auto"/>
        <w:ind w:leftChars="0"/>
        <w:jc w:val="both"/>
        <w:textAlignment w:val="auto"/>
        <w:rPr>
          <w:rFonts w:ascii="Times New Roman" w:hAnsi="Times New Roman"/>
          <w:i/>
          <w:iCs/>
        </w:rPr>
      </w:pPr>
      <w:r>
        <w:rPr>
          <w:rFonts w:ascii="Times New Roman" w:hAnsi="Times New Roman"/>
          <w:i/>
          <w:iCs/>
        </w:rPr>
        <w:t xml:space="preserve">CSI prediction with AI/ML model at the UE side shall be discussed in application to Rel-18 CSI enhancements for high/medium </w:t>
      </w:r>
      <w:proofErr w:type="gramStart"/>
      <w:r>
        <w:rPr>
          <w:rFonts w:ascii="Times New Roman" w:hAnsi="Times New Roman"/>
          <w:i/>
          <w:iCs/>
        </w:rPr>
        <w:t>mobility</w:t>
      </w:r>
      <w:proofErr w:type="gramEnd"/>
    </w:p>
    <w:p w14:paraId="20BED6CA" w14:textId="77777777" w:rsidR="00113FA8" w:rsidRDefault="00113FA8">
      <w:pPr>
        <w:rPr>
          <w:i/>
          <w:iCs/>
          <w:sz w:val="20"/>
          <w:szCs w:val="20"/>
          <w:u w:val="single"/>
          <w:lang w:val="en-GB"/>
        </w:rPr>
      </w:pPr>
    </w:p>
    <w:p w14:paraId="5442C2FF" w14:textId="77777777" w:rsidR="00113FA8" w:rsidRDefault="00747073">
      <w:pPr>
        <w:rPr>
          <w:b/>
          <w:bCs/>
          <w:i/>
          <w:iCs/>
          <w:sz w:val="20"/>
          <w:szCs w:val="20"/>
          <w:u w:val="single"/>
          <w:lang w:val="en-GB"/>
        </w:rPr>
      </w:pPr>
      <w:r>
        <w:rPr>
          <w:b/>
          <w:bCs/>
          <w:i/>
          <w:iCs/>
          <w:sz w:val="20"/>
          <w:szCs w:val="20"/>
          <w:u w:val="single"/>
          <w:lang w:val="en-GB"/>
        </w:rPr>
        <w:t>Google</w:t>
      </w:r>
    </w:p>
    <w:p w14:paraId="203F92A5" w14:textId="77777777" w:rsidR="00113FA8" w:rsidRDefault="00113FA8">
      <w:pPr>
        <w:rPr>
          <w:i/>
          <w:iCs/>
          <w:sz w:val="20"/>
          <w:szCs w:val="20"/>
          <w:u w:val="single"/>
          <w:lang w:val="en-GB"/>
        </w:rPr>
      </w:pPr>
    </w:p>
    <w:p w14:paraId="41E98DE5" w14:textId="77777777" w:rsidR="00113FA8" w:rsidRDefault="00747073">
      <w:pPr>
        <w:pStyle w:val="0Maintext"/>
        <w:spacing w:after="120" w:afterAutospacing="0" w:line="240" w:lineRule="auto"/>
        <w:ind w:firstLine="0"/>
        <w:rPr>
          <w:lang w:val="en-US" w:eastAsia="zh-CN"/>
        </w:rPr>
      </w:pPr>
      <w:r>
        <w:rPr>
          <w:lang w:val="en-US" w:eastAsia="zh-CN"/>
        </w:rPr>
        <w:t>Proposal 13: Support the UE reports the preferred CSI-RS configuration for CSI prediction including at least the preferred intervals between every two consecutive CSI-RS instances and minimum number of CSI-RS instances for CSI prediction.</w:t>
      </w:r>
    </w:p>
    <w:p w14:paraId="37F56EBF" w14:textId="77777777" w:rsidR="00113FA8" w:rsidRDefault="00747073">
      <w:pPr>
        <w:pStyle w:val="0Maintext"/>
        <w:spacing w:after="120" w:afterAutospacing="0" w:line="240" w:lineRule="auto"/>
        <w:ind w:firstLine="0"/>
        <w:rPr>
          <w:lang w:val="en-US" w:eastAsia="zh-CN"/>
        </w:rPr>
      </w:pPr>
      <w:r>
        <w:rPr>
          <w:lang w:val="en-US" w:eastAsia="zh-CN"/>
        </w:rPr>
        <w:t>Proposal 14: Support the following types of CSI report for AI/ML based CSI prediction:</w:t>
      </w:r>
    </w:p>
    <w:p w14:paraId="5DA66615" w14:textId="77777777" w:rsidR="00113FA8" w:rsidRDefault="00747073">
      <w:pPr>
        <w:pStyle w:val="0Maintext"/>
        <w:numPr>
          <w:ilvl w:val="0"/>
          <w:numId w:val="83"/>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Type 1: Predicted RI/PMI/CQI based on Type1 </w:t>
      </w:r>
      <w:proofErr w:type="gramStart"/>
      <w:r>
        <w:rPr>
          <w:lang w:val="en-US" w:eastAsia="zh-CN"/>
        </w:rPr>
        <w:t>codebook</w:t>
      </w:r>
      <w:proofErr w:type="gramEnd"/>
    </w:p>
    <w:p w14:paraId="53A72585" w14:textId="77777777" w:rsidR="00113FA8" w:rsidRDefault="00747073">
      <w:pPr>
        <w:pStyle w:val="0Maintext"/>
        <w:numPr>
          <w:ilvl w:val="0"/>
          <w:numId w:val="83"/>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Type 2: Predicted RI/PMI/CQI based on Rel-16 </w:t>
      </w:r>
      <w:r>
        <w:rPr>
          <w:rFonts w:hint="eastAsia"/>
          <w:lang w:val="en-US" w:eastAsia="zh-CN"/>
        </w:rPr>
        <w:t>e</w:t>
      </w:r>
      <w:r>
        <w:rPr>
          <w:lang w:val="en-US" w:eastAsia="zh-CN"/>
        </w:rPr>
        <w:t xml:space="preserve">Type2 </w:t>
      </w:r>
      <w:proofErr w:type="gramStart"/>
      <w:r>
        <w:rPr>
          <w:lang w:val="en-US" w:eastAsia="zh-CN"/>
        </w:rPr>
        <w:t>codebook</w:t>
      </w:r>
      <w:proofErr w:type="gramEnd"/>
    </w:p>
    <w:p w14:paraId="4E573CC0" w14:textId="77777777" w:rsidR="00113FA8" w:rsidRDefault="00747073">
      <w:pPr>
        <w:pStyle w:val="0Maintext"/>
        <w:numPr>
          <w:ilvl w:val="0"/>
          <w:numId w:val="83"/>
        </w:numPr>
        <w:overflowPunct/>
        <w:autoSpaceDE/>
        <w:autoSpaceDN/>
        <w:adjustRightInd/>
        <w:spacing w:before="0" w:beforeAutospacing="0" w:after="120" w:afterAutospacing="0" w:line="240" w:lineRule="auto"/>
        <w:textAlignment w:val="auto"/>
        <w:rPr>
          <w:lang w:val="en-US" w:eastAsia="zh-CN"/>
        </w:rPr>
      </w:pPr>
      <w:r>
        <w:rPr>
          <w:lang w:val="en-US" w:eastAsia="zh-CN"/>
        </w:rPr>
        <w:t>Type 3: Predicted RI/PMI/CQI based on Rel-18 eType2 codebook for PMI prediction (already supported)</w:t>
      </w:r>
    </w:p>
    <w:p w14:paraId="03C27F00" w14:textId="77777777" w:rsidR="00113FA8" w:rsidRDefault="00747073">
      <w:pPr>
        <w:pStyle w:val="0Maintext"/>
        <w:numPr>
          <w:ilvl w:val="0"/>
          <w:numId w:val="83"/>
        </w:numPr>
        <w:overflowPunct/>
        <w:autoSpaceDE/>
        <w:autoSpaceDN/>
        <w:adjustRightInd/>
        <w:spacing w:before="0" w:beforeAutospacing="0" w:after="120" w:afterAutospacing="0" w:line="240" w:lineRule="auto"/>
        <w:textAlignment w:val="auto"/>
        <w:rPr>
          <w:lang w:val="en-US" w:eastAsia="zh-CN"/>
        </w:rPr>
      </w:pPr>
      <w:r>
        <w:rPr>
          <w:lang w:val="en-US" w:eastAsia="zh-CN"/>
        </w:rPr>
        <w:t>Type 4: Predicted CSI dwelling time</w:t>
      </w:r>
    </w:p>
    <w:p w14:paraId="578ED008" w14:textId="77777777" w:rsidR="00113FA8" w:rsidRDefault="00747073">
      <w:pPr>
        <w:pStyle w:val="0Maintext"/>
        <w:spacing w:after="120" w:afterAutospacing="0" w:line="240" w:lineRule="auto"/>
        <w:ind w:firstLine="0"/>
        <w:rPr>
          <w:lang w:val="en-US" w:eastAsia="zh-CN"/>
        </w:rPr>
      </w:pPr>
      <w:r>
        <w:rPr>
          <w:lang w:val="en-US" w:eastAsia="zh-CN"/>
        </w:rPr>
        <w:t>Proposal 15: Support to maintain the same understanding between the NW and UE on when to perform the measurement for UE side data collection for CSI prediction based on the following options:</w:t>
      </w:r>
    </w:p>
    <w:p w14:paraId="1CCFA31E" w14:textId="77777777" w:rsidR="00113FA8" w:rsidRDefault="00747073">
      <w:pPr>
        <w:pStyle w:val="0Maintext"/>
        <w:numPr>
          <w:ilvl w:val="0"/>
          <w:numId w:val="48"/>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Option 1: The measurement for UE side data collection for CSI prediction is configured by the </w:t>
      </w:r>
      <w:proofErr w:type="gramStart"/>
      <w:r>
        <w:rPr>
          <w:lang w:val="en-US" w:eastAsia="zh-CN"/>
        </w:rPr>
        <w:t>NW</w:t>
      </w:r>
      <w:proofErr w:type="gramEnd"/>
    </w:p>
    <w:p w14:paraId="64B17210" w14:textId="77777777" w:rsidR="00113FA8" w:rsidRDefault="00747073">
      <w:pPr>
        <w:pStyle w:val="0Maintext"/>
        <w:numPr>
          <w:ilvl w:val="0"/>
          <w:numId w:val="48"/>
        </w:numPr>
        <w:overflowPunct/>
        <w:autoSpaceDE/>
        <w:autoSpaceDN/>
        <w:adjustRightInd/>
        <w:spacing w:before="0" w:beforeAutospacing="0" w:after="120" w:afterAutospacing="0" w:line="240" w:lineRule="auto"/>
        <w:textAlignment w:val="auto"/>
        <w:rPr>
          <w:lang w:val="en-US" w:eastAsia="zh-CN"/>
        </w:rPr>
      </w:pPr>
      <w:r>
        <w:rPr>
          <w:lang w:val="en-US" w:eastAsia="zh-CN"/>
        </w:rPr>
        <w:t>Option 2: UE request CSI-RS for data collection for CSI prediction</w:t>
      </w:r>
    </w:p>
    <w:p w14:paraId="0671CA8D" w14:textId="77777777" w:rsidR="00113FA8" w:rsidRDefault="00747073">
      <w:pPr>
        <w:pStyle w:val="0Maintext"/>
        <w:spacing w:after="120" w:afterAutospacing="0" w:line="240" w:lineRule="auto"/>
        <w:ind w:firstLine="0"/>
        <w:rPr>
          <w:lang w:val="en-US" w:eastAsia="zh-CN"/>
        </w:rPr>
      </w:pPr>
      <w:r>
        <w:rPr>
          <w:lang w:val="en-US" w:eastAsia="zh-CN"/>
        </w:rPr>
        <w:t>Proposal 16: Corresponding CPU(s) are occupied when UE performs CSI measurement for data collection.</w:t>
      </w:r>
    </w:p>
    <w:p w14:paraId="56742491" w14:textId="77777777" w:rsidR="00113FA8" w:rsidRDefault="00747073">
      <w:pPr>
        <w:rPr>
          <w:b/>
          <w:bCs/>
          <w:i/>
          <w:iCs/>
          <w:sz w:val="20"/>
          <w:szCs w:val="20"/>
          <w:u w:val="single"/>
          <w:lang w:val="en-GB"/>
        </w:rPr>
      </w:pPr>
      <w:r>
        <w:rPr>
          <w:b/>
          <w:bCs/>
          <w:i/>
          <w:iCs/>
          <w:sz w:val="20"/>
          <w:szCs w:val="20"/>
          <w:u w:val="single"/>
          <w:lang w:val="en-GB"/>
        </w:rPr>
        <w:t>NEC</w:t>
      </w:r>
    </w:p>
    <w:p w14:paraId="40ABA1FF" w14:textId="77777777" w:rsidR="00113FA8" w:rsidRDefault="00113FA8">
      <w:pPr>
        <w:rPr>
          <w:i/>
          <w:iCs/>
          <w:sz w:val="20"/>
          <w:szCs w:val="20"/>
          <w:u w:val="single"/>
          <w:lang w:val="en-GB"/>
        </w:rPr>
      </w:pPr>
    </w:p>
    <w:p w14:paraId="13728CE1" w14:textId="77777777" w:rsidR="00113FA8" w:rsidRDefault="00747073">
      <w:pPr>
        <w:spacing w:before="120" w:after="120"/>
        <w:jc w:val="both"/>
        <w:rPr>
          <w:rFonts w:eastAsiaTheme="minorEastAsia"/>
          <w:bCs/>
          <w:iCs/>
          <w:sz w:val="20"/>
          <w:szCs w:val="20"/>
        </w:rPr>
      </w:pPr>
      <w:r>
        <w:rPr>
          <w:rFonts w:eastAsiaTheme="minorEastAsia"/>
          <w:bCs/>
          <w:iCs/>
          <w:sz w:val="20"/>
          <w:szCs w:val="20"/>
        </w:rPr>
        <w:t>Proposal 8: Study discontinuous periodic or semi-persistent CSI report.</w:t>
      </w:r>
    </w:p>
    <w:p w14:paraId="2C935407" w14:textId="77777777" w:rsidR="00113FA8" w:rsidRDefault="00747073">
      <w:pPr>
        <w:spacing w:before="120"/>
        <w:jc w:val="both"/>
        <w:rPr>
          <w:rFonts w:eastAsia="DengXian"/>
          <w:bCs/>
          <w:iCs/>
          <w:sz w:val="20"/>
          <w:szCs w:val="20"/>
        </w:rPr>
      </w:pPr>
      <w:r>
        <w:rPr>
          <w:rFonts w:eastAsia="DengXian"/>
          <w:bCs/>
          <w:iCs/>
          <w:sz w:val="20"/>
          <w:szCs w:val="20"/>
        </w:rPr>
        <w:t>Observation 1: Regarding CSI prediction using UE-side model, only at the future time instance where CSI information significantly changes (i.e., CSI variation point), reporting the corresponding predicted CSI information is necessary.</w:t>
      </w:r>
    </w:p>
    <w:p w14:paraId="2B0B648A" w14:textId="77777777" w:rsidR="00113FA8" w:rsidRDefault="00747073">
      <w:pPr>
        <w:spacing w:before="120"/>
        <w:jc w:val="both"/>
        <w:rPr>
          <w:rFonts w:eastAsia="DengXian"/>
          <w:bCs/>
          <w:iCs/>
          <w:sz w:val="20"/>
          <w:szCs w:val="20"/>
        </w:rPr>
      </w:pPr>
      <w:r>
        <w:rPr>
          <w:rFonts w:eastAsia="DengXian"/>
          <w:bCs/>
          <w:iCs/>
          <w:sz w:val="20"/>
          <w:szCs w:val="20"/>
        </w:rPr>
        <w:t>Proposal 9: Study potential specification impact of CSI reporting/feedback based on the CSI variation point.</w:t>
      </w:r>
    </w:p>
    <w:p w14:paraId="6F1CCD5C" w14:textId="77777777" w:rsidR="00113FA8" w:rsidRDefault="00747073">
      <w:pPr>
        <w:spacing w:before="120" w:after="120"/>
        <w:jc w:val="both"/>
        <w:rPr>
          <w:rFonts w:eastAsiaTheme="minorEastAsia"/>
          <w:bCs/>
          <w:iCs/>
          <w:sz w:val="20"/>
          <w:szCs w:val="20"/>
        </w:rPr>
      </w:pPr>
      <w:r>
        <w:rPr>
          <w:rFonts w:eastAsiaTheme="minorEastAsia"/>
          <w:bCs/>
          <w:iCs/>
          <w:sz w:val="20"/>
          <w:szCs w:val="20"/>
        </w:rPr>
        <w:t>Proposal 10: Support the location/CSI report timing set mapping table in CSI reporting configuration.</w:t>
      </w:r>
    </w:p>
    <w:p w14:paraId="3EFF2A59" w14:textId="77777777" w:rsidR="00113FA8" w:rsidRDefault="00747073">
      <w:pPr>
        <w:spacing w:before="120" w:after="120"/>
        <w:jc w:val="both"/>
        <w:rPr>
          <w:rFonts w:eastAsiaTheme="minorEastAsia"/>
          <w:bCs/>
          <w:iCs/>
          <w:sz w:val="20"/>
          <w:szCs w:val="20"/>
        </w:rPr>
      </w:pPr>
      <w:r>
        <w:rPr>
          <w:rFonts w:eastAsiaTheme="minorEastAsia"/>
          <w:bCs/>
          <w:iCs/>
          <w:sz w:val="20"/>
          <w:szCs w:val="20"/>
        </w:rPr>
        <w:t>Proposal 11: Support the location/CSI periodicity mapping table in CSI reporting configuration.</w:t>
      </w:r>
    </w:p>
    <w:p w14:paraId="5E086FC6" w14:textId="77777777" w:rsidR="00113FA8" w:rsidRDefault="00113FA8">
      <w:pPr>
        <w:rPr>
          <w:i/>
          <w:iCs/>
          <w:sz w:val="20"/>
          <w:szCs w:val="20"/>
          <w:u w:val="single"/>
        </w:rPr>
      </w:pPr>
    </w:p>
    <w:p w14:paraId="04B4D7CC" w14:textId="77777777" w:rsidR="00113FA8" w:rsidRDefault="00747073">
      <w:pPr>
        <w:rPr>
          <w:b/>
          <w:bCs/>
          <w:i/>
          <w:iCs/>
          <w:sz w:val="20"/>
          <w:szCs w:val="20"/>
          <w:u w:val="single"/>
        </w:rPr>
      </w:pPr>
      <w:r>
        <w:rPr>
          <w:b/>
          <w:bCs/>
          <w:i/>
          <w:iCs/>
          <w:sz w:val="20"/>
          <w:szCs w:val="20"/>
          <w:u w:val="single"/>
        </w:rPr>
        <w:t>Samsung</w:t>
      </w:r>
    </w:p>
    <w:p w14:paraId="28C770EC" w14:textId="77777777" w:rsidR="00113FA8" w:rsidRDefault="00113FA8">
      <w:pPr>
        <w:rPr>
          <w:i/>
          <w:iCs/>
          <w:sz w:val="20"/>
          <w:szCs w:val="20"/>
          <w:u w:val="single"/>
        </w:rPr>
      </w:pPr>
    </w:p>
    <w:p w14:paraId="0643CFFA" w14:textId="77777777" w:rsidR="00113FA8" w:rsidRDefault="00747073">
      <w:pPr>
        <w:rPr>
          <w:rFonts w:eastAsia="MS Mincho"/>
          <w:bCs/>
          <w:iCs/>
          <w:sz w:val="20"/>
          <w:szCs w:val="20"/>
        </w:rPr>
      </w:pPr>
      <w:r>
        <w:rPr>
          <w:rFonts w:eastAsia="MS Mincho"/>
          <w:bCs/>
          <w:iCs/>
          <w:sz w:val="20"/>
          <w:szCs w:val="20"/>
        </w:rPr>
        <w:t xml:space="preserve">Proposal 1: In CSI prediction using UE sided model use case, study the specification impact for network-side setting indication for data collection at the UE that provides: </w:t>
      </w:r>
    </w:p>
    <w:p w14:paraId="728E4CCF" w14:textId="77777777" w:rsidR="00113FA8" w:rsidRDefault="00747073">
      <w:pPr>
        <w:pStyle w:val="ListParagraph"/>
        <w:numPr>
          <w:ilvl w:val="1"/>
          <w:numId w:val="84"/>
        </w:numPr>
        <w:overflowPunct/>
        <w:autoSpaceDE/>
        <w:autoSpaceDN/>
        <w:adjustRightInd/>
        <w:spacing w:before="0" w:beforeAutospacing="0" w:after="0" w:line="240" w:lineRule="auto"/>
        <w:ind w:leftChars="0"/>
        <w:textAlignment w:val="auto"/>
        <w:rPr>
          <w:bCs/>
          <w:iCs/>
          <w:szCs w:val="20"/>
          <w:lang w:eastAsia="en-US"/>
        </w:rPr>
      </w:pPr>
      <w:r>
        <w:rPr>
          <w:rFonts w:ascii="Times New Roman" w:hAnsi="Times New Roman"/>
          <w:bCs/>
          <w:iCs/>
          <w:szCs w:val="20"/>
        </w:rPr>
        <w:t xml:space="preserve">Abstraction of network’s proprietary implementation information </w:t>
      </w:r>
      <w:proofErr w:type="gramStart"/>
      <w:r>
        <w:rPr>
          <w:rFonts w:ascii="Times New Roman" w:hAnsi="Times New Roman"/>
          <w:bCs/>
          <w:iCs/>
          <w:szCs w:val="20"/>
        </w:rPr>
        <w:t>similar to</w:t>
      </w:r>
      <w:proofErr w:type="gramEnd"/>
      <w:r>
        <w:rPr>
          <w:rFonts w:ascii="Times New Roman" w:hAnsi="Times New Roman"/>
          <w:bCs/>
          <w:iCs/>
          <w:szCs w:val="20"/>
        </w:rPr>
        <w:t xml:space="preserve"> the TCI indication</w:t>
      </w:r>
    </w:p>
    <w:p w14:paraId="58259ABB" w14:textId="77777777" w:rsidR="00113FA8" w:rsidRDefault="00747073">
      <w:pPr>
        <w:pStyle w:val="ListParagraph"/>
        <w:numPr>
          <w:ilvl w:val="1"/>
          <w:numId w:val="84"/>
        </w:numPr>
        <w:overflowPunct/>
        <w:autoSpaceDE/>
        <w:autoSpaceDN/>
        <w:adjustRightInd/>
        <w:spacing w:before="0" w:beforeAutospacing="0" w:after="0" w:line="240" w:lineRule="auto"/>
        <w:ind w:leftChars="0"/>
        <w:textAlignment w:val="auto"/>
        <w:rPr>
          <w:bCs/>
          <w:iCs/>
          <w:szCs w:val="20"/>
          <w:lang w:eastAsia="en-US"/>
        </w:rPr>
      </w:pPr>
      <w:r>
        <w:rPr>
          <w:rFonts w:ascii="Times New Roman" w:hAnsi="Times New Roman"/>
          <w:bCs/>
          <w:iCs/>
          <w:szCs w:val="20"/>
        </w:rPr>
        <w:t xml:space="preserve">Consistency between corresponding data collection for model training and inference.  </w:t>
      </w:r>
    </w:p>
    <w:p w14:paraId="35ADE9C0" w14:textId="77777777" w:rsidR="00113FA8" w:rsidRDefault="00747073">
      <w:pPr>
        <w:rPr>
          <w:rFonts w:eastAsia="Malgun Gothic"/>
          <w:bCs/>
          <w:iCs/>
          <w:sz w:val="20"/>
          <w:szCs w:val="20"/>
        </w:rPr>
      </w:pPr>
      <w:r>
        <w:rPr>
          <w:bCs/>
          <w:iCs/>
          <w:sz w:val="20"/>
          <w:szCs w:val="20"/>
        </w:rPr>
        <w:t xml:space="preserve">Note: The collected data for model training may be delivered to the training server in a transparent manner.  </w:t>
      </w:r>
    </w:p>
    <w:p w14:paraId="6BED4137" w14:textId="77777777" w:rsidR="00113FA8" w:rsidRDefault="00113FA8">
      <w:pPr>
        <w:spacing w:line="276" w:lineRule="auto"/>
        <w:rPr>
          <w:rFonts w:ascii="Times" w:eastAsia="Batang" w:hAnsi="Times"/>
          <w:bCs/>
          <w:iCs/>
          <w:sz w:val="20"/>
          <w:szCs w:val="20"/>
          <w:lang w:val="en-GB" w:eastAsia="en-US"/>
        </w:rPr>
      </w:pPr>
    </w:p>
    <w:p w14:paraId="07EBCC5A" w14:textId="77777777" w:rsidR="00113FA8" w:rsidRDefault="00747073">
      <w:pPr>
        <w:rPr>
          <w:rFonts w:eastAsia="MS Mincho"/>
          <w:bCs/>
          <w:iCs/>
          <w:sz w:val="20"/>
          <w:szCs w:val="20"/>
        </w:rPr>
      </w:pPr>
      <w:r>
        <w:rPr>
          <w:rFonts w:eastAsia="MS Mincho"/>
          <w:bCs/>
          <w:iCs/>
          <w:sz w:val="20"/>
          <w:szCs w:val="20"/>
        </w:rPr>
        <w:t xml:space="preserve">Proposal 2: For the AI/ML based CSI prediction sub-use case, study the following for data </w:t>
      </w:r>
      <w:proofErr w:type="gramStart"/>
      <w:r>
        <w:rPr>
          <w:rFonts w:eastAsia="MS Mincho"/>
          <w:bCs/>
          <w:iCs/>
          <w:sz w:val="20"/>
          <w:szCs w:val="20"/>
        </w:rPr>
        <w:t>collection</w:t>
      </w:r>
      <w:proofErr w:type="gramEnd"/>
    </w:p>
    <w:p w14:paraId="7C0B456D" w14:textId="77777777" w:rsidR="00113FA8" w:rsidRPr="007D075A" w:rsidRDefault="00747073">
      <w:pPr>
        <w:numPr>
          <w:ilvl w:val="0"/>
          <w:numId w:val="50"/>
        </w:numPr>
        <w:spacing w:after="180"/>
        <w:contextualSpacing/>
        <w:rPr>
          <w:rFonts w:eastAsia="MS Mincho"/>
          <w:bCs/>
          <w:iCs/>
          <w:sz w:val="20"/>
          <w:szCs w:val="20"/>
          <w:lang w:eastAsia="en-US"/>
        </w:rPr>
      </w:pPr>
      <w:r>
        <w:rPr>
          <w:rFonts w:eastAsia="MS Mincho"/>
          <w:bCs/>
          <w:iCs/>
          <w:sz w:val="20"/>
          <w:szCs w:val="20"/>
          <w:lang w:eastAsia="en-US"/>
        </w:rPr>
        <w:t xml:space="preserve">CSI measurement and reporting </w:t>
      </w:r>
      <w:r w:rsidRPr="007D075A">
        <w:rPr>
          <w:rFonts w:eastAsia="MS Mincho"/>
          <w:bCs/>
          <w:iCs/>
          <w:sz w:val="20"/>
          <w:szCs w:val="20"/>
          <w:lang w:eastAsia="en-US"/>
        </w:rPr>
        <w:t>framework</w:t>
      </w:r>
      <w:r>
        <w:rPr>
          <w:rFonts w:eastAsia="MS Mincho"/>
          <w:bCs/>
          <w:iCs/>
          <w:sz w:val="20"/>
          <w:szCs w:val="20"/>
          <w:lang w:eastAsia="en-US"/>
        </w:rPr>
        <w:t>.</w:t>
      </w:r>
    </w:p>
    <w:p w14:paraId="5773514B" w14:textId="77777777" w:rsidR="00113FA8" w:rsidRPr="007D075A" w:rsidRDefault="00747073">
      <w:pPr>
        <w:numPr>
          <w:ilvl w:val="0"/>
          <w:numId w:val="50"/>
        </w:numPr>
        <w:spacing w:after="180"/>
        <w:contextualSpacing/>
        <w:rPr>
          <w:rFonts w:eastAsia="MS Mincho"/>
          <w:bCs/>
          <w:iCs/>
          <w:sz w:val="20"/>
          <w:szCs w:val="20"/>
          <w:lang w:eastAsia="en-US"/>
        </w:rPr>
      </w:pPr>
      <w:r>
        <w:rPr>
          <w:rFonts w:eastAsia="MS Mincho"/>
          <w:bCs/>
          <w:iCs/>
          <w:sz w:val="20"/>
          <w:szCs w:val="20"/>
          <w:lang w:eastAsia="en-US"/>
        </w:rPr>
        <w:t xml:space="preserve">Data collection procedure and priority. </w:t>
      </w:r>
    </w:p>
    <w:p w14:paraId="7E029D42" w14:textId="77777777" w:rsidR="00113FA8" w:rsidRDefault="00113FA8">
      <w:pPr>
        <w:spacing w:line="276" w:lineRule="auto"/>
        <w:rPr>
          <w:rFonts w:ascii="Times" w:eastAsia="Batang" w:hAnsi="Times"/>
          <w:bCs/>
          <w:iCs/>
          <w:sz w:val="20"/>
          <w:szCs w:val="20"/>
          <w:lang w:val="en-GB" w:eastAsia="en-US"/>
        </w:rPr>
      </w:pPr>
    </w:p>
    <w:p w14:paraId="4557E636" w14:textId="77777777" w:rsidR="00113FA8" w:rsidRDefault="00747073">
      <w:pPr>
        <w:rPr>
          <w:rFonts w:eastAsia="MS Mincho"/>
          <w:bCs/>
          <w:iCs/>
          <w:sz w:val="20"/>
          <w:szCs w:val="20"/>
        </w:rPr>
      </w:pPr>
      <w:r>
        <w:rPr>
          <w:rFonts w:eastAsia="MS Mincho"/>
          <w:bCs/>
          <w:iCs/>
          <w:sz w:val="20"/>
          <w:szCs w:val="20"/>
        </w:rPr>
        <w:t xml:space="preserve">Proposal 3: For the AI/ML based CSI prediction sub-use case, for Type 1 monitoring, study </w:t>
      </w:r>
    </w:p>
    <w:p w14:paraId="58277B8F" w14:textId="77777777" w:rsidR="00113FA8" w:rsidRPr="007D075A" w:rsidRDefault="00747073">
      <w:pPr>
        <w:numPr>
          <w:ilvl w:val="0"/>
          <w:numId w:val="50"/>
        </w:numPr>
        <w:spacing w:after="180"/>
        <w:contextualSpacing/>
        <w:rPr>
          <w:rFonts w:eastAsia="MS Mincho"/>
          <w:bCs/>
          <w:iCs/>
          <w:sz w:val="20"/>
          <w:szCs w:val="20"/>
          <w:lang w:eastAsia="en-US"/>
        </w:rPr>
      </w:pPr>
      <w:r>
        <w:rPr>
          <w:rFonts w:eastAsia="MS Mincho"/>
          <w:bCs/>
          <w:iCs/>
          <w:sz w:val="20"/>
          <w:szCs w:val="20"/>
          <w:lang w:eastAsia="en-US"/>
        </w:rPr>
        <w:t xml:space="preserve">Configuration of CSI-RS resources for performance monitoring </w:t>
      </w:r>
    </w:p>
    <w:p w14:paraId="7DBC03E6" w14:textId="77777777" w:rsidR="00113FA8" w:rsidRPr="007D075A" w:rsidRDefault="00747073">
      <w:pPr>
        <w:numPr>
          <w:ilvl w:val="0"/>
          <w:numId w:val="50"/>
        </w:numPr>
        <w:spacing w:after="180"/>
        <w:contextualSpacing/>
        <w:rPr>
          <w:rFonts w:eastAsia="MS Mincho"/>
          <w:bCs/>
          <w:iCs/>
          <w:sz w:val="20"/>
          <w:szCs w:val="20"/>
          <w:lang w:eastAsia="en-US"/>
        </w:rPr>
      </w:pPr>
      <w:r>
        <w:rPr>
          <w:rFonts w:eastAsia="MS Mincho"/>
          <w:bCs/>
          <w:iCs/>
          <w:sz w:val="20"/>
          <w:szCs w:val="20"/>
          <w:lang w:eastAsia="en-US"/>
        </w:rPr>
        <w:t>Configuration for baseline CSI and threshold for UE’s calculation of performance metric</w:t>
      </w:r>
    </w:p>
    <w:p w14:paraId="30EE7E6D" w14:textId="77777777" w:rsidR="00113FA8" w:rsidRPr="007D075A" w:rsidRDefault="00747073">
      <w:pPr>
        <w:numPr>
          <w:ilvl w:val="0"/>
          <w:numId w:val="50"/>
        </w:numPr>
        <w:spacing w:after="180"/>
        <w:contextualSpacing/>
        <w:rPr>
          <w:rFonts w:eastAsia="MS Mincho"/>
          <w:bCs/>
          <w:iCs/>
          <w:sz w:val="20"/>
          <w:szCs w:val="20"/>
          <w:lang w:eastAsia="en-US"/>
        </w:rPr>
      </w:pPr>
      <w:r>
        <w:rPr>
          <w:rFonts w:eastAsia="MS Mincho"/>
          <w:bCs/>
          <w:iCs/>
          <w:sz w:val="20"/>
          <w:szCs w:val="20"/>
          <w:lang w:eastAsia="en-US"/>
        </w:rPr>
        <w:t xml:space="preserve">Configuration and time-domain properties for monitoring outcome reporting.    </w:t>
      </w:r>
    </w:p>
    <w:p w14:paraId="4874D66B" w14:textId="77777777" w:rsidR="00113FA8" w:rsidRDefault="00113FA8">
      <w:pPr>
        <w:spacing w:line="276" w:lineRule="auto"/>
        <w:rPr>
          <w:rFonts w:ascii="Times" w:eastAsia="Batang" w:hAnsi="Times"/>
          <w:bCs/>
          <w:iCs/>
          <w:sz w:val="20"/>
          <w:szCs w:val="20"/>
          <w:lang w:val="en-GB" w:eastAsia="en-US"/>
        </w:rPr>
      </w:pPr>
    </w:p>
    <w:p w14:paraId="455290E6" w14:textId="77777777" w:rsidR="00113FA8" w:rsidRDefault="00747073">
      <w:pPr>
        <w:rPr>
          <w:rFonts w:eastAsia="MS Mincho"/>
          <w:bCs/>
          <w:iCs/>
          <w:sz w:val="20"/>
          <w:szCs w:val="20"/>
        </w:rPr>
      </w:pPr>
      <w:r>
        <w:rPr>
          <w:rFonts w:eastAsia="MS Mincho"/>
          <w:bCs/>
          <w:iCs/>
          <w:sz w:val="20"/>
          <w:szCs w:val="20"/>
        </w:rPr>
        <w:t xml:space="preserve">Proposal 4: For the AI/ML based CSI prediction sub-use case, for Type 2 monitoring, study </w:t>
      </w:r>
    </w:p>
    <w:p w14:paraId="0B8DB315" w14:textId="77777777" w:rsidR="00113FA8" w:rsidRPr="007D075A" w:rsidRDefault="00747073">
      <w:pPr>
        <w:numPr>
          <w:ilvl w:val="0"/>
          <w:numId w:val="50"/>
        </w:numPr>
        <w:spacing w:after="180"/>
        <w:contextualSpacing/>
        <w:rPr>
          <w:rFonts w:eastAsia="MS Mincho"/>
          <w:bCs/>
          <w:iCs/>
          <w:sz w:val="20"/>
          <w:szCs w:val="20"/>
          <w:lang w:eastAsia="en-US"/>
        </w:rPr>
      </w:pPr>
      <w:r>
        <w:rPr>
          <w:rFonts w:eastAsia="MS Mincho"/>
          <w:bCs/>
          <w:iCs/>
          <w:sz w:val="20"/>
          <w:szCs w:val="20"/>
          <w:lang w:eastAsia="en-US"/>
        </w:rPr>
        <w:t xml:space="preserve">Configuration of CSI-RS resources for performance monitoring </w:t>
      </w:r>
    </w:p>
    <w:p w14:paraId="561BD2D7" w14:textId="77777777" w:rsidR="00113FA8" w:rsidRPr="007D075A" w:rsidRDefault="00747073">
      <w:pPr>
        <w:numPr>
          <w:ilvl w:val="0"/>
          <w:numId w:val="50"/>
        </w:numPr>
        <w:spacing w:after="180"/>
        <w:contextualSpacing/>
        <w:rPr>
          <w:rFonts w:eastAsia="MS Mincho"/>
          <w:bCs/>
          <w:iCs/>
          <w:sz w:val="20"/>
          <w:szCs w:val="20"/>
          <w:lang w:eastAsia="en-US"/>
        </w:rPr>
      </w:pPr>
      <w:r>
        <w:rPr>
          <w:rFonts w:eastAsia="MS Mincho"/>
          <w:bCs/>
          <w:iCs/>
          <w:sz w:val="20"/>
          <w:szCs w:val="20"/>
          <w:lang w:eastAsia="en-US"/>
        </w:rPr>
        <w:t xml:space="preserve">Configuration and potential enhancement on Type II CSI for ground truth CSI reporting corresponding to multiple time instances. </w:t>
      </w:r>
    </w:p>
    <w:p w14:paraId="04747460" w14:textId="77777777" w:rsidR="00113FA8" w:rsidRDefault="00747073">
      <w:pPr>
        <w:numPr>
          <w:ilvl w:val="0"/>
          <w:numId w:val="50"/>
        </w:numPr>
        <w:spacing w:after="180"/>
        <w:contextualSpacing/>
        <w:rPr>
          <w:rFonts w:eastAsia="MS Mincho"/>
          <w:bCs/>
          <w:iCs/>
          <w:sz w:val="20"/>
          <w:szCs w:val="20"/>
          <w:lang w:val="zh-CN" w:eastAsia="en-US"/>
        </w:rPr>
      </w:pPr>
      <w:r>
        <w:rPr>
          <w:rFonts w:eastAsia="MS Mincho"/>
          <w:bCs/>
          <w:iCs/>
          <w:sz w:val="20"/>
          <w:szCs w:val="20"/>
          <w:lang w:eastAsia="en-US"/>
        </w:rPr>
        <w:t xml:space="preserve">Priority and CSI processing timeline </w:t>
      </w:r>
    </w:p>
    <w:p w14:paraId="02A13A6E" w14:textId="77777777" w:rsidR="00113FA8" w:rsidRDefault="00113FA8">
      <w:pPr>
        <w:spacing w:line="276" w:lineRule="auto"/>
        <w:rPr>
          <w:rFonts w:ascii="Times" w:eastAsia="Batang" w:hAnsi="Times"/>
          <w:lang w:val="en-GB" w:eastAsia="en-US"/>
        </w:rPr>
      </w:pPr>
    </w:p>
    <w:p w14:paraId="7E4B403C" w14:textId="77777777" w:rsidR="00113FA8" w:rsidRDefault="00747073">
      <w:pPr>
        <w:rPr>
          <w:b/>
          <w:bCs/>
          <w:i/>
          <w:iCs/>
          <w:sz w:val="22"/>
          <w:szCs w:val="22"/>
          <w:u w:val="single"/>
        </w:rPr>
      </w:pPr>
      <w:r>
        <w:rPr>
          <w:b/>
          <w:bCs/>
          <w:i/>
          <w:iCs/>
          <w:sz w:val="22"/>
          <w:szCs w:val="22"/>
          <w:u w:val="single"/>
        </w:rPr>
        <w:t>CATT</w:t>
      </w:r>
    </w:p>
    <w:p w14:paraId="27EC396F" w14:textId="77777777" w:rsidR="00113FA8" w:rsidRDefault="00113FA8">
      <w:pPr>
        <w:rPr>
          <w:b/>
          <w:bCs/>
          <w:i/>
          <w:iCs/>
          <w:sz w:val="22"/>
          <w:szCs w:val="22"/>
          <w:u w:val="single"/>
        </w:rPr>
      </w:pPr>
    </w:p>
    <w:p w14:paraId="2C6416A4" w14:textId="77777777" w:rsidR="00113FA8" w:rsidRDefault="00747073">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_Ref142662867 \h  \* MERGEFORMAT </w:instrText>
      </w:r>
      <w:r>
        <w:rPr>
          <w:rFonts w:eastAsia="SimSun"/>
          <w:sz w:val="20"/>
          <w:szCs w:val="20"/>
          <w:lang w:val="en-GB"/>
        </w:rPr>
      </w:r>
      <w:r>
        <w:rPr>
          <w:rFonts w:eastAsia="SimSun"/>
          <w:sz w:val="20"/>
          <w:szCs w:val="20"/>
          <w:lang w:val="en-GB"/>
        </w:rPr>
        <w:fldChar w:fldCharType="separate"/>
      </w:r>
      <w:r>
        <w:rPr>
          <w:sz w:val="20"/>
          <w:szCs w:val="20"/>
        </w:rPr>
        <w:t>Proposal 26</w:t>
      </w:r>
      <w:r>
        <w:rPr>
          <w:rFonts w:hint="eastAsia"/>
          <w:sz w:val="20"/>
          <w:szCs w:val="20"/>
        </w:rPr>
        <w:t xml:space="preserve">: </w:t>
      </w:r>
      <w:r>
        <w:rPr>
          <w:rFonts w:hint="eastAsia"/>
          <w:iCs/>
          <w:sz w:val="20"/>
          <w:szCs w:val="20"/>
          <w:lang w:val="en-GB"/>
        </w:rPr>
        <w:t xml:space="preserve">For </w:t>
      </w:r>
      <w:r>
        <w:rPr>
          <w:sz w:val="20"/>
          <w:szCs w:val="20"/>
        </w:rPr>
        <w:t>CSI prediction using UE-side model use case</w:t>
      </w:r>
      <w:r>
        <w:rPr>
          <w:rFonts w:hint="eastAsia"/>
          <w:sz w:val="20"/>
          <w:szCs w:val="20"/>
        </w:rPr>
        <w:t>, on s</w:t>
      </w:r>
      <w:r>
        <w:rPr>
          <w:sz w:val="20"/>
          <w:szCs w:val="20"/>
        </w:rPr>
        <w:t>ignaling and procedures for the data collection</w:t>
      </w:r>
      <w:r>
        <w:rPr>
          <w:rFonts w:hint="eastAsia"/>
          <w:sz w:val="20"/>
          <w:szCs w:val="20"/>
        </w:rPr>
        <w:t>, strive to design the same/</w:t>
      </w:r>
      <w:r>
        <w:rPr>
          <w:sz w:val="20"/>
          <w:szCs w:val="20"/>
        </w:rPr>
        <w:t xml:space="preserve">similar mechanisms on triggering </w:t>
      </w:r>
      <w:r>
        <w:rPr>
          <w:rFonts w:hint="eastAsia"/>
          <w:sz w:val="20"/>
          <w:szCs w:val="20"/>
        </w:rPr>
        <w:t>/</w:t>
      </w:r>
      <w:r>
        <w:rPr>
          <w:sz w:val="20"/>
          <w:szCs w:val="20"/>
        </w:rPr>
        <w:t>initiat</w:t>
      </w:r>
      <w:r>
        <w:rPr>
          <w:rFonts w:hint="eastAsia"/>
          <w:sz w:val="20"/>
          <w:szCs w:val="20"/>
        </w:rPr>
        <w:t>ing</w:t>
      </w:r>
      <w:r>
        <w:rPr>
          <w:sz w:val="20"/>
          <w:szCs w:val="20"/>
        </w:rPr>
        <w:t xml:space="preserve"> data collection </w:t>
      </w:r>
      <w:r>
        <w:rPr>
          <w:rFonts w:hint="eastAsia"/>
          <w:sz w:val="20"/>
          <w:szCs w:val="20"/>
        </w:rPr>
        <w:t>with</w:t>
      </w:r>
      <w:r>
        <w:rPr>
          <w:sz w:val="20"/>
          <w:szCs w:val="20"/>
        </w:rPr>
        <w:t xml:space="preserve"> BM-Case2</w:t>
      </w:r>
      <w:r>
        <w:rPr>
          <w:rFonts w:hint="eastAsia"/>
          <w:sz w:val="20"/>
          <w:szCs w:val="20"/>
        </w:rPr>
        <w:t>.</w:t>
      </w:r>
      <w:r>
        <w:rPr>
          <w:rFonts w:eastAsia="SimSun"/>
          <w:sz w:val="20"/>
          <w:szCs w:val="20"/>
          <w:lang w:val="en-GB"/>
        </w:rPr>
        <w:fldChar w:fldCharType="end"/>
      </w:r>
    </w:p>
    <w:p w14:paraId="16C557B7" w14:textId="77777777" w:rsidR="00113FA8" w:rsidRDefault="00747073">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_Ref146755992 \h  \* MERGEFORMAT </w:instrText>
      </w:r>
      <w:r>
        <w:rPr>
          <w:rFonts w:eastAsia="SimSun"/>
          <w:sz w:val="20"/>
          <w:szCs w:val="20"/>
          <w:lang w:val="en-GB"/>
        </w:rPr>
      </w:r>
      <w:r>
        <w:rPr>
          <w:rFonts w:eastAsia="SimSun"/>
          <w:sz w:val="20"/>
          <w:szCs w:val="20"/>
          <w:lang w:val="en-GB"/>
        </w:rPr>
        <w:fldChar w:fldCharType="separate"/>
      </w:r>
      <w:r>
        <w:rPr>
          <w:sz w:val="20"/>
          <w:szCs w:val="20"/>
        </w:rPr>
        <w:t>Proposal 27</w:t>
      </w:r>
      <w:r>
        <w:rPr>
          <w:rFonts w:hint="eastAsia"/>
          <w:sz w:val="20"/>
          <w:szCs w:val="20"/>
        </w:rPr>
        <w:t xml:space="preserve">: </w:t>
      </w:r>
      <w:r>
        <w:rPr>
          <w:rFonts w:hint="eastAsia"/>
          <w:iCs/>
          <w:sz w:val="20"/>
          <w:szCs w:val="20"/>
          <w:lang w:val="en-GB"/>
        </w:rPr>
        <w:t xml:space="preserve">For </w:t>
      </w:r>
      <w:r>
        <w:rPr>
          <w:sz w:val="20"/>
          <w:szCs w:val="20"/>
        </w:rPr>
        <w:t>CSI prediction using UE-side model use case</w:t>
      </w:r>
      <w:r>
        <w:rPr>
          <w:rFonts w:hint="eastAsia"/>
          <w:sz w:val="20"/>
          <w:szCs w:val="20"/>
        </w:rPr>
        <w:t xml:space="preserve">, if enhancement for CSI-RS </w:t>
      </w:r>
      <w:r>
        <w:rPr>
          <w:sz w:val="20"/>
          <w:szCs w:val="20"/>
        </w:rPr>
        <w:t>configuration</w:t>
      </w:r>
      <w:r>
        <w:rPr>
          <w:rFonts w:hint="eastAsia"/>
          <w:sz w:val="20"/>
          <w:szCs w:val="20"/>
        </w:rPr>
        <w:t xml:space="preserve"> is </w:t>
      </w:r>
      <w:r>
        <w:rPr>
          <w:sz w:val="20"/>
          <w:szCs w:val="20"/>
        </w:rPr>
        <w:t>necessary</w:t>
      </w:r>
      <w:r>
        <w:rPr>
          <w:rFonts w:hint="eastAsia"/>
          <w:sz w:val="20"/>
          <w:szCs w:val="20"/>
        </w:rPr>
        <w:t xml:space="preserve">, the mechanisms of </w:t>
      </w:r>
      <w:r>
        <w:rPr>
          <w:sz w:val="20"/>
          <w:szCs w:val="20"/>
        </w:rPr>
        <w:t xml:space="preserve">UE-side </w:t>
      </w:r>
      <w:r>
        <w:rPr>
          <w:rFonts w:hint="eastAsia"/>
          <w:sz w:val="20"/>
          <w:szCs w:val="20"/>
        </w:rPr>
        <w:t xml:space="preserve">CSI </w:t>
      </w:r>
      <w:r>
        <w:rPr>
          <w:sz w:val="20"/>
          <w:szCs w:val="20"/>
        </w:rPr>
        <w:t>prediction in Rel-18 MIMO</w:t>
      </w:r>
      <w:r>
        <w:rPr>
          <w:rFonts w:hint="eastAsia"/>
          <w:sz w:val="20"/>
          <w:szCs w:val="20"/>
        </w:rPr>
        <w:t xml:space="preserve"> </w:t>
      </w:r>
      <w:r>
        <w:rPr>
          <w:sz w:val="20"/>
          <w:szCs w:val="20"/>
        </w:rPr>
        <w:t>should be considered as the star</w:t>
      </w:r>
      <w:r>
        <w:rPr>
          <w:rFonts w:hint="eastAsia"/>
          <w:sz w:val="20"/>
          <w:szCs w:val="20"/>
        </w:rPr>
        <w:t>t</w:t>
      </w:r>
      <w:r>
        <w:rPr>
          <w:sz w:val="20"/>
          <w:szCs w:val="20"/>
        </w:rPr>
        <w:t>ing point.</w:t>
      </w:r>
      <w:r>
        <w:rPr>
          <w:rFonts w:eastAsia="SimSun"/>
          <w:sz w:val="20"/>
          <w:szCs w:val="20"/>
          <w:lang w:val="en-GB"/>
        </w:rPr>
        <w:fldChar w:fldCharType="end"/>
      </w:r>
    </w:p>
    <w:p w14:paraId="2BC2BB8F" w14:textId="77777777" w:rsidR="00113FA8" w:rsidRDefault="00747073">
      <w:pPr>
        <w:spacing w:afterLines="50" w:after="120"/>
        <w:rPr>
          <w:iCs/>
          <w:sz w:val="20"/>
          <w:szCs w:val="20"/>
          <w:lang w:val="en-GB"/>
        </w:rPr>
      </w:pPr>
      <w:r>
        <w:rPr>
          <w:iCs/>
          <w:sz w:val="20"/>
          <w:szCs w:val="20"/>
          <w:lang w:val="en-GB"/>
        </w:rPr>
        <w:fldChar w:fldCharType="begin"/>
      </w:r>
      <w:r>
        <w:rPr>
          <w:iCs/>
          <w:sz w:val="20"/>
          <w:szCs w:val="20"/>
          <w:lang w:val="en-GB"/>
        </w:rPr>
        <w:instrText xml:space="preserve"> </w:instrText>
      </w:r>
      <w:r>
        <w:rPr>
          <w:rFonts w:hint="eastAsia"/>
          <w:iCs/>
          <w:sz w:val="20"/>
          <w:szCs w:val="20"/>
          <w:lang w:val="en-GB"/>
        </w:rPr>
        <w:instrText>REF _Ref146395013 \h</w:instrText>
      </w:r>
      <w:r>
        <w:rPr>
          <w:iCs/>
          <w:sz w:val="20"/>
          <w:szCs w:val="20"/>
          <w:lang w:val="en-GB"/>
        </w:rPr>
        <w:instrText xml:space="preserve">  \* MERGEFORMAT </w:instrText>
      </w:r>
      <w:r>
        <w:rPr>
          <w:iCs/>
          <w:sz w:val="20"/>
          <w:szCs w:val="20"/>
          <w:lang w:val="en-GB"/>
        </w:rPr>
      </w:r>
      <w:r>
        <w:rPr>
          <w:iCs/>
          <w:sz w:val="20"/>
          <w:szCs w:val="20"/>
          <w:lang w:val="en-GB"/>
        </w:rPr>
        <w:fldChar w:fldCharType="separate"/>
      </w:r>
      <w:r>
        <w:rPr>
          <w:sz w:val="20"/>
          <w:szCs w:val="20"/>
        </w:rPr>
        <w:t>Proposal 28</w:t>
      </w:r>
      <w:r>
        <w:rPr>
          <w:rFonts w:hint="eastAsia"/>
          <w:sz w:val="20"/>
          <w:szCs w:val="20"/>
        </w:rPr>
        <w:t xml:space="preserve">: </w:t>
      </w:r>
      <w:r>
        <w:rPr>
          <w:rFonts w:hint="eastAsia"/>
          <w:iCs/>
          <w:sz w:val="20"/>
          <w:szCs w:val="20"/>
          <w:lang w:val="en-GB"/>
        </w:rPr>
        <w:t xml:space="preserve">For </w:t>
      </w:r>
      <w:r>
        <w:rPr>
          <w:sz w:val="20"/>
          <w:szCs w:val="20"/>
        </w:rPr>
        <w:t>CSI prediction using UE-side model use case</w:t>
      </w:r>
      <w:r>
        <w:rPr>
          <w:rFonts w:hint="eastAsia"/>
          <w:sz w:val="20"/>
          <w:szCs w:val="20"/>
        </w:rPr>
        <w:t xml:space="preserve"> on </w:t>
      </w:r>
      <w:r>
        <w:rPr>
          <w:sz w:val="20"/>
          <w:szCs w:val="20"/>
        </w:rPr>
        <w:t xml:space="preserve">performance monitoring </w:t>
      </w:r>
      <w:r>
        <w:rPr>
          <w:rFonts w:hint="eastAsia"/>
          <w:sz w:val="20"/>
          <w:szCs w:val="20"/>
        </w:rPr>
        <w:t>for functionality-based LCM, focus on the study of Type 1 and Type 3.</w:t>
      </w:r>
      <w:r>
        <w:rPr>
          <w:iCs/>
          <w:sz w:val="20"/>
          <w:szCs w:val="20"/>
          <w:lang w:val="en-GB"/>
        </w:rPr>
        <w:fldChar w:fldCharType="end"/>
      </w:r>
    </w:p>
    <w:p w14:paraId="68A219A4" w14:textId="77777777" w:rsidR="00113FA8" w:rsidRDefault="00113FA8">
      <w:pPr>
        <w:rPr>
          <w:b/>
          <w:bCs/>
          <w:i/>
          <w:iCs/>
          <w:sz w:val="22"/>
          <w:szCs w:val="22"/>
          <w:u w:val="single"/>
          <w:lang w:val="en-GB"/>
        </w:rPr>
      </w:pPr>
    </w:p>
    <w:p w14:paraId="2DBE875D" w14:textId="77777777" w:rsidR="00113FA8" w:rsidRDefault="00747073">
      <w:pPr>
        <w:rPr>
          <w:b/>
          <w:bCs/>
          <w:i/>
          <w:iCs/>
          <w:sz w:val="22"/>
          <w:szCs w:val="22"/>
          <w:u w:val="single"/>
          <w:lang w:val="en-GB"/>
        </w:rPr>
      </w:pPr>
      <w:r>
        <w:rPr>
          <w:b/>
          <w:bCs/>
          <w:i/>
          <w:iCs/>
          <w:sz w:val="22"/>
          <w:szCs w:val="22"/>
          <w:u w:val="single"/>
          <w:lang w:val="en-GB"/>
        </w:rPr>
        <w:t>China Telcom</w:t>
      </w:r>
    </w:p>
    <w:p w14:paraId="015BCC03" w14:textId="77777777" w:rsidR="00113FA8" w:rsidRDefault="00113FA8">
      <w:pPr>
        <w:rPr>
          <w:b/>
          <w:bCs/>
          <w:i/>
          <w:iCs/>
          <w:sz w:val="22"/>
          <w:szCs w:val="22"/>
          <w:u w:val="single"/>
          <w:lang w:val="en-GB"/>
        </w:rPr>
      </w:pPr>
    </w:p>
    <w:p w14:paraId="39AE3EAC" w14:textId="77777777" w:rsidR="00113FA8" w:rsidRDefault="00747073">
      <w:pPr>
        <w:pStyle w:val="hsh"/>
        <w:spacing w:before="120" w:after="120" w:line="300" w:lineRule="auto"/>
        <w:rPr>
          <w:sz w:val="20"/>
          <w:szCs w:val="20"/>
          <w:lang w:val="en-GB"/>
        </w:rPr>
      </w:pPr>
      <w:r>
        <w:rPr>
          <w:sz w:val="20"/>
          <w:szCs w:val="20"/>
          <w:lang w:val="en-GB"/>
        </w:rPr>
        <w:t xml:space="preserve">Proposal 5: For the UE </w:t>
      </w:r>
      <w:r>
        <w:rPr>
          <w:rFonts w:hint="eastAsia"/>
          <w:sz w:val="20"/>
          <w:szCs w:val="20"/>
          <w:lang w:val="en-GB"/>
        </w:rPr>
        <w:t>based</w:t>
      </w:r>
      <w:r>
        <w:rPr>
          <w:sz w:val="20"/>
          <w:szCs w:val="20"/>
          <w:lang w:val="en-GB"/>
        </w:rPr>
        <w:t xml:space="preserve"> CSI prediction, potential specification impact including UE capability signalling, NW and UE’s alignment on prediction related time domain configuration information.</w:t>
      </w:r>
    </w:p>
    <w:p w14:paraId="6CA70D12" w14:textId="77777777" w:rsidR="00113FA8" w:rsidRDefault="00747073">
      <w:pPr>
        <w:pStyle w:val="hsh"/>
        <w:spacing w:before="120" w:after="120" w:line="300" w:lineRule="auto"/>
        <w:rPr>
          <w:sz w:val="20"/>
          <w:szCs w:val="20"/>
          <w:lang w:val="en-GB"/>
        </w:rPr>
      </w:pPr>
      <w:r>
        <w:rPr>
          <w:sz w:val="20"/>
          <w:szCs w:val="20"/>
          <w:lang w:val="en-GB"/>
        </w:rPr>
        <w:t xml:space="preserve">Proposal 6: Reporting of the CSIs with “time ID” information can be supported </w:t>
      </w:r>
      <w:proofErr w:type="gramStart"/>
      <w:r>
        <w:rPr>
          <w:sz w:val="20"/>
          <w:szCs w:val="20"/>
          <w:lang w:val="en-GB"/>
        </w:rPr>
        <w:t>so as to</w:t>
      </w:r>
      <w:proofErr w:type="gramEnd"/>
      <w:r>
        <w:rPr>
          <w:sz w:val="20"/>
          <w:szCs w:val="20"/>
          <w:lang w:val="en-GB"/>
        </w:rPr>
        <w:t xml:space="preserve"> guarantee the continuity and sequential order for data collection of historical CSIs or future CSIs.</w:t>
      </w:r>
    </w:p>
    <w:p w14:paraId="5FAD66DF" w14:textId="77777777" w:rsidR="00113FA8" w:rsidRDefault="00747073">
      <w:pPr>
        <w:snapToGrid w:val="0"/>
        <w:spacing w:afterLines="50" w:after="120"/>
        <w:rPr>
          <w:b/>
          <w:sz w:val="20"/>
          <w:szCs w:val="20"/>
          <w:u w:val="single"/>
          <w:lang w:eastAsia="ja-JP"/>
        </w:rPr>
      </w:pPr>
      <w:r>
        <w:rPr>
          <w:b/>
          <w:sz w:val="20"/>
          <w:szCs w:val="20"/>
          <w:u w:val="single"/>
          <w:lang w:eastAsia="ja-JP"/>
        </w:rPr>
        <w:t>Fujitsu</w:t>
      </w:r>
    </w:p>
    <w:p w14:paraId="1A505241" w14:textId="77777777" w:rsidR="00113FA8" w:rsidRDefault="00747073">
      <w:pPr>
        <w:rPr>
          <w:sz w:val="20"/>
          <w:szCs w:val="20"/>
        </w:rPr>
      </w:pPr>
      <w:r>
        <w:rPr>
          <w:sz w:val="20"/>
          <w:szCs w:val="20"/>
        </w:rPr>
        <w:t>Proposal-1: In CSI prediction using UE-side AI/ML model sub use case, prioritize Type 1 and Type 3 functionality-based LCM for performance monitoring.</w:t>
      </w:r>
    </w:p>
    <w:p w14:paraId="167047E8" w14:textId="77777777" w:rsidR="00113FA8" w:rsidRDefault="00113FA8">
      <w:pPr>
        <w:rPr>
          <w:i/>
          <w:iCs/>
          <w:sz w:val="20"/>
          <w:szCs w:val="20"/>
          <w:u w:val="single"/>
        </w:rPr>
      </w:pPr>
    </w:p>
    <w:p w14:paraId="6C833CE9" w14:textId="77777777" w:rsidR="00113FA8" w:rsidRDefault="00747073">
      <w:pPr>
        <w:spacing w:afterLines="50" w:after="120"/>
        <w:jc w:val="both"/>
        <w:rPr>
          <w:rFonts w:eastAsiaTheme="minorEastAsia"/>
          <w:sz w:val="20"/>
          <w:szCs w:val="20"/>
        </w:rPr>
      </w:pPr>
      <w:r>
        <w:rPr>
          <w:rFonts w:eastAsiaTheme="minorEastAsia" w:hint="eastAsia"/>
          <w:sz w:val="20"/>
          <w:szCs w:val="20"/>
        </w:rPr>
        <w:t>P</w:t>
      </w:r>
      <w:r>
        <w:rPr>
          <w:rFonts w:eastAsiaTheme="minorEastAsia"/>
          <w:sz w:val="20"/>
          <w:szCs w:val="20"/>
        </w:rPr>
        <w:t>roposal-2: In CSI prediction using UE-side AI/ML model sub use case, study assistance information needed for data collection at UE-side.</w:t>
      </w:r>
    </w:p>
    <w:p w14:paraId="01C4A83D" w14:textId="77777777" w:rsidR="00113FA8" w:rsidRDefault="00113FA8">
      <w:pPr>
        <w:spacing w:afterLines="50" w:after="120"/>
        <w:jc w:val="both"/>
        <w:rPr>
          <w:rFonts w:eastAsiaTheme="minorEastAsia"/>
          <w:sz w:val="20"/>
          <w:szCs w:val="20"/>
        </w:rPr>
      </w:pPr>
    </w:p>
    <w:p w14:paraId="7076EDB8" w14:textId="77777777" w:rsidR="00113FA8" w:rsidRDefault="00747073">
      <w:pPr>
        <w:spacing w:afterLines="50" w:after="120"/>
        <w:jc w:val="both"/>
        <w:rPr>
          <w:b/>
          <w:sz w:val="20"/>
          <w:szCs w:val="20"/>
          <w:u w:val="single"/>
          <w:lang w:eastAsia="ja-JP"/>
        </w:rPr>
      </w:pPr>
      <w:r>
        <w:rPr>
          <w:b/>
          <w:sz w:val="20"/>
          <w:szCs w:val="20"/>
          <w:u w:val="single"/>
          <w:lang w:eastAsia="ja-JP"/>
        </w:rPr>
        <w:t>CMCC</w:t>
      </w:r>
    </w:p>
    <w:p w14:paraId="1D8AA994" w14:textId="77777777" w:rsidR="00113FA8" w:rsidRDefault="00113FA8">
      <w:pPr>
        <w:spacing w:afterLines="50" w:after="120"/>
        <w:jc w:val="both"/>
        <w:rPr>
          <w:rFonts w:eastAsiaTheme="minorEastAsia"/>
          <w:sz w:val="20"/>
          <w:szCs w:val="20"/>
        </w:rPr>
      </w:pPr>
    </w:p>
    <w:p w14:paraId="6B985560" w14:textId="77777777" w:rsidR="00113FA8" w:rsidRDefault="00747073">
      <w:pPr>
        <w:widowControl w:val="0"/>
        <w:adjustRightInd w:val="0"/>
        <w:snapToGrid w:val="0"/>
        <w:spacing w:beforeLines="50" w:before="120" w:line="288" w:lineRule="auto"/>
        <w:jc w:val="both"/>
        <w:rPr>
          <w:bCs/>
          <w:iCs/>
          <w:sz w:val="20"/>
          <w:szCs w:val="20"/>
        </w:rPr>
      </w:pPr>
      <w:r>
        <w:rPr>
          <w:bCs/>
          <w:iCs/>
          <w:sz w:val="20"/>
          <w:szCs w:val="20"/>
          <w:u w:val="single"/>
        </w:rPr>
        <w:t>Proposal 2</w:t>
      </w:r>
      <w:r>
        <w:rPr>
          <w:bCs/>
          <w:iCs/>
          <w:sz w:val="20"/>
          <w:szCs w:val="20"/>
        </w:rPr>
        <w:t>: For CSI prediction, regarding the spec impact during inference phase, we could take the agreements achieved in Rel-18 9.1.2 sub-agenda as a starting point.</w:t>
      </w:r>
    </w:p>
    <w:p w14:paraId="4E103012" w14:textId="77777777" w:rsidR="00113FA8" w:rsidRDefault="00747073">
      <w:pPr>
        <w:widowControl w:val="0"/>
        <w:adjustRightInd w:val="0"/>
        <w:snapToGrid w:val="0"/>
        <w:spacing w:beforeLines="50" w:before="120" w:line="288" w:lineRule="auto"/>
        <w:jc w:val="both"/>
        <w:rPr>
          <w:bCs/>
          <w:iCs/>
          <w:sz w:val="20"/>
          <w:szCs w:val="20"/>
        </w:rPr>
      </w:pPr>
      <w:r>
        <w:rPr>
          <w:bCs/>
          <w:iCs/>
          <w:sz w:val="20"/>
          <w:szCs w:val="20"/>
          <w:u w:val="single"/>
        </w:rPr>
        <w:t>Proposal 3</w:t>
      </w:r>
      <w:r>
        <w:rPr>
          <w:bCs/>
          <w:iCs/>
          <w:sz w:val="20"/>
          <w:szCs w:val="20"/>
        </w:rPr>
        <w:t xml:space="preserve">: For CSI prediction, some CSI related parameters agreed in 9.1.2 sub-agenda might need revision to </w:t>
      </w:r>
      <w:r>
        <w:rPr>
          <w:bCs/>
          <w:iCs/>
          <w:sz w:val="20"/>
          <w:szCs w:val="20"/>
        </w:rPr>
        <w:lastRenderedPageBreak/>
        <w:t>adapt AI/ML-enabled CSI prediction.</w:t>
      </w:r>
    </w:p>
    <w:p w14:paraId="5E110777" w14:textId="77777777" w:rsidR="00113FA8" w:rsidRDefault="00113FA8">
      <w:pPr>
        <w:spacing w:afterLines="50" w:after="120"/>
        <w:jc w:val="both"/>
        <w:rPr>
          <w:rFonts w:eastAsiaTheme="minorEastAsia"/>
          <w:sz w:val="20"/>
          <w:szCs w:val="20"/>
        </w:rPr>
      </w:pPr>
    </w:p>
    <w:p w14:paraId="4E5853C5" w14:textId="77777777" w:rsidR="00113FA8" w:rsidRDefault="00747073">
      <w:pPr>
        <w:rPr>
          <w:b/>
          <w:bCs/>
          <w:i/>
          <w:iCs/>
          <w:sz w:val="22"/>
          <w:szCs w:val="22"/>
          <w:u w:val="single"/>
        </w:rPr>
      </w:pPr>
      <w:r>
        <w:rPr>
          <w:b/>
          <w:bCs/>
          <w:i/>
          <w:iCs/>
          <w:sz w:val="22"/>
          <w:szCs w:val="22"/>
          <w:u w:val="single"/>
        </w:rPr>
        <w:t>Lenovo</w:t>
      </w:r>
    </w:p>
    <w:p w14:paraId="2D9289DB" w14:textId="77777777" w:rsidR="00113FA8" w:rsidRDefault="00113FA8">
      <w:pPr>
        <w:rPr>
          <w:b/>
          <w:bCs/>
          <w:i/>
          <w:iCs/>
          <w:sz w:val="22"/>
          <w:szCs w:val="22"/>
          <w:u w:val="single"/>
        </w:rPr>
      </w:pPr>
    </w:p>
    <w:p w14:paraId="69BF4F80"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CSI feedback for AI-based CSI prediction should follow the same format as legacy CSI feedback in terms of the spatial domain and frequency domain transformations.</w:t>
      </w:r>
    </w:p>
    <w:p w14:paraId="6B59E380"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For observation window and prediction window in AI-based CSI prediction, reuse the definitions agreed in Rel-18 MIMO CSI enhancements for high </w:t>
      </w:r>
      <w:proofErr w:type="gramStart"/>
      <w:r>
        <w:rPr>
          <w:b w:val="0"/>
          <w:bCs/>
        </w:rPr>
        <w:t>speed</w:t>
      </w:r>
      <w:proofErr w:type="gramEnd"/>
    </w:p>
    <w:p w14:paraId="727984F5"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Three intermediate KPI values are considered for CSI prediction sub-use case: (</w:t>
      </w:r>
      <w:proofErr w:type="spellStart"/>
      <w:r>
        <w:rPr>
          <w:b w:val="0"/>
          <w:bCs/>
        </w:rPr>
        <w:t>i</w:t>
      </w:r>
      <w:proofErr w:type="spellEnd"/>
      <w:r>
        <w:rPr>
          <w:b w:val="0"/>
          <w:bCs/>
        </w:rPr>
        <w:t xml:space="preserve">) at the first slot of the prediction window, (ii) at the median slot of the prediction window, and (iii) at the last slot of the prediction </w:t>
      </w:r>
      <w:proofErr w:type="gramStart"/>
      <w:r>
        <w:rPr>
          <w:b w:val="0"/>
          <w:bCs/>
        </w:rPr>
        <w:t>window</w:t>
      </w:r>
      <w:proofErr w:type="gramEnd"/>
    </w:p>
    <w:p w14:paraId="3AEE94BA"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Study the specification impact corresponding to AI model performance monitoring, as well as the corresponding scheme adaptation </w:t>
      </w:r>
      <w:proofErr w:type="gramStart"/>
      <w:r>
        <w:rPr>
          <w:b w:val="0"/>
          <w:bCs/>
        </w:rPr>
        <w:t>decision</w:t>
      </w:r>
      <w:proofErr w:type="gramEnd"/>
    </w:p>
    <w:p w14:paraId="6DCC88CC" w14:textId="77777777" w:rsidR="00113FA8" w:rsidRDefault="00747073">
      <w:pPr>
        <w:rPr>
          <w:b/>
          <w:bCs/>
          <w:i/>
          <w:iCs/>
          <w:sz w:val="22"/>
          <w:szCs w:val="22"/>
          <w:u w:val="single"/>
        </w:rPr>
      </w:pPr>
      <w:r>
        <w:rPr>
          <w:b/>
          <w:bCs/>
          <w:i/>
          <w:iCs/>
          <w:sz w:val="22"/>
          <w:szCs w:val="22"/>
          <w:u w:val="single"/>
        </w:rPr>
        <w:t xml:space="preserve">Interdigital </w:t>
      </w:r>
    </w:p>
    <w:p w14:paraId="5AA8E328" w14:textId="77777777" w:rsidR="00113FA8" w:rsidRDefault="00113FA8">
      <w:pPr>
        <w:rPr>
          <w:b/>
          <w:bCs/>
          <w:i/>
          <w:iCs/>
          <w:sz w:val="22"/>
          <w:szCs w:val="22"/>
          <w:u w:val="single"/>
        </w:rPr>
      </w:pPr>
    </w:p>
    <w:p w14:paraId="1C1F68D9" w14:textId="77777777" w:rsidR="00113FA8" w:rsidRDefault="00747073">
      <w:pPr>
        <w:rPr>
          <w:sz w:val="20"/>
        </w:rPr>
      </w:pPr>
      <w:r>
        <w:rPr>
          <w:sz w:val="20"/>
          <w:u w:val="single"/>
        </w:rPr>
        <w:t>Proposal 21:</w:t>
      </w:r>
      <w:r>
        <w:rPr>
          <w:sz w:val="20"/>
        </w:rPr>
        <w:t xml:space="preserve"> </w:t>
      </w:r>
      <w:r>
        <w:rPr>
          <w:sz w:val="20"/>
        </w:rPr>
        <w:tab/>
        <w:t>Study metrics for monitoring the UE-side CSI prediction model that are more indicative of end-to-end performance.</w:t>
      </w:r>
    </w:p>
    <w:p w14:paraId="7C061536" w14:textId="77777777" w:rsidR="00113FA8" w:rsidRDefault="00747073">
      <w:pPr>
        <w:rPr>
          <w:sz w:val="20"/>
        </w:rPr>
      </w:pPr>
      <w:r>
        <w:rPr>
          <w:sz w:val="20"/>
          <w:u w:val="single"/>
        </w:rPr>
        <w:t>Proposal 22:</w:t>
      </w:r>
      <w:r>
        <w:rPr>
          <w:sz w:val="20"/>
        </w:rPr>
        <w:t xml:space="preserve"> </w:t>
      </w:r>
      <w:r>
        <w:rPr>
          <w:sz w:val="20"/>
        </w:rPr>
        <w:tab/>
        <w:t>Study feasibility and performance of gNB monitoring the UE-side CSI prediction model.</w:t>
      </w:r>
    </w:p>
    <w:p w14:paraId="1068A44B" w14:textId="77777777" w:rsidR="00113FA8" w:rsidRDefault="00747073">
      <w:pPr>
        <w:rPr>
          <w:sz w:val="20"/>
        </w:rPr>
      </w:pPr>
      <w:r>
        <w:rPr>
          <w:sz w:val="20"/>
          <w:u w:val="single"/>
        </w:rPr>
        <w:t>Proposal 23:</w:t>
      </w:r>
      <w:r>
        <w:rPr>
          <w:sz w:val="20"/>
        </w:rPr>
        <w:t xml:space="preserve"> </w:t>
      </w:r>
      <w:r>
        <w:rPr>
          <w:sz w:val="20"/>
        </w:rPr>
        <w:tab/>
        <w:t>Study a fallback mechanism which can be applicable for both AI/ML based CSI prediction and non-AI/ML based CSI prediction.</w:t>
      </w:r>
    </w:p>
    <w:p w14:paraId="19738579" w14:textId="77777777" w:rsidR="00113FA8" w:rsidRDefault="00747073">
      <w:pPr>
        <w:rPr>
          <w:sz w:val="20"/>
        </w:rPr>
      </w:pPr>
      <w:r>
        <w:rPr>
          <w:sz w:val="20"/>
          <w:u w:val="single"/>
        </w:rPr>
        <w:t>Proposal 24:</w:t>
      </w:r>
      <w:r>
        <w:rPr>
          <w:sz w:val="20"/>
        </w:rPr>
        <w:t xml:space="preserve"> </w:t>
      </w:r>
      <w:r>
        <w:rPr>
          <w:sz w:val="20"/>
        </w:rPr>
        <w:tab/>
        <w:t>Study variable window sizes for data collection and CSI prediction reporting.</w:t>
      </w:r>
    </w:p>
    <w:p w14:paraId="7FD43D95" w14:textId="77777777" w:rsidR="00113FA8" w:rsidRDefault="00747073">
      <w:pPr>
        <w:rPr>
          <w:sz w:val="20"/>
        </w:rPr>
      </w:pPr>
      <w:r>
        <w:rPr>
          <w:sz w:val="20"/>
          <w:u w:val="single"/>
        </w:rPr>
        <w:t>Proposal 25:</w:t>
      </w:r>
      <w:r>
        <w:rPr>
          <w:sz w:val="20"/>
        </w:rPr>
        <w:t xml:space="preserve"> </w:t>
      </w:r>
      <w:r>
        <w:rPr>
          <w:sz w:val="20"/>
        </w:rPr>
        <w:tab/>
        <w:t>Study enhancements to UE feedback reporting to enable configuration of AI/ML-based CSI prediction at the UE.</w:t>
      </w:r>
    </w:p>
    <w:p w14:paraId="0C4B7A0A" w14:textId="77777777" w:rsidR="00113FA8" w:rsidRDefault="00113FA8">
      <w:pPr>
        <w:rPr>
          <w:b/>
          <w:bCs/>
          <w:i/>
          <w:iCs/>
          <w:sz w:val="22"/>
          <w:szCs w:val="22"/>
          <w:u w:val="single"/>
        </w:rPr>
      </w:pPr>
    </w:p>
    <w:p w14:paraId="46957D51" w14:textId="77777777" w:rsidR="00113FA8" w:rsidRDefault="00113FA8">
      <w:pPr>
        <w:rPr>
          <w:b/>
          <w:bCs/>
          <w:i/>
          <w:iCs/>
          <w:sz w:val="22"/>
          <w:szCs w:val="22"/>
          <w:u w:val="single"/>
        </w:rPr>
      </w:pPr>
    </w:p>
    <w:p w14:paraId="6FF5624A" w14:textId="77777777" w:rsidR="00113FA8" w:rsidRDefault="00747073">
      <w:pPr>
        <w:rPr>
          <w:b/>
          <w:bCs/>
          <w:i/>
          <w:iCs/>
          <w:sz w:val="22"/>
          <w:szCs w:val="22"/>
          <w:u w:val="single"/>
        </w:rPr>
      </w:pPr>
      <w:r>
        <w:rPr>
          <w:b/>
          <w:bCs/>
          <w:i/>
          <w:iCs/>
          <w:sz w:val="22"/>
          <w:szCs w:val="22"/>
          <w:u w:val="single"/>
        </w:rPr>
        <w:t>MediaTek</w:t>
      </w:r>
    </w:p>
    <w:p w14:paraId="33C8B73B" w14:textId="77777777" w:rsidR="00113FA8" w:rsidRDefault="00113FA8">
      <w:pPr>
        <w:rPr>
          <w:b/>
          <w:bCs/>
          <w:i/>
          <w:iCs/>
          <w:sz w:val="22"/>
          <w:szCs w:val="22"/>
          <w:u w:val="single"/>
        </w:rPr>
      </w:pPr>
    </w:p>
    <w:p w14:paraId="362A2023"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For AI/ML-based CSI prediction, codebook-based feedback can serve as a baseline to minimize the specification impact.</w:t>
      </w:r>
    </w:p>
    <w:p w14:paraId="091FA00E"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For AI/ML-based CSI prediction, de-prioritize the discussions on the potential specification impact on data collection for model training</w:t>
      </w:r>
      <w:r>
        <w:rPr>
          <w:rFonts w:hint="eastAsia"/>
          <w:b w:val="0"/>
          <w:bCs/>
          <w:lang w:eastAsia="zh-TW"/>
        </w:rPr>
        <w:t>,</w:t>
      </w:r>
      <w:r>
        <w:rPr>
          <w:b w:val="0"/>
          <w:bCs/>
          <w:lang w:eastAsia="zh-TW"/>
        </w:rPr>
        <w:t xml:space="preserve"> including the </w:t>
      </w:r>
      <w:r>
        <w:rPr>
          <w:b w:val="0"/>
          <w:bCs/>
          <w:lang w:val="en-US" w:eastAsia="zh-TW"/>
        </w:rPr>
        <w:t>signaling and procedures.</w:t>
      </w:r>
    </w:p>
    <w:p w14:paraId="1D4BFB8D"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lang w:eastAsia="zh-TW"/>
        </w:rPr>
        <w:t xml:space="preserve"> </w:t>
      </w:r>
      <w:r>
        <w:rPr>
          <w:rFonts w:hint="eastAsia"/>
          <w:b w:val="0"/>
          <w:bCs/>
          <w:lang w:eastAsia="zh-TW"/>
        </w:rPr>
        <w:t>Fo</w:t>
      </w:r>
      <w:r>
        <w:rPr>
          <w:b w:val="0"/>
          <w:bCs/>
          <w:lang w:eastAsia="zh-TW"/>
        </w:rPr>
        <w:t>r</w:t>
      </w:r>
      <w:r>
        <w:rPr>
          <w:b w:val="0"/>
          <w:bCs/>
        </w:rPr>
        <w:t xml:space="preserve"> AI/ML-based CSI prediction, only </w:t>
      </w:r>
      <w:r>
        <w:rPr>
          <w:rFonts w:hint="eastAsia"/>
          <w:b w:val="0"/>
          <w:bCs/>
          <w:lang w:eastAsia="zh-TW"/>
        </w:rPr>
        <w:t>c</w:t>
      </w:r>
      <w:r>
        <w:rPr>
          <w:b w:val="0"/>
          <w:bCs/>
          <w:lang w:eastAsia="zh-TW"/>
        </w:rPr>
        <w:t>onsider</w:t>
      </w:r>
      <w:r>
        <w:rPr>
          <w:b w:val="0"/>
          <w:bCs/>
        </w:rPr>
        <w:t xml:space="preserve"> UE-side training, including the UE-side OTT server, </w:t>
      </w:r>
      <w:r>
        <w:rPr>
          <w:rFonts w:hint="eastAsia"/>
          <w:b w:val="0"/>
          <w:bCs/>
          <w:lang w:eastAsia="zh-TW"/>
        </w:rPr>
        <w:t>t</w:t>
      </w:r>
      <w:r>
        <w:rPr>
          <w:b w:val="0"/>
          <w:bCs/>
          <w:lang w:eastAsia="zh-TW"/>
        </w:rPr>
        <w:t>o avoid model transfer process.</w:t>
      </w:r>
    </w:p>
    <w:p w14:paraId="06FE081F"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For AI/ML-based CSI prediction, pre-defined the applicable conditions and corresponding model/functionality IDs.</w:t>
      </w:r>
    </w:p>
    <w:p w14:paraId="5A8A5411"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For AI/ML-based CSI prediction, support Type 1 for </w:t>
      </w:r>
      <w:r>
        <w:rPr>
          <w:rFonts w:ascii="Times" w:eastAsia="SimSun" w:hAnsi="Times" w:hint="eastAsia"/>
          <w:b w:val="0"/>
          <w:bCs/>
          <w:color w:val="000000"/>
        </w:rPr>
        <w:t>functionality-based LCM</w:t>
      </w:r>
      <w:r>
        <w:rPr>
          <w:b w:val="0"/>
          <w:bCs/>
        </w:rPr>
        <w:t>.</w:t>
      </w:r>
    </w:p>
    <w:p w14:paraId="07C802F8"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rFonts w:hint="eastAsia"/>
          <w:b w:val="0"/>
          <w:bCs/>
        </w:rPr>
        <w:t>Fo</w:t>
      </w:r>
      <w:r>
        <w:rPr>
          <w:b w:val="0"/>
          <w:bCs/>
        </w:rPr>
        <w:t xml:space="preserve">r </w:t>
      </w:r>
      <w:r>
        <w:rPr>
          <w:rFonts w:hint="eastAsia"/>
          <w:b w:val="0"/>
          <w:bCs/>
        </w:rPr>
        <w:t>AI</w:t>
      </w:r>
      <w:r>
        <w:rPr>
          <w:b w:val="0"/>
          <w:bCs/>
        </w:rPr>
        <w:t>/ML-based CSI prediction, propose the difference between the intermediate-KPI values from the last time and the current time as a model monitoring criterion.</w:t>
      </w:r>
      <w:r>
        <w:rPr>
          <w:rFonts w:eastAsiaTheme="minorEastAsia" w:hint="eastAsia"/>
          <w:b w:val="0"/>
          <w:bCs/>
        </w:rPr>
        <w:t xml:space="preserve"> </w:t>
      </w:r>
      <w:r>
        <w:rPr>
          <w:b w:val="0"/>
          <w:bCs/>
        </w:rPr>
        <w:t xml:space="preserve">For example,  </w:t>
      </w:r>
      <m:oMath>
        <m:d>
          <m:dPr>
            <m:begChr m:val="|"/>
            <m:endChr m:val="|"/>
            <m:ctrlPr>
              <w:rPr>
                <w:rFonts w:ascii="Cambria Math" w:eastAsiaTheme="minorEastAsia" w:hAnsi="Cambria Math" w:cstheme="majorBidi"/>
                <w:b w:val="0"/>
                <w:bCs/>
                <w:i/>
              </w:rPr>
            </m:ctrlPr>
          </m:dPr>
          <m:e>
            <m:sSub>
              <m:sSubPr>
                <m:ctrlPr>
                  <w:rPr>
                    <w:rFonts w:ascii="Cambria Math" w:hAnsi="Cambria Math"/>
                    <w:b w:val="0"/>
                    <w:bCs/>
                    <w:i/>
                  </w:rPr>
                </m:ctrlPr>
              </m:sSubPr>
              <m:e>
                <m:r>
                  <m:rPr>
                    <m:sty m:val="bi"/>
                  </m:rPr>
                  <w:rPr>
                    <w:rFonts w:ascii="Cambria Math" w:hAnsi="Cambria Math"/>
                  </w:rPr>
                  <m:t>KPI</m:t>
                </m:r>
              </m:e>
              <m:sub>
                <m:r>
                  <m:rPr>
                    <m:sty m:val="bi"/>
                  </m:rPr>
                  <w:rPr>
                    <w:rFonts w:ascii="Cambria Math" w:hAnsi="Cambria Math"/>
                  </w:rPr>
                  <m:t>curr</m:t>
                </m:r>
              </m:sub>
            </m:sSub>
            <m:r>
              <m:rPr>
                <m:sty m:val="bi"/>
              </m:rPr>
              <w:rPr>
                <w:rFonts w:ascii="Cambria Math" w:hAnsi="Cambria Math"/>
              </w:rPr>
              <m:t>-KP</m:t>
            </m:r>
            <m:sSub>
              <m:sSubPr>
                <m:ctrlPr>
                  <w:rPr>
                    <w:rFonts w:ascii="Cambria Math" w:hAnsi="Cambria Math"/>
                    <w:b w:val="0"/>
                    <w:bCs/>
                    <w:i/>
                  </w:rPr>
                </m:ctrlPr>
              </m:sSubPr>
              <m:e>
                <m:r>
                  <m:rPr>
                    <m:sty m:val="bi"/>
                  </m:rPr>
                  <w:rPr>
                    <w:rFonts w:ascii="Cambria Math" w:hAnsi="Cambria Math"/>
                  </w:rPr>
                  <m:t>I</m:t>
                </m:r>
              </m:e>
              <m:sub>
                <m:r>
                  <m:rPr>
                    <m:sty m:val="bi"/>
                  </m:rPr>
                  <w:rPr>
                    <w:rFonts w:ascii="Cambria Math" w:hAnsi="Cambria Math"/>
                  </w:rPr>
                  <m:t>last</m:t>
                </m:r>
              </m:sub>
            </m:sSub>
          </m:e>
        </m:d>
        <m:r>
          <m:rPr>
            <m:sty m:val="bi"/>
          </m:rPr>
          <w:rPr>
            <w:rFonts w:ascii="Cambria Math" w:hAnsi="Cambria Math"/>
          </w:rPr>
          <m:t>&lt;thr</m:t>
        </m:r>
      </m:oMath>
      <w:r>
        <w:rPr>
          <w:rFonts w:hint="eastAsia"/>
          <w:b w:val="0"/>
          <w:bCs/>
        </w:rPr>
        <w:t>.</w:t>
      </w:r>
    </w:p>
    <w:p w14:paraId="1F26A210"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For AI/ML-based CSI prediction, study the GNSS-based model switching process.</w:t>
      </w:r>
    </w:p>
    <w:p w14:paraId="2823FB9B"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For AI/ML-based CSI prediction, study the TDCP-based model switching process.</w:t>
      </w:r>
    </w:p>
    <w:p w14:paraId="07784134" w14:textId="77777777" w:rsidR="00113FA8" w:rsidRDefault="00113FA8">
      <w:pPr>
        <w:rPr>
          <w:b/>
          <w:bCs/>
          <w:i/>
          <w:iCs/>
          <w:sz w:val="22"/>
          <w:szCs w:val="22"/>
          <w:u w:val="single"/>
        </w:rPr>
      </w:pPr>
    </w:p>
    <w:p w14:paraId="2B6A1DD7" w14:textId="77777777" w:rsidR="00113FA8" w:rsidRDefault="00747073">
      <w:pPr>
        <w:rPr>
          <w:i/>
          <w:iCs/>
          <w:sz w:val="22"/>
          <w:szCs w:val="22"/>
          <w:u w:val="single"/>
        </w:rPr>
      </w:pPr>
      <w:r>
        <w:rPr>
          <w:b/>
          <w:bCs/>
          <w:i/>
          <w:iCs/>
          <w:sz w:val="22"/>
          <w:szCs w:val="22"/>
          <w:u w:val="single"/>
        </w:rPr>
        <w:t>NTT Docomo</w:t>
      </w:r>
    </w:p>
    <w:p w14:paraId="2107928E" w14:textId="77777777" w:rsidR="00113FA8" w:rsidRDefault="00113FA8">
      <w:pPr>
        <w:rPr>
          <w:i/>
          <w:iCs/>
          <w:sz w:val="22"/>
          <w:szCs w:val="22"/>
          <w:u w:val="single"/>
        </w:rPr>
      </w:pPr>
    </w:p>
    <w:p w14:paraId="3A8E1612" w14:textId="77777777" w:rsidR="00113FA8" w:rsidRDefault="00747073">
      <w:pPr>
        <w:spacing w:afterLines="50" w:after="120"/>
        <w:rPr>
          <w:rFonts w:eastAsia="Yu Mincho"/>
          <w:sz w:val="22"/>
          <w:szCs w:val="22"/>
        </w:rPr>
      </w:pPr>
      <w:r>
        <w:rPr>
          <w:rFonts w:eastAsia="Yu Mincho"/>
          <w:sz w:val="22"/>
          <w:szCs w:val="22"/>
          <w:u w:val="single"/>
        </w:rPr>
        <w:t>Proposal</w:t>
      </w:r>
      <w:r>
        <w:rPr>
          <w:rFonts w:eastAsia="Yu Mincho" w:hint="eastAsia"/>
          <w:sz w:val="22"/>
          <w:szCs w:val="22"/>
          <w:u w:val="single"/>
        </w:rPr>
        <w:t xml:space="preserve"> </w:t>
      </w:r>
      <w:r>
        <w:rPr>
          <w:rFonts w:eastAsia="Yu Mincho"/>
          <w:sz w:val="22"/>
          <w:szCs w:val="22"/>
          <w:u w:val="single"/>
        </w:rPr>
        <w:t>7</w:t>
      </w:r>
      <w:r>
        <w:rPr>
          <w:rFonts w:eastAsia="Yu Mincho" w:hint="eastAsia"/>
          <w:sz w:val="22"/>
          <w:szCs w:val="22"/>
        </w:rPr>
        <w:t>:</w:t>
      </w:r>
      <w:r>
        <w:rPr>
          <w:rFonts w:eastAsia="Yu Mincho"/>
          <w:sz w:val="22"/>
          <w:szCs w:val="22"/>
        </w:rPr>
        <w:t xml:space="preserve"> For model ID-based LCM in CSI prediction using UE side model, the following monitoring procedure can be considered.</w:t>
      </w:r>
    </w:p>
    <w:p w14:paraId="77F18B20" w14:textId="77777777" w:rsidR="00113FA8" w:rsidRDefault="00747073">
      <w:r>
        <w:rPr>
          <w:rFonts w:hint="eastAsia"/>
        </w:rPr>
        <w:t>・T</w:t>
      </w:r>
      <w:r>
        <w:t>ype 1</w:t>
      </w:r>
    </w:p>
    <w:p w14:paraId="08733B9F" w14:textId="77777777" w:rsidR="00113FA8" w:rsidRDefault="00747073">
      <w:pPr>
        <w:numPr>
          <w:ilvl w:val="0"/>
          <w:numId w:val="81"/>
        </w:numPr>
        <w:rPr>
          <w:color w:val="000000"/>
          <w:sz w:val="22"/>
          <w:szCs w:val="22"/>
        </w:rPr>
      </w:pPr>
      <w:r>
        <w:rPr>
          <w:color w:val="000000"/>
          <w:sz w:val="22"/>
          <w:szCs w:val="22"/>
        </w:rPr>
        <w:lastRenderedPageBreak/>
        <w:t>UE calculate the performance metric(s)</w:t>
      </w:r>
      <w:r>
        <w:rPr>
          <w:strike/>
          <w:color w:val="000000"/>
          <w:sz w:val="22"/>
          <w:szCs w:val="22"/>
        </w:rPr>
        <w:t xml:space="preserve"> </w:t>
      </w:r>
    </w:p>
    <w:p w14:paraId="47C2F2F1" w14:textId="77777777" w:rsidR="00113FA8" w:rsidRDefault="00747073">
      <w:pPr>
        <w:numPr>
          <w:ilvl w:val="0"/>
          <w:numId w:val="81"/>
        </w:numPr>
        <w:rPr>
          <w:color w:val="000000"/>
          <w:sz w:val="22"/>
          <w:szCs w:val="22"/>
        </w:rPr>
      </w:pPr>
      <w:r>
        <w:rPr>
          <w:color w:val="000000"/>
          <w:sz w:val="22"/>
          <w:szCs w:val="22"/>
        </w:rPr>
        <w:t>UE reports performance monitoring output that facilitates model ID decision at the network</w:t>
      </w:r>
    </w:p>
    <w:p w14:paraId="1CEED986" w14:textId="77777777" w:rsidR="00113FA8" w:rsidRDefault="00747073">
      <w:pPr>
        <w:numPr>
          <w:ilvl w:val="1"/>
          <w:numId w:val="81"/>
        </w:numPr>
        <w:ind w:left="1500" w:hanging="420"/>
        <w:rPr>
          <w:color w:val="000000"/>
          <w:sz w:val="22"/>
          <w:szCs w:val="22"/>
        </w:rPr>
      </w:pPr>
      <w:r>
        <w:rPr>
          <w:color w:val="000000"/>
          <w:sz w:val="22"/>
          <w:szCs w:val="22"/>
        </w:rPr>
        <w:t xml:space="preserve">Performance monitoring output details can be further </w:t>
      </w:r>
      <w:proofErr w:type="gramStart"/>
      <w:r>
        <w:rPr>
          <w:color w:val="000000"/>
          <w:sz w:val="22"/>
          <w:szCs w:val="22"/>
        </w:rPr>
        <w:t>defined</w:t>
      </w:r>
      <w:proofErr w:type="gramEnd"/>
      <w:r>
        <w:rPr>
          <w:color w:val="000000"/>
          <w:sz w:val="22"/>
          <w:szCs w:val="22"/>
        </w:rPr>
        <w:t xml:space="preserve"> </w:t>
      </w:r>
    </w:p>
    <w:p w14:paraId="121BB895" w14:textId="77777777" w:rsidR="00113FA8" w:rsidRDefault="00747073">
      <w:pPr>
        <w:numPr>
          <w:ilvl w:val="1"/>
          <w:numId w:val="81"/>
        </w:numPr>
        <w:ind w:left="1500" w:hanging="420"/>
        <w:rPr>
          <w:color w:val="000000"/>
          <w:sz w:val="22"/>
          <w:szCs w:val="22"/>
        </w:rPr>
      </w:pPr>
      <w:r>
        <w:rPr>
          <w:color w:val="000000"/>
          <w:sz w:val="22"/>
          <w:szCs w:val="22"/>
        </w:rPr>
        <w:t xml:space="preserve">NW may configure threshold criterion to facilitate UE side performance monitoring (if needed). </w:t>
      </w:r>
    </w:p>
    <w:p w14:paraId="4C84E9DF" w14:textId="77777777" w:rsidR="00113FA8" w:rsidRDefault="00747073">
      <w:pPr>
        <w:numPr>
          <w:ilvl w:val="0"/>
          <w:numId w:val="81"/>
        </w:numPr>
        <w:rPr>
          <w:sz w:val="22"/>
          <w:szCs w:val="22"/>
        </w:rPr>
      </w:pPr>
      <w:r>
        <w:rPr>
          <w:sz w:val="22"/>
          <w:szCs w:val="22"/>
        </w:rPr>
        <w:t xml:space="preserve">NW makes decision(s) of model </w:t>
      </w:r>
      <w:r>
        <w:rPr>
          <w:color w:val="000000"/>
          <w:sz w:val="22"/>
          <w:szCs w:val="22"/>
        </w:rPr>
        <w:t>selection/activation/ deactivation/switching</w:t>
      </w:r>
      <w:r>
        <w:rPr>
          <w:sz w:val="22"/>
          <w:szCs w:val="22"/>
        </w:rPr>
        <w:t xml:space="preserve">. </w:t>
      </w:r>
    </w:p>
    <w:p w14:paraId="220CDD44" w14:textId="77777777" w:rsidR="00113FA8" w:rsidRDefault="00747073">
      <w:pPr>
        <w:spacing w:before="240"/>
      </w:pPr>
      <w:r>
        <w:rPr>
          <w:rFonts w:hint="eastAsia"/>
        </w:rPr>
        <w:t>・T</w:t>
      </w:r>
      <w:r>
        <w:t>ype 2</w:t>
      </w:r>
    </w:p>
    <w:p w14:paraId="62913798" w14:textId="77777777" w:rsidR="00113FA8" w:rsidRDefault="00747073">
      <w:pPr>
        <w:numPr>
          <w:ilvl w:val="0"/>
          <w:numId w:val="81"/>
        </w:numPr>
        <w:rPr>
          <w:color w:val="000000"/>
          <w:sz w:val="22"/>
          <w:szCs w:val="22"/>
        </w:rPr>
      </w:pPr>
      <w:r>
        <w:rPr>
          <w:rFonts w:eastAsia="DengXian" w:hint="eastAsia"/>
          <w:color w:val="000000"/>
          <w:sz w:val="22"/>
          <w:szCs w:val="22"/>
        </w:rPr>
        <w:t xml:space="preserve">UE reports </w:t>
      </w:r>
      <w:r>
        <w:rPr>
          <w:rFonts w:eastAsia="DengXian"/>
          <w:color w:val="000000"/>
          <w:sz w:val="22"/>
          <w:szCs w:val="22"/>
        </w:rPr>
        <w:t xml:space="preserve">predicted CSI and/or the corresponding ground </w:t>
      </w:r>
      <w:proofErr w:type="gramStart"/>
      <w:r>
        <w:rPr>
          <w:rFonts w:eastAsia="DengXian"/>
          <w:color w:val="000000"/>
          <w:sz w:val="22"/>
          <w:szCs w:val="22"/>
        </w:rPr>
        <w:t>truth</w:t>
      </w:r>
      <w:proofErr w:type="gramEnd"/>
      <w:r>
        <w:rPr>
          <w:rFonts w:eastAsia="DengXian"/>
          <w:color w:val="000000"/>
          <w:sz w:val="22"/>
          <w:szCs w:val="22"/>
        </w:rPr>
        <w:t xml:space="preserve"> </w:t>
      </w:r>
      <w:r>
        <w:rPr>
          <w:strike/>
          <w:color w:val="000000"/>
          <w:sz w:val="22"/>
          <w:szCs w:val="22"/>
        </w:rPr>
        <w:t xml:space="preserve"> </w:t>
      </w:r>
    </w:p>
    <w:p w14:paraId="780E9D67" w14:textId="77777777" w:rsidR="00113FA8" w:rsidRDefault="00747073">
      <w:pPr>
        <w:pStyle w:val="ListParagraph"/>
        <w:numPr>
          <w:ilvl w:val="0"/>
          <w:numId w:val="81"/>
        </w:numPr>
        <w:overflowPunct/>
        <w:autoSpaceDE/>
        <w:autoSpaceDN/>
        <w:adjustRightInd/>
        <w:spacing w:before="0" w:beforeAutospacing="0" w:after="0" w:line="240" w:lineRule="auto"/>
        <w:ind w:leftChars="0"/>
        <w:textAlignment w:val="auto"/>
        <w:rPr>
          <w:color w:val="000000"/>
          <w:sz w:val="22"/>
          <w:szCs w:val="22"/>
        </w:rPr>
      </w:pPr>
      <w:r>
        <w:rPr>
          <w:color w:val="000000"/>
          <w:sz w:val="22"/>
          <w:szCs w:val="22"/>
        </w:rPr>
        <w:t xml:space="preserve">NW calculates the performance metrics. </w:t>
      </w:r>
    </w:p>
    <w:p w14:paraId="63B97ACB" w14:textId="77777777" w:rsidR="00113FA8" w:rsidRDefault="00747073">
      <w:pPr>
        <w:pStyle w:val="ListParagraph"/>
        <w:numPr>
          <w:ilvl w:val="0"/>
          <w:numId w:val="81"/>
        </w:numPr>
        <w:overflowPunct/>
        <w:autoSpaceDE/>
        <w:autoSpaceDN/>
        <w:adjustRightInd/>
        <w:spacing w:before="0" w:beforeAutospacing="0" w:after="0" w:line="240" w:lineRule="auto"/>
        <w:ind w:leftChars="0"/>
        <w:textAlignment w:val="auto"/>
        <w:rPr>
          <w:color w:val="000000"/>
          <w:sz w:val="22"/>
          <w:szCs w:val="22"/>
        </w:rPr>
      </w:pPr>
      <w:r>
        <w:rPr>
          <w:color w:val="000000"/>
          <w:sz w:val="22"/>
          <w:szCs w:val="22"/>
        </w:rPr>
        <w:t>NW makes decision(s)</w:t>
      </w:r>
      <w:r>
        <w:rPr>
          <w:sz w:val="22"/>
          <w:szCs w:val="22"/>
        </w:rPr>
        <w:t xml:space="preserve"> of model </w:t>
      </w:r>
      <w:r>
        <w:rPr>
          <w:color w:val="000000"/>
          <w:sz w:val="22"/>
          <w:szCs w:val="22"/>
        </w:rPr>
        <w:t>selection/activation/ deactivation/switching</w:t>
      </w:r>
      <w:r>
        <w:rPr>
          <w:sz w:val="22"/>
          <w:szCs w:val="22"/>
        </w:rPr>
        <w:t>.</w:t>
      </w:r>
    </w:p>
    <w:p w14:paraId="5DA899AE" w14:textId="77777777" w:rsidR="00113FA8" w:rsidRDefault="00747073">
      <w:pPr>
        <w:spacing w:before="240"/>
      </w:pPr>
      <w:r>
        <w:rPr>
          <w:rFonts w:hint="eastAsia"/>
        </w:rPr>
        <w:t>T</w:t>
      </w:r>
      <w:r>
        <w:t>ype 3</w:t>
      </w:r>
    </w:p>
    <w:p w14:paraId="281CA38B" w14:textId="77777777" w:rsidR="00113FA8" w:rsidRDefault="00747073">
      <w:pPr>
        <w:numPr>
          <w:ilvl w:val="0"/>
          <w:numId w:val="81"/>
        </w:numPr>
        <w:rPr>
          <w:color w:val="000000"/>
          <w:sz w:val="22"/>
          <w:szCs w:val="22"/>
        </w:rPr>
      </w:pPr>
      <w:r>
        <w:rPr>
          <w:color w:val="000000"/>
          <w:sz w:val="22"/>
          <w:szCs w:val="22"/>
        </w:rPr>
        <w:t>UE calculate the performance metric(s)</w:t>
      </w:r>
      <w:r>
        <w:rPr>
          <w:strike/>
          <w:color w:val="000000"/>
          <w:sz w:val="22"/>
          <w:szCs w:val="22"/>
        </w:rPr>
        <w:t xml:space="preserve"> </w:t>
      </w:r>
    </w:p>
    <w:p w14:paraId="6DBAE495" w14:textId="77777777" w:rsidR="00113FA8" w:rsidRDefault="00747073">
      <w:pPr>
        <w:pStyle w:val="ListParagraph"/>
        <w:numPr>
          <w:ilvl w:val="0"/>
          <w:numId w:val="81"/>
        </w:numPr>
        <w:overflowPunct/>
        <w:autoSpaceDE/>
        <w:autoSpaceDN/>
        <w:adjustRightInd/>
        <w:spacing w:before="0" w:beforeAutospacing="0" w:after="0" w:line="240" w:lineRule="auto"/>
        <w:ind w:leftChars="0"/>
        <w:textAlignment w:val="auto"/>
        <w:rPr>
          <w:color w:val="000000"/>
          <w:sz w:val="22"/>
          <w:szCs w:val="22"/>
        </w:rPr>
      </w:pPr>
      <w:r>
        <w:rPr>
          <w:color w:val="000000"/>
          <w:sz w:val="22"/>
          <w:szCs w:val="22"/>
        </w:rPr>
        <w:t>UE report performance metric(s) to the NW</w:t>
      </w:r>
    </w:p>
    <w:p w14:paraId="35E02735" w14:textId="77777777" w:rsidR="00113FA8" w:rsidRDefault="00747073">
      <w:pPr>
        <w:numPr>
          <w:ilvl w:val="0"/>
          <w:numId w:val="81"/>
        </w:numPr>
        <w:spacing w:after="240"/>
        <w:rPr>
          <w:sz w:val="22"/>
          <w:szCs w:val="22"/>
        </w:rPr>
      </w:pPr>
      <w:r>
        <w:rPr>
          <w:sz w:val="22"/>
          <w:szCs w:val="22"/>
        </w:rPr>
        <w:t xml:space="preserve">NW makes decision(s) of model </w:t>
      </w:r>
      <w:r>
        <w:rPr>
          <w:color w:val="000000"/>
          <w:sz w:val="22"/>
          <w:szCs w:val="22"/>
        </w:rPr>
        <w:t>selection/activation/ deactivation/switching</w:t>
      </w:r>
      <w:r>
        <w:rPr>
          <w:sz w:val="22"/>
          <w:szCs w:val="22"/>
        </w:rPr>
        <w:t xml:space="preserve">. </w:t>
      </w:r>
    </w:p>
    <w:p w14:paraId="734CF87D" w14:textId="77777777" w:rsidR="00113FA8" w:rsidRDefault="00747073">
      <w:pPr>
        <w:spacing w:before="240" w:afterLines="50" w:after="120"/>
        <w:rPr>
          <w:rFonts w:eastAsia="Yu Mincho"/>
          <w:sz w:val="22"/>
          <w:szCs w:val="22"/>
        </w:rPr>
      </w:pPr>
      <w:r>
        <w:rPr>
          <w:rFonts w:eastAsia="Yu Mincho"/>
          <w:sz w:val="22"/>
          <w:szCs w:val="22"/>
          <w:u w:val="single"/>
        </w:rPr>
        <w:t>Proposal</w:t>
      </w:r>
      <w:r>
        <w:rPr>
          <w:rFonts w:eastAsia="Yu Mincho" w:hint="eastAsia"/>
          <w:sz w:val="22"/>
          <w:szCs w:val="22"/>
          <w:u w:val="single"/>
        </w:rPr>
        <w:t xml:space="preserve"> </w:t>
      </w:r>
      <w:r>
        <w:rPr>
          <w:rFonts w:eastAsia="Yu Mincho"/>
          <w:sz w:val="22"/>
          <w:szCs w:val="22"/>
          <w:u w:val="single"/>
        </w:rPr>
        <w:t>8</w:t>
      </w:r>
      <w:r>
        <w:rPr>
          <w:rFonts w:eastAsia="Yu Mincho" w:hint="eastAsia"/>
          <w:sz w:val="22"/>
          <w:szCs w:val="22"/>
        </w:rPr>
        <w:t>:</w:t>
      </w:r>
      <w:r>
        <w:rPr>
          <w:rFonts w:eastAsia="Yu Mincho"/>
          <w:sz w:val="22"/>
          <w:szCs w:val="22"/>
        </w:rPr>
        <w:t xml:space="preserve"> Consider performance metric calculation per prediction time offset for monitoring CSI prediction.</w:t>
      </w:r>
    </w:p>
    <w:p w14:paraId="6AE5C440" w14:textId="77777777" w:rsidR="00113FA8" w:rsidRDefault="00113FA8">
      <w:pPr>
        <w:rPr>
          <w:b/>
          <w:bCs/>
          <w:i/>
          <w:iCs/>
          <w:sz w:val="22"/>
          <w:szCs w:val="22"/>
          <w:u w:val="single"/>
        </w:rPr>
      </w:pPr>
    </w:p>
    <w:p w14:paraId="0BA6BA5F" w14:textId="77777777" w:rsidR="00113FA8" w:rsidRDefault="00747073">
      <w:pPr>
        <w:rPr>
          <w:b/>
          <w:bCs/>
          <w:i/>
          <w:iCs/>
          <w:sz w:val="22"/>
          <w:szCs w:val="22"/>
          <w:u w:val="single"/>
        </w:rPr>
      </w:pPr>
      <w:r>
        <w:rPr>
          <w:b/>
          <w:bCs/>
          <w:i/>
          <w:iCs/>
          <w:sz w:val="22"/>
          <w:szCs w:val="22"/>
          <w:u w:val="single"/>
        </w:rPr>
        <w:t>AT&amp;T</w:t>
      </w:r>
    </w:p>
    <w:p w14:paraId="16489060" w14:textId="77777777" w:rsidR="00113FA8" w:rsidRDefault="00113FA8">
      <w:pPr>
        <w:rPr>
          <w:b/>
          <w:bCs/>
          <w:i/>
          <w:iCs/>
          <w:sz w:val="22"/>
          <w:szCs w:val="22"/>
          <w:u w:val="single"/>
        </w:rPr>
      </w:pPr>
    </w:p>
    <w:p w14:paraId="78D77FC0" w14:textId="77777777" w:rsidR="00113FA8" w:rsidRDefault="00747073">
      <w:pPr>
        <w:pStyle w:val="maintext"/>
        <w:ind w:firstLineChars="0" w:firstLine="0"/>
        <w:rPr>
          <w:rFonts w:cs="Times New Roman"/>
          <w:sz w:val="20"/>
        </w:rPr>
      </w:pPr>
      <w:r>
        <w:rPr>
          <w:rFonts w:cs="Times New Roman"/>
          <w:sz w:val="20"/>
        </w:rPr>
        <w:t xml:space="preserve">Proposal 1: For time domain CSI prediction using UE sided model, consider the feasibility of reusing functionality selection/activation/deactivation/switching defined for non-CSI UE-sided use cases.  </w:t>
      </w:r>
    </w:p>
    <w:p w14:paraId="7E4CD086" w14:textId="77777777" w:rsidR="00113FA8" w:rsidRDefault="00747073">
      <w:pPr>
        <w:pStyle w:val="maintext"/>
        <w:ind w:firstLineChars="0" w:firstLine="0"/>
        <w:rPr>
          <w:rFonts w:cs="Times New Roman"/>
          <w:sz w:val="20"/>
        </w:rPr>
      </w:pPr>
      <w:r>
        <w:rPr>
          <w:rFonts w:cs="Times New Roman"/>
          <w:sz w:val="20"/>
        </w:rPr>
        <w:t>Proposal 2: For time domain CSI prediction using UE sided model, consider aligning the monitoring procedures for functionality selection/activation/deactivation/switching and monitoring procedures for fallback mechanism.</w:t>
      </w:r>
    </w:p>
    <w:p w14:paraId="63E8948C" w14:textId="77777777" w:rsidR="00113FA8" w:rsidRDefault="00747073">
      <w:pPr>
        <w:rPr>
          <w:sz w:val="20"/>
          <w:szCs w:val="20"/>
        </w:rPr>
      </w:pPr>
      <w:r>
        <w:rPr>
          <w:sz w:val="20"/>
          <w:szCs w:val="20"/>
        </w:rPr>
        <w:t xml:space="preserve">Proposal 3: For time domain CSI prediction using UE sided model, consider specification impact needed to support the co-existence and fallback between AI/ML model and legacy non-AI/ML based CSI feedback mode. </w:t>
      </w:r>
    </w:p>
    <w:p w14:paraId="6C97A00A" w14:textId="77777777" w:rsidR="00113FA8" w:rsidRDefault="00113FA8">
      <w:pPr>
        <w:rPr>
          <w:sz w:val="20"/>
          <w:szCs w:val="20"/>
        </w:rPr>
      </w:pPr>
    </w:p>
    <w:p w14:paraId="0FE39007" w14:textId="77777777" w:rsidR="00113FA8" w:rsidRDefault="00747073">
      <w:pPr>
        <w:rPr>
          <w:sz w:val="20"/>
          <w:szCs w:val="20"/>
        </w:rPr>
      </w:pPr>
      <w:r>
        <w:rPr>
          <w:sz w:val="20"/>
          <w:szCs w:val="20"/>
        </w:rPr>
        <w:t>Proposal 4: For time domain CSI prediction using UE sided model, include at least the following options for performance monitoring metrics/methods:</w:t>
      </w:r>
    </w:p>
    <w:p w14:paraId="281921B4" w14:textId="77777777" w:rsidR="00113FA8" w:rsidRDefault="00747073">
      <w:pPr>
        <w:pStyle w:val="maintext"/>
        <w:numPr>
          <w:ilvl w:val="0"/>
          <w:numId w:val="85"/>
        </w:numPr>
        <w:tabs>
          <w:tab w:val="left" w:pos="432"/>
          <w:tab w:val="left" w:pos="720"/>
          <w:tab w:val="left" w:pos="1440"/>
          <w:tab w:val="left" w:pos="2160"/>
          <w:tab w:val="left" w:pos="2880"/>
          <w:tab w:val="left" w:pos="3310"/>
        </w:tabs>
        <w:ind w:firstLineChars="0"/>
        <w:rPr>
          <w:rFonts w:cs="Times New Roman"/>
          <w:sz w:val="20"/>
        </w:rPr>
      </w:pPr>
      <w:r>
        <w:rPr>
          <w:rFonts w:cs="Times New Roman"/>
          <w:sz w:val="20"/>
        </w:rPr>
        <w:t>Intermediate KPIs as monitoring metrics (e.g., SGCS)</w:t>
      </w:r>
    </w:p>
    <w:p w14:paraId="672EC2F7" w14:textId="77777777" w:rsidR="00113FA8" w:rsidRDefault="00747073">
      <w:pPr>
        <w:pStyle w:val="maintext"/>
        <w:numPr>
          <w:ilvl w:val="0"/>
          <w:numId w:val="85"/>
        </w:numPr>
        <w:tabs>
          <w:tab w:val="left" w:pos="432"/>
          <w:tab w:val="left" w:pos="720"/>
          <w:tab w:val="left" w:pos="1440"/>
          <w:tab w:val="left" w:pos="2160"/>
          <w:tab w:val="left" w:pos="2880"/>
          <w:tab w:val="left" w:pos="3310"/>
        </w:tabs>
        <w:ind w:firstLineChars="0"/>
        <w:rPr>
          <w:rFonts w:cs="Times New Roman"/>
          <w:sz w:val="20"/>
        </w:rPr>
      </w:pPr>
      <w:r>
        <w:rPr>
          <w:rFonts w:cs="Times New Roman"/>
          <w:sz w:val="20"/>
        </w:rPr>
        <w:t>Eventual KPIs (e.g., Throughput, hypothetical BLER, BLER, NACK/ACK).</w:t>
      </w:r>
    </w:p>
    <w:p w14:paraId="07FA7000" w14:textId="77777777" w:rsidR="00113FA8" w:rsidRDefault="00747073">
      <w:pPr>
        <w:pStyle w:val="maintext"/>
        <w:numPr>
          <w:ilvl w:val="0"/>
          <w:numId w:val="85"/>
        </w:numPr>
        <w:tabs>
          <w:tab w:val="left" w:pos="432"/>
          <w:tab w:val="left" w:pos="720"/>
          <w:tab w:val="left" w:pos="1440"/>
          <w:tab w:val="left" w:pos="2160"/>
          <w:tab w:val="left" w:pos="2880"/>
          <w:tab w:val="left" w:pos="3310"/>
        </w:tabs>
        <w:ind w:firstLineChars="0"/>
        <w:rPr>
          <w:rFonts w:cs="Times New Roman"/>
          <w:sz w:val="20"/>
        </w:rPr>
      </w:pPr>
      <w:r>
        <w:rPr>
          <w:rFonts w:cs="Times New Roman"/>
          <w:sz w:val="20"/>
        </w:rPr>
        <w:t>Legacy CSI based monitoring: schemes using additional legacy CSI reporting.</w:t>
      </w:r>
    </w:p>
    <w:p w14:paraId="2DA7638D" w14:textId="77777777" w:rsidR="00113FA8" w:rsidRDefault="00747073">
      <w:pPr>
        <w:pStyle w:val="maintext"/>
        <w:numPr>
          <w:ilvl w:val="0"/>
          <w:numId w:val="85"/>
        </w:numPr>
        <w:tabs>
          <w:tab w:val="left" w:pos="432"/>
          <w:tab w:val="left" w:pos="720"/>
          <w:tab w:val="left" w:pos="1440"/>
          <w:tab w:val="left" w:pos="2160"/>
          <w:tab w:val="left" w:pos="2880"/>
          <w:tab w:val="left" w:pos="3310"/>
        </w:tabs>
        <w:ind w:firstLineChars="0"/>
        <w:rPr>
          <w:rFonts w:cs="Times New Roman"/>
          <w:sz w:val="20"/>
        </w:rPr>
      </w:pPr>
      <w:r>
        <w:rPr>
          <w:rFonts w:cs="Times New Roman"/>
          <w:sz w:val="20"/>
        </w:rPr>
        <w:t>Other monitoring solutions, at least including the following option:</w:t>
      </w:r>
    </w:p>
    <w:p w14:paraId="09A2F0DE" w14:textId="77777777" w:rsidR="00113FA8" w:rsidRDefault="00747073">
      <w:pPr>
        <w:pStyle w:val="maintext"/>
        <w:numPr>
          <w:ilvl w:val="1"/>
          <w:numId w:val="85"/>
        </w:numPr>
        <w:tabs>
          <w:tab w:val="left" w:pos="720"/>
          <w:tab w:val="left" w:pos="936"/>
          <w:tab w:val="left" w:pos="1440"/>
          <w:tab w:val="left" w:pos="2160"/>
          <w:tab w:val="left" w:pos="2880"/>
          <w:tab w:val="left" w:pos="3310"/>
        </w:tabs>
        <w:ind w:firstLineChars="0"/>
        <w:rPr>
          <w:rFonts w:cs="Times New Roman"/>
          <w:sz w:val="20"/>
        </w:rPr>
      </w:pPr>
      <w:r>
        <w:rPr>
          <w:rFonts w:cs="Times New Roman"/>
          <w:sz w:val="20"/>
        </w:rPr>
        <w:t>Input or Output data-based monitoring: such as data drift between training dataset and observed dataset and out-of-distribution detection.</w:t>
      </w:r>
    </w:p>
    <w:p w14:paraId="4AFF238E" w14:textId="77777777" w:rsidR="00113FA8" w:rsidRDefault="00113FA8">
      <w:pPr>
        <w:spacing w:after="60" w:line="288" w:lineRule="auto"/>
        <w:rPr>
          <w:rFonts w:eastAsia="Malgun Gothic"/>
          <w:sz w:val="20"/>
          <w:szCs w:val="20"/>
          <w:lang w:val="en-GB" w:eastAsia="ko-KR"/>
        </w:rPr>
      </w:pPr>
    </w:p>
    <w:p w14:paraId="3903CD30" w14:textId="77777777" w:rsidR="00113FA8" w:rsidRDefault="00747073">
      <w:pPr>
        <w:spacing w:after="60" w:line="288" w:lineRule="auto"/>
        <w:rPr>
          <w:rFonts w:eastAsia="Malgun Gothic"/>
          <w:sz w:val="20"/>
          <w:szCs w:val="20"/>
          <w:lang w:val="en-GB" w:eastAsia="ko-KR"/>
        </w:rPr>
      </w:pPr>
      <w:r>
        <w:rPr>
          <w:rFonts w:eastAsia="Malgun Gothic"/>
          <w:sz w:val="20"/>
          <w:szCs w:val="20"/>
          <w:lang w:val="en-GB" w:eastAsia="ko-KR"/>
        </w:rPr>
        <w:t xml:space="preserve">Proposal 5: For the UE sided CSI prediction, include the following specification impacts for the following </w:t>
      </w:r>
      <w:proofErr w:type="gramStart"/>
      <w:r>
        <w:rPr>
          <w:rFonts w:eastAsia="Malgun Gothic"/>
          <w:sz w:val="20"/>
          <w:szCs w:val="20"/>
          <w:lang w:val="en-GB" w:eastAsia="ko-KR"/>
        </w:rPr>
        <w:t>aspects</w:t>
      </w:r>
      <w:proofErr w:type="gramEnd"/>
    </w:p>
    <w:p w14:paraId="61E372AB" w14:textId="77777777" w:rsidR="00113FA8" w:rsidRDefault="00747073">
      <w:pPr>
        <w:numPr>
          <w:ilvl w:val="0"/>
          <w:numId w:val="86"/>
        </w:numPr>
        <w:spacing w:before="60" w:after="60" w:line="288" w:lineRule="auto"/>
        <w:jc w:val="both"/>
        <w:rPr>
          <w:rFonts w:eastAsia="Malgun Gothic"/>
          <w:sz w:val="20"/>
          <w:szCs w:val="20"/>
          <w:lang w:val="en-GB" w:eastAsia="ko-KR"/>
        </w:rPr>
      </w:pPr>
      <w:r>
        <w:rPr>
          <w:rFonts w:eastAsia="Malgun Gothic"/>
          <w:sz w:val="20"/>
          <w:szCs w:val="20"/>
          <w:lang w:val="en-GB" w:eastAsia="ko-KR"/>
        </w:rPr>
        <w:t>Reporting model capability of CSI prediction (processing time, max future predicted time step, etc)</w:t>
      </w:r>
    </w:p>
    <w:p w14:paraId="6DB2E7DB" w14:textId="77777777" w:rsidR="00113FA8" w:rsidRDefault="00747073">
      <w:pPr>
        <w:numPr>
          <w:ilvl w:val="0"/>
          <w:numId w:val="86"/>
        </w:numPr>
        <w:spacing w:before="60" w:after="60" w:line="288" w:lineRule="auto"/>
        <w:jc w:val="both"/>
        <w:rPr>
          <w:rFonts w:eastAsia="Malgun Gothic"/>
          <w:sz w:val="20"/>
          <w:szCs w:val="20"/>
          <w:lang w:val="en-GB" w:eastAsia="ko-KR"/>
        </w:rPr>
      </w:pPr>
      <w:r>
        <w:rPr>
          <w:rFonts w:eastAsia="Malgun Gothic"/>
          <w:sz w:val="20"/>
          <w:szCs w:val="20"/>
          <w:lang w:val="en-GB" w:eastAsia="ko-KR"/>
        </w:rPr>
        <w:t>gNB and UE’s alignment on prediction related time domain configuration information</w:t>
      </w:r>
    </w:p>
    <w:p w14:paraId="03759F51" w14:textId="77777777" w:rsidR="00113FA8" w:rsidRDefault="00747073">
      <w:pPr>
        <w:numPr>
          <w:ilvl w:val="0"/>
          <w:numId w:val="86"/>
        </w:numPr>
        <w:spacing w:before="60" w:after="60" w:line="288" w:lineRule="auto"/>
        <w:jc w:val="both"/>
        <w:rPr>
          <w:rFonts w:eastAsia="Malgun Gothic"/>
          <w:sz w:val="20"/>
          <w:szCs w:val="20"/>
          <w:lang w:val="en-GB" w:eastAsia="ko-KR"/>
        </w:rPr>
      </w:pPr>
      <w:r>
        <w:rPr>
          <w:rFonts w:eastAsia="Malgun Gothic"/>
          <w:sz w:val="20"/>
          <w:szCs w:val="20"/>
          <w:lang w:val="en-GB" w:eastAsia="ko-KR"/>
        </w:rPr>
        <w:t>CSI reporting (e.g., Batch CSI report for current and past CSI) and CSI-RS configurations</w:t>
      </w:r>
    </w:p>
    <w:p w14:paraId="526DA97C" w14:textId="77777777" w:rsidR="00113FA8" w:rsidRDefault="00113FA8">
      <w:pPr>
        <w:rPr>
          <w:sz w:val="20"/>
          <w:szCs w:val="20"/>
        </w:rPr>
      </w:pPr>
    </w:p>
    <w:p w14:paraId="540BE9B0" w14:textId="77777777" w:rsidR="00113FA8" w:rsidRDefault="00747073">
      <w:pPr>
        <w:spacing w:line="288" w:lineRule="auto"/>
        <w:rPr>
          <w:rFonts w:eastAsia="Calibri"/>
          <w:sz w:val="20"/>
          <w:szCs w:val="20"/>
        </w:rPr>
      </w:pPr>
      <w:r>
        <w:rPr>
          <w:rFonts w:eastAsia="Calibri"/>
          <w:sz w:val="20"/>
          <w:szCs w:val="20"/>
        </w:rPr>
        <w:t>Proposal 6: For CSI prediction using UE sided model consider the following configurations and their granularity that will be signaled and the corresponding specification impact in functionality-based LCM and/or model ID based LCM.</w:t>
      </w:r>
    </w:p>
    <w:p w14:paraId="6810F780" w14:textId="77777777" w:rsidR="00113FA8" w:rsidRDefault="00747073">
      <w:pPr>
        <w:pStyle w:val="ListParagraph"/>
        <w:numPr>
          <w:ilvl w:val="0"/>
          <w:numId w:val="87"/>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UE speed</w:t>
      </w:r>
    </w:p>
    <w:p w14:paraId="6DF3DF49" w14:textId="77777777" w:rsidR="00113FA8" w:rsidRDefault="00747073">
      <w:pPr>
        <w:pStyle w:val="ListParagraph"/>
        <w:numPr>
          <w:ilvl w:val="0"/>
          <w:numId w:val="87"/>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lastRenderedPageBreak/>
        <w:t>Frequency PRBs</w:t>
      </w:r>
    </w:p>
    <w:p w14:paraId="3FC9E20A" w14:textId="77777777" w:rsidR="00113FA8" w:rsidRDefault="00747073">
      <w:pPr>
        <w:pStyle w:val="ListParagraph"/>
        <w:numPr>
          <w:ilvl w:val="0"/>
          <w:numId w:val="87"/>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Prediction window</w:t>
      </w:r>
    </w:p>
    <w:p w14:paraId="3EF1707A" w14:textId="77777777" w:rsidR="00113FA8" w:rsidRDefault="00747073">
      <w:pPr>
        <w:pStyle w:val="ListParagraph"/>
        <w:numPr>
          <w:ilvl w:val="0"/>
          <w:numId w:val="87"/>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Observation window</w:t>
      </w:r>
    </w:p>
    <w:p w14:paraId="4F74BFCD" w14:textId="77777777" w:rsidR="00113FA8" w:rsidRDefault="00747073">
      <w:pPr>
        <w:pStyle w:val="ListParagraph"/>
        <w:numPr>
          <w:ilvl w:val="0"/>
          <w:numId w:val="87"/>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Scenario (</w:t>
      </w:r>
      <w:proofErr w:type="spellStart"/>
      <w:r>
        <w:rPr>
          <w:rFonts w:ascii="Times New Roman" w:eastAsia="Calibri" w:hAnsi="Times New Roman"/>
          <w:szCs w:val="20"/>
        </w:rPr>
        <w:t>UMa</w:t>
      </w:r>
      <w:proofErr w:type="spellEnd"/>
      <w:r>
        <w:rPr>
          <w:rFonts w:ascii="Times New Roman" w:eastAsia="Calibri" w:hAnsi="Times New Roman"/>
          <w:szCs w:val="20"/>
        </w:rPr>
        <w:t xml:space="preserve"> etc.)</w:t>
      </w:r>
    </w:p>
    <w:p w14:paraId="4CEF0040" w14:textId="77777777" w:rsidR="00113FA8" w:rsidRDefault="00747073">
      <w:pPr>
        <w:pStyle w:val="ListParagraph"/>
        <w:numPr>
          <w:ilvl w:val="0"/>
          <w:numId w:val="87"/>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Performance requirement/monitoring</w:t>
      </w:r>
    </w:p>
    <w:p w14:paraId="07E97CDB" w14:textId="77777777" w:rsidR="00113FA8" w:rsidRDefault="00747073">
      <w:pPr>
        <w:pStyle w:val="ListParagraph"/>
        <w:numPr>
          <w:ilvl w:val="0"/>
          <w:numId w:val="87"/>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Other additional configurations</w:t>
      </w:r>
    </w:p>
    <w:p w14:paraId="23679CBA" w14:textId="77777777" w:rsidR="00113FA8" w:rsidRDefault="00113FA8">
      <w:pPr>
        <w:pStyle w:val="maintext"/>
        <w:ind w:firstLineChars="0" w:firstLine="0"/>
        <w:rPr>
          <w:rFonts w:cs="Times New Roman"/>
          <w:sz w:val="20"/>
          <w:lang w:val="en-US"/>
        </w:rPr>
      </w:pPr>
    </w:p>
    <w:p w14:paraId="58F443C4" w14:textId="77777777" w:rsidR="00113FA8" w:rsidRDefault="00747073">
      <w:pPr>
        <w:pStyle w:val="maintext"/>
        <w:ind w:firstLineChars="0" w:firstLine="0"/>
        <w:rPr>
          <w:rFonts w:cs="Times New Roman"/>
          <w:sz w:val="20"/>
          <w:lang w:val="en-US"/>
        </w:rPr>
      </w:pPr>
      <w:r>
        <w:rPr>
          <w:rFonts w:cs="Times New Roman"/>
          <w:sz w:val="20"/>
          <w:lang w:val="en-US"/>
        </w:rPr>
        <w:t xml:space="preserve">Proposal 7: For time domain CSI prediction using UE sided model, </w:t>
      </w:r>
      <w:proofErr w:type="gramStart"/>
      <w:r>
        <w:rPr>
          <w:rFonts w:cs="Times New Roman"/>
          <w:sz w:val="20"/>
          <w:lang w:val="en-US"/>
        </w:rPr>
        <w:t>consider</w:t>
      </w:r>
      <w:proofErr w:type="gramEnd"/>
    </w:p>
    <w:p w14:paraId="2DD898E3" w14:textId="77777777" w:rsidR="00113FA8" w:rsidRDefault="00747073">
      <w:pPr>
        <w:pStyle w:val="maintext"/>
        <w:numPr>
          <w:ilvl w:val="0"/>
          <w:numId w:val="88"/>
        </w:numPr>
        <w:ind w:firstLineChars="0"/>
        <w:rPr>
          <w:rFonts w:cs="Times New Roman"/>
          <w:sz w:val="20"/>
          <w:lang w:val="en-US"/>
        </w:rPr>
      </w:pPr>
      <w:r>
        <w:rPr>
          <w:rFonts w:cs="Times New Roman"/>
          <w:sz w:val="20"/>
          <w:lang w:val="en-US"/>
        </w:rPr>
        <w:t>which aspects should be specified as conditions of a Feature/FG available for functionality-based LCM.</w:t>
      </w:r>
    </w:p>
    <w:p w14:paraId="696DF868" w14:textId="77777777" w:rsidR="00113FA8" w:rsidRDefault="00747073">
      <w:pPr>
        <w:pStyle w:val="maintext"/>
        <w:numPr>
          <w:ilvl w:val="0"/>
          <w:numId w:val="88"/>
        </w:numPr>
        <w:spacing w:beforeLines="100" w:before="240"/>
        <w:ind w:firstLineChars="0"/>
        <w:rPr>
          <w:rFonts w:cs="Times New Roman"/>
          <w:sz w:val="20"/>
          <w:lang w:eastAsia="zh-CN"/>
        </w:rPr>
      </w:pPr>
      <w:r>
        <w:rPr>
          <w:rFonts w:cs="Times New Roman"/>
          <w:sz w:val="20"/>
          <w:lang w:val="en-US"/>
        </w:rPr>
        <w:t>which aspects should be considered as additional conditions, and how to include them into model description information during model identification for model ID-based LCM.</w:t>
      </w:r>
    </w:p>
    <w:p w14:paraId="3ADF939C" w14:textId="77777777" w:rsidR="00113FA8" w:rsidRDefault="00113FA8">
      <w:pPr>
        <w:rPr>
          <w:b/>
          <w:bCs/>
          <w:i/>
          <w:iCs/>
          <w:sz w:val="22"/>
          <w:szCs w:val="22"/>
          <w:u w:val="single"/>
        </w:rPr>
      </w:pPr>
    </w:p>
    <w:p w14:paraId="2E2E9BBE" w14:textId="77777777" w:rsidR="00113FA8" w:rsidRDefault="00747073">
      <w:pPr>
        <w:rPr>
          <w:b/>
          <w:bCs/>
          <w:i/>
          <w:iCs/>
          <w:sz w:val="22"/>
          <w:szCs w:val="22"/>
          <w:u w:val="single"/>
        </w:rPr>
      </w:pPr>
      <w:r>
        <w:rPr>
          <w:b/>
          <w:bCs/>
          <w:i/>
          <w:iCs/>
          <w:sz w:val="22"/>
          <w:szCs w:val="22"/>
          <w:u w:val="single"/>
        </w:rPr>
        <w:t>Nokia</w:t>
      </w:r>
    </w:p>
    <w:p w14:paraId="4D199A38" w14:textId="77777777" w:rsidR="00113FA8" w:rsidRDefault="00113FA8">
      <w:pPr>
        <w:rPr>
          <w:b/>
          <w:bCs/>
          <w:i/>
          <w:iCs/>
          <w:sz w:val="22"/>
          <w:szCs w:val="22"/>
          <w:u w:val="single"/>
        </w:rPr>
      </w:pPr>
    </w:p>
    <w:p w14:paraId="6A3E3A25" w14:textId="77777777" w:rsidR="00113FA8" w:rsidRDefault="00747073">
      <w:pPr>
        <w:pStyle w:val="Caption"/>
        <w:jc w:val="both"/>
        <w:rPr>
          <w:b w:val="0"/>
          <w:bCs w:val="0"/>
          <w:iCs/>
          <w:sz w:val="20"/>
          <w:szCs w:val="20"/>
        </w:rPr>
      </w:pPr>
      <w:r>
        <w:rPr>
          <w:b w:val="0"/>
          <w:bCs w:val="0"/>
          <w:iCs/>
          <w:sz w:val="20"/>
          <w:szCs w:val="20"/>
          <w:u w:val="single"/>
        </w:rPr>
        <w:t>Observation 7</w:t>
      </w:r>
      <w:r>
        <w:rPr>
          <w:b w:val="0"/>
          <w:bCs w:val="0"/>
          <w:iCs/>
          <w:sz w:val="20"/>
          <w:szCs w:val="20"/>
        </w:rPr>
        <w:t>: UE sided AI/ML based channel prediction including data collection for training and monitoring seems to be feasible with no/minimum changes compared to the PHY based channel prediction as provided in the CSI Enhancement Type-II-Doppler Rel-18 MIMO WI.</w:t>
      </w:r>
    </w:p>
    <w:p w14:paraId="70499B8B" w14:textId="77777777" w:rsidR="00113FA8" w:rsidRDefault="00747073">
      <w:pPr>
        <w:pStyle w:val="Caption"/>
        <w:jc w:val="both"/>
        <w:rPr>
          <w:b w:val="0"/>
          <w:bCs w:val="0"/>
          <w:iCs/>
          <w:sz w:val="20"/>
          <w:szCs w:val="20"/>
        </w:rPr>
      </w:pPr>
      <w:r>
        <w:rPr>
          <w:b w:val="0"/>
          <w:bCs w:val="0"/>
          <w:iCs/>
          <w:sz w:val="20"/>
          <w:szCs w:val="20"/>
          <w:u w:val="single"/>
        </w:rPr>
        <w:t>Proposal 11</w:t>
      </w:r>
      <w:r>
        <w:rPr>
          <w:b w:val="0"/>
          <w:bCs w:val="0"/>
          <w:iCs/>
          <w:sz w:val="20"/>
          <w:szCs w:val="20"/>
        </w:rPr>
        <w:t>: Consider UE sided channel prediction with no/minimum specification impact as baseline reference, which mostly follows the PHY based channel prediction solution of the CSI Enhancement Type-II-Doppler Rel-18 MIMO WI.</w:t>
      </w:r>
    </w:p>
    <w:p w14:paraId="52E1183C" w14:textId="77777777" w:rsidR="00113FA8" w:rsidRDefault="00747073">
      <w:pPr>
        <w:pStyle w:val="Caption"/>
        <w:jc w:val="both"/>
        <w:rPr>
          <w:b w:val="0"/>
          <w:bCs w:val="0"/>
          <w:iCs/>
          <w:sz w:val="20"/>
          <w:szCs w:val="20"/>
          <w:u w:val="single"/>
        </w:rPr>
      </w:pPr>
      <w:r>
        <w:rPr>
          <w:b w:val="0"/>
          <w:bCs w:val="0"/>
          <w:iCs/>
          <w:sz w:val="20"/>
          <w:szCs w:val="20"/>
          <w:u w:val="single"/>
        </w:rPr>
        <w:t>Observation 8</w:t>
      </w:r>
      <w:r>
        <w:rPr>
          <w:b w:val="0"/>
          <w:bCs w:val="0"/>
          <w:iCs/>
          <w:sz w:val="20"/>
          <w:szCs w:val="20"/>
        </w:rPr>
        <w:t>: Finetuning and/or retraining of ML models might be inefficient, e.g., with respect to the aperiodic CSI RS triggering. Data set based training and/or retraining of ML models is not supported by the Rel-18 MIMO WI.</w:t>
      </w:r>
    </w:p>
    <w:p w14:paraId="206B8FA3" w14:textId="77777777" w:rsidR="00113FA8" w:rsidRDefault="00747073">
      <w:pPr>
        <w:jc w:val="both"/>
        <w:rPr>
          <w:iCs/>
          <w:sz w:val="20"/>
          <w:szCs w:val="20"/>
        </w:rPr>
      </w:pPr>
      <w:r>
        <w:rPr>
          <w:iCs/>
          <w:sz w:val="20"/>
          <w:szCs w:val="20"/>
          <w:u w:val="single"/>
        </w:rPr>
        <w:t>Proposal 12</w:t>
      </w:r>
      <w:r>
        <w:rPr>
          <w:iCs/>
          <w:sz w:val="20"/>
          <w:szCs w:val="20"/>
        </w:rPr>
        <w:t xml:space="preserve">: </w:t>
      </w:r>
      <w:proofErr w:type="spellStart"/>
      <w:r>
        <w:rPr>
          <w:iCs/>
          <w:sz w:val="20"/>
          <w:szCs w:val="20"/>
        </w:rPr>
        <w:t>Analyse</w:t>
      </w:r>
      <w:proofErr w:type="spellEnd"/>
      <w:r>
        <w:rPr>
          <w:iCs/>
          <w:sz w:val="20"/>
          <w:szCs w:val="20"/>
        </w:rPr>
        <w:t xml:space="preserve"> the final agreed PHY based channel prediction solution of the CSI Enhancement Type-II-Doppler Rel-18 MIMO WI and identify potential limitations for AI/ML channel predictors, e.g., related to data collection for training or monitoring. Potential standard relevant changes </w:t>
      </w:r>
      <w:proofErr w:type="gramStart"/>
      <w:r>
        <w:rPr>
          <w:iCs/>
          <w:sz w:val="20"/>
          <w:szCs w:val="20"/>
        </w:rPr>
        <w:t>have to</w:t>
      </w:r>
      <w:proofErr w:type="gramEnd"/>
      <w:r>
        <w:rPr>
          <w:iCs/>
          <w:sz w:val="20"/>
          <w:szCs w:val="20"/>
        </w:rPr>
        <w:t xml:space="preserve"> be motivated by clear benefits like improved performance of the channel predictor. </w:t>
      </w:r>
    </w:p>
    <w:p w14:paraId="597231E3" w14:textId="77777777" w:rsidR="00113FA8" w:rsidRDefault="00747073">
      <w:pPr>
        <w:pStyle w:val="Caption"/>
        <w:jc w:val="both"/>
        <w:rPr>
          <w:b w:val="0"/>
          <w:bCs w:val="0"/>
          <w:iCs/>
          <w:sz w:val="20"/>
          <w:szCs w:val="20"/>
        </w:rPr>
      </w:pPr>
      <w:r>
        <w:rPr>
          <w:b w:val="0"/>
          <w:bCs w:val="0"/>
          <w:iCs/>
          <w:sz w:val="20"/>
          <w:szCs w:val="20"/>
          <w:u w:val="single"/>
        </w:rPr>
        <w:t>Observation 9</w:t>
      </w:r>
      <w:r>
        <w:rPr>
          <w:b w:val="0"/>
          <w:bCs w:val="0"/>
          <w:iCs/>
          <w:sz w:val="20"/>
          <w:szCs w:val="20"/>
        </w:rPr>
        <w:t xml:space="preserve">: Generally, if the UE sided channel prediction is specified as a generic feature without fully relying on ML enablers, a fully UE controlled LCM where the UE is monitoring the channel prediction performance by itself seems to be possible, but </w:t>
      </w:r>
      <w:proofErr w:type="gramStart"/>
      <w:r>
        <w:rPr>
          <w:b w:val="0"/>
          <w:bCs w:val="0"/>
          <w:iCs/>
          <w:sz w:val="20"/>
          <w:szCs w:val="20"/>
        </w:rPr>
        <w:t>network controlled</w:t>
      </w:r>
      <w:proofErr w:type="gramEnd"/>
      <w:r>
        <w:rPr>
          <w:b w:val="0"/>
          <w:bCs w:val="0"/>
          <w:iCs/>
          <w:sz w:val="20"/>
          <w:szCs w:val="20"/>
        </w:rPr>
        <w:t xml:space="preserve"> ways of monitoring are preferred.   </w:t>
      </w:r>
    </w:p>
    <w:p w14:paraId="0CF0AADC" w14:textId="77777777" w:rsidR="00113FA8" w:rsidRDefault="00747073">
      <w:pPr>
        <w:pStyle w:val="Caption"/>
        <w:jc w:val="both"/>
        <w:rPr>
          <w:b w:val="0"/>
          <w:bCs w:val="0"/>
          <w:iCs/>
          <w:sz w:val="20"/>
          <w:szCs w:val="20"/>
        </w:rPr>
      </w:pPr>
      <w:r>
        <w:rPr>
          <w:b w:val="0"/>
          <w:bCs w:val="0"/>
          <w:iCs/>
          <w:sz w:val="20"/>
          <w:szCs w:val="20"/>
          <w:u w:val="single"/>
        </w:rPr>
        <w:t>Observation 10</w:t>
      </w:r>
      <w:r>
        <w:rPr>
          <w:b w:val="0"/>
          <w:bCs w:val="0"/>
          <w:iCs/>
          <w:sz w:val="20"/>
          <w:szCs w:val="20"/>
        </w:rPr>
        <w:t xml:space="preserve">: From evaluation results so </w:t>
      </w:r>
      <w:proofErr w:type="gramStart"/>
      <w:r>
        <w:rPr>
          <w:b w:val="0"/>
          <w:bCs w:val="0"/>
          <w:iCs/>
          <w:sz w:val="20"/>
          <w:szCs w:val="20"/>
        </w:rPr>
        <w:t>far</w:t>
      </w:r>
      <w:proofErr w:type="gramEnd"/>
      <w:r>
        <w:rPr>
          <w:b w:val="0"/>
          <w:bCs w:val="0"/>
          <w:iCs/>
          <w:sz w:val="20"/>
          <w:szCs w:val="20"/>
        </w:rPr>
        <w:t xml:space="preserve"> it seems that generalized ML models have small to moderate performance degradations compared to scenario specific trained or </w:t>
      </w:r>
      <w:proofErr w:type="spellStart"/>
      <w:r>
        <w:rPr>
          <w:b w:val="0"/>
          <w:bCs w:val="0"/>
          <w:iCs/>
          <w:sz w:val="20"/>
          <w:szCs w:val="20"/>
        </w:rPr>
        <w:t>fine tuned</w:t>
      </w:r>
      <w:proofErr w:type="spellEnd"/>
      <w:r>
        <w:rPr>
          <w:b w:val="0"/>
          <w:bCs w:val="0"/>
          <w:iCs/>
          <w:sz w:val="20"/>
          <w:szCs w:val="20"/>
        </w:rPr>
        <w:t xml:space="preserve"> ML models. </w:t>
      </w:r>
    </w:p>
    <w:p w14:paraId="07D761CA" w14:textId="77777777" w:rsidR="00113FA8" w:rsidRDefault="00747073">
      <w:pPr>
        <w:pStyle w:val="Caption"/>
        <w:jc w:val="both"/>
        <w:rPr>
          <w:b w:val="0"/>
          <w:bCs w:val="0"/>
          <w:iCs/>
          <w:sz w:val="20"/>
          <w:szCs w:val="20"/>
        </w:rPr>
      </w:pPr>
      <w:r>
        <w:rPr>
          <w:b w:val="0"/>
          <w:bCs w:val="0"/>
          <w:iCs/>
          <w:sz w:val="20"/>
          <w:szCs w:val="20"/>
          <w:u w:val="single"/>
        </w:rPr>
        <w:t>Observation 11</w:t>
      </w:r>
      <w:r>
        <w:rPr>
          <w:b w:val="0"/>
          <w:bCs w:val="0"/>
          <w:iCs/>
          <w:sz w:val="20"/>
          <w:szCs w:val="20"/>
        </w:rPr>
        <w:t xml:space="preserve">: Finetuning and/or retraining of ML models can overcome in certain scenarios limited generalization performance. Finetuning requires support of the gNB, i.e., the gNB has to transmit at least a proper set of </w:t>
      </w:r>
      <w:proofErr w:type="gramStart"/>
      <w:r>
        <w:rPr>
          <w:b w:val="0"/>
          <w:bCs w:val="0"/>
          <w:iCs/>
          <w:sz w:val="20"/>
          <w:szCs w:val="20"/>
        </w:rPr>
        <w:t>CSI</w:t>
      </w:r>
      <w:proofErr w:type="gramEnd"/>
      <w:r>
        <w:rPr>
          <w:b w:val="0"/>
          <w:bCs w:val="0"/>
          <w:iCs/>
          <w:sz w:val="20"/>
          <w:szCs w:val="20"/>
        </w:rPr>
        <w:t xml:space="preserve"> RSs to allow the UE a channel estimation over few to several hundreds of </w:t>
      </w:r>
      <w:proofErr w:type="spellStart"/>
      <w:r>
        <w:rPr>
          <w:b w:val="0"/>
          <w:bCs w:val="0"/>
          <w:iCs/>
          <w:sz w:val="20"/>
          <w:szCs w:val="20"/>
        </w:rPr>
        <w:t>ms.</w:t>
      </w:r>
      <w:proofErr w:type="spellEnd"/>
      <w:r>
        <w:rPr>
          <w:b w:val="0"/>
          <w:bCs w:val="0"/>
          <w:iCs/>
          <w:sz w:val="20"/>
          <w:szCs w:val="20"/>
        </w:rPr>
        <w:t xml:space="preserve"> </w:t>
      </w:r>
    </w:p>
    <w:p w14:paraId="6CCF27C5" w14:textId="77777777" w:rsidR="00113FA8" w:rsidRDefault="00747073">
      <w:pPr>
        <w:pStyle w:val="Caption"/>
        <w:jc w:val="both"/>
        <w:rPr>
          <w:b w:val="0"/>
          <w:bCs w:val="0"/>
          <w:iCs/>
          <w:sz w:val="20"/>
          <w:szCs w:val="20"/>
        </w:rPr>
      </w:pPr>
      <w:r>
        <w:rPr>
          <w:b w:val="0"/>
          <w:bCs w:val="0"/>
          <w:iCs/>
          <w:sz w:val="20"/>
          <w:szCs w:val="20"/>
          <w:u w:val="single"/>
        </w:rPr>
        <w:t>Proposal 13</w:t>
      </w:r>
      <w:r>
        <w:rPr>
          <w:b w:val="0"/>
          <w:bCs w:val="0"/>
          <w:iCs/>
          <w:sz w:val="20"/>
          <w:szCs w:val="20"/>
        </w:rPr>
        <w:t xml:space="preserve">: Consider fine tuning and/or retraining of AI/ML models as part of the AI/ML framework for UE sided channel prediction. For that purpose, support efficient setup of CSI RS configurations with CSI RS transmissions over potentially few hundreds of </w:t>
      </w:r>
      <w:proofErr w:type="spellStart"/>
      <w:r>
        <w:rPr>
          <w:b w:val="0"/>
          <w:bCs w:val="0"/>
          <w:iCs/>
          <w:sz w:val="20"/>
          <w:szCs w:val="20"/>
        </w:rPr>
        <w:t>ms.</w:t>
      </w:r>
      <w:proofErr w:type="spellEnd"/>
    </w:p>
    <w:p w14:paraId="6235A2E8" w14:textId="77777777" w:rsidR="00113FA8" w:rsidRDefault="00747073">
      <w:pPr>
        <w:pStyle w:val="Caption"/>
        <w:jc w:val="both"/>
        <w:rPr>
          <w:b w:val="0"/>
          <w:bCs w:val="0"/>
          <w:iCs/>
          <w:sz w:val="20"/>
          <w:szCs w:val="20"/>
        </w:rPr>
      </w:pPr>
      <w:r>
        <w:rPr>
          <w:b w:val="0"/>
          <w:bCs w:val="0"/>
          <w:iCs/>
          <w:sz w:val="20"/>
          <w:szCs w:val="20"/>
          <w:u w:val="single"/>
        </w:rPr>
        <w:t>Observation 12</w:t>
      </w:r>
      <w:r>
        <w:rPr>
          <w:b w:val="0"/>
          <w:bCs w:val="0"/>
          <w:iCs/>
          <w:sz w:val="20"/>
          <w:szCs w:val="20"/>
          <w:u w:val="single"/>
        </w:rPr>
        <w:fldChar w:fldCharType="begin"/>
      </w:r>
      <w:r>
        <w:rPr>
          <w:b w:val="0"/>
          <w:bCs w:val="0"/>
          <w:iCs/>
          <w:sz w:val="20"/>
          <w:szCs w:val="20"/>
          <w:u w:val="single"/>
        </w:rPr>
        <w:instrText xml:space="preserve"> SEQ Proposal \* ARABIC </w:instrText>
      </w:r>
      <w:r>
        <w:rPr>
          <w:b w:val="0"/>
          <w:bCs w:val="0"/>
          <w:iCs/>
          <w:sz w:val="20"/>
          <w:szCs w:val="20"/>
          <w:u w:val="single"/>
        </w:rPr>
        <w:fldChar w:fldCharType="end"/>
      </w:r>
      <w:r>
        <w:rPr>
          <w:b w:val="0"/>
          <w:bCs w:val="0"/>
          <w:iCs/>
          <w:sz w:val="20"/>
          <w:szCs w:val="20"/>
        </w:rPr>
        <w:t xml:space="preserve">: Consider efficient transfer of training data sets from gNB to UE, e.g., by the means of training data generators for providing cell and/or location specific training data sets. The location information related to the data set can be seen as a specific assistance information, which does not reveal proprietary information. </w:t>
      </w:r>
    </w:p>
    <w:p w14:paraId="3EB77F50" w14:textId="77777777" w:rsidR="00113FA8" w:rsidRDefault="00747073">
      <w:pPr>
        <w:pStyle w:val="Caption"/>
        <w:jc w:val="both"/>
        <w:rPr>
          <w:b w:val="0"/>
          <w:bCs w:val="0"/>
          <w:iCs/>
          <w:sz w:val="20"/>
          <w:szCs w:val="20"/>
        </w:rPr>
      </w:pPr>
      <w:r>
        <w:rPr>
          <w:b w:val="0"/>
          <w:bCs w:val="0"/>
          <w:iCs/>
          <w:sz w:val="20"/>
          <w:szCs w:val="20"/>
          <w:u w:val="single"/>
        </w:rPr>
        <w:lastRenderedPageBreak/>
        <w:t>Observation 13</w:t>
      </w:r>
      <w:r>
        <w:rPr>
          <w:b w:val="0"/>
          <w:bCs w:val="0"/>
          <w:iCs/>
          <w:sz w:val="20"/>
          <w:szCs w:val="20"/>
        </w:rPr>
        <w:t>: Performance monitoring and the switching into fallback mode might benefit from gNB assisted configurations. For example, specific monitoring ground truth CSI RSs can improve the UE sided estimation of the ground truth CSI, thereby leading to an improved monitoring accuracy and a more precise fallback mode decision.</w:t>
      </w:r>
    </w:p>
    <w:p w14:paraId="209C0285" w14:textId="77777777" w:rsidR="00113FA8" w:rsidRDefault="00747073">
      <w:pPr>
        <w:pStyle w:val="Caption"/>
        <w:jc w:val="both"/>
        <w:rPr>
          <w:b w:val="0"/>
          <w:bCs w:val="0"/>
          <w:iCs/>
          <w:sz w:val="20"/>
          <w:szCs w:val="20"/>
        </w:rPr>
      </w:pPr>
      <w:r>
        <w:rPr>
          <w:b w:val="0"/>
          <w:bCs w:val="0"/>
          <w:iCs/>
          <w:sz w:val="20"/>
          <w:szCs w:val="20"/>
          <w:u w:val="single"/>
        </w:rPr>
        <w:t>Proposal 14</w:t>
      </w:r>
      <w:r>
        <w:rPr>
          <w:b w:val="0"/>
          <w:bCs w:val="0"/>
          <w:iCs/>
          <w:sz w:val="20"/>
          <w:szCs w:val="20"/>
        </w:rPr>
        <w:t xml:space="preserve">: Consider gNB assistance for performance monitoring like the transmission of predefined ground truth CSI RSs.  </w:t>
      </w:r>
    </w:p>
    <w:p w14:paraId="1C1975B8" w14:textId="77777777" w:rsidR="00113FA8" w:rsidRDefault="00747073">
      <w:pPr>
        <w:pStyle w:val="Caption"/>
        <w:jc w:val="both"/>
        <w:rPr>
          <w:b w:val="0"/>
          <w:bCs w:val="0"/>
          <w:iCs/>
          <w:sz w:val="20"/>
          <w:szCs w:val="20"/>
        </w:rPr>
      </w:pPr>
      <w:r>
        <w:rPr>
          <w:b w:val="0"/>
          <w:bCs w:val="0"/>
          <w:iCs/>
          <w:sz w:val="20"/>
          <w:szCs w:val="20"/>
          <w:u w:val="single"/>
        </w:rPr>
        <w:t>Proposal 15</w:t>
      </w:r>
      <w:r>
        <w:rPr>
          <w:b w:val="0"/>
          <w:bCs w:val="0"/>
          <w:iCs/>
          <w:sz w:val="20"/>
          <w:szCs w:val="20"/>
        </w:rPr>
        <w:t xml:space="preserve">: From time to time verify the intermediate KPI performance by reporting ground truth CSI to the gNB for calculation of the eventual KPI performance at the gNB.  </w:t>
      </w:r>
    </w:p>
    <w:p w14:paraId="17C5DFAD" w14:textId="77777777" w:rsidR="00113FA8" w:rsidRDefault="00113FA8">
      <w:pPr>
        <w:rPr>
          <w:b/>
          <w:bCs/>
          <w:i/>
          <w:iCs/>
          <w:sz w:val="22"/>
          <w:szCs w:val="22"/>
          <w:u w:val="single"/>
        </w:rPr>
      </w:pPr>
    </w:p>
    <w:p w14:paraId="1D229C6F" w14:textId="77777777" w:rsidR="00113FA8" w:rsidRDefault="00747073">
      <w:pPr>
        <w:pStyle w:val="Heading1"/>
      </w:pPr>
      <w:r>
        <w:t>Appendix 4: Previous meeting agreements</w:t>
      </w:r>
    </w:p>
    <w:p w14:paraId="53D804B9" w14:textId="77777777" w:rsidR="00113FA8" w:rsidRDefault="00747073">
      <w:pPr>
        <w:pStyle w:val="Heading2"/>
        <w:numPr>
          <w:ilvl w:val="0"/>
          <w:numId w:val="0"/>
        </w:numPr>
        <w:ind w:left="576" w:hanging="576"/>
        <w:rPr>
          <w:sz w:val="20"/>
          <w:szCs w:val="20"/>
        </w:rPr>
      </w:pPr>
      <w:bookmarkStart w:id="34" w:name="_Toc104974217"/>
      <w:r>
        <w:rPr>
          <w:sz w:val="20"/>
          <w:szCs w:val="20"/>
        </w:rPr>
        <w:t>RAN1 #109e</w:t>
      </w:r>
      <w:bookmarkEnd w:id="34"/>
    </w:p>
    <w:p w14:paraId="213A021A" w14:textId="77777777" w:rsidR="00113FA8" w:rsidRDefault="00747073">
      <w:pPr>
        <w:shd w:val="clear" w:color="auto" w:fill="FFFFFF"/>
        <w:rPr>
          <w:sz w:val="20"/>
          <w:szCs w:val="20"/>
          <w:highlight w:val="green"/>
        </w:rPr>
      </w:pPr>
      <w:r>
        <w:rPr>
          <w:sz w:val="20"/>
          <w:szCs w:val="20"/>
          <w:highlight w:val="green"/>
        </w:rPr>
        <w:t xml:space="preserve">Agreement </w:t>
      </w:r>
    </w:p>
    <w:p w14:paraId="496F7191" w14:textId="77777777" w:rsidR="00113FA8" w:rsidRDefault="00747073">
      <w:pPr>
        <w:shd w:val="clear" w:color="auto" w:fill="FFFFFF"/>
        <w:rPr>
          <w:sz w:val="20"/>
          <w:szCs w:val="20"/>
        </w:rPr>
      </w:pPr>
      <w:r>
        <w:rPr>
          <w:sz w:val="20"/>
          <w:szCs w:val="20"/>
        </w:rPr>
        <w:t>Spatial-frequency domain CSI compression using two-sided AI model is selected as one representative sub use case. </w:t>
      </w:r>
    </w:p>
    <w:p w14:paraId="5364A483" w14:textId="77777777" w:rsidR="00113FA8" w:rsidRDefault="00747073">
      <w:pPr>
        <w:numPr>
          <w:ilvl w:val="1"/>
          <w:numId w:val="89"/>
        </w:numPr>
        <w:shd w:val="clear" w:color="auto" w:fill="FFFFFF"/>
        <w:tabs>
          <w:tab w:val="left" w:pos="840"/>
        </w:tabs>
        <w:rPr>
          <w:sz w:val="20"/>
          <w:szCs w:val="20"/>
        </w:rPr>
      </w:pPr>
      <w:r>
        <w:rPr>
          <w:sz w:val="20"/>
          <w:szCs w:val="20"/>
        </w:rPr>
        <w:t>Note: Study of other sub use cases is not precluded.</w:t>
      </w:r>
    </w:p>
    <w:p w14:paraId="57081173" w14:textId="77777777" w:rsidR="00113FA8" w:rsidRDefault="00747073">
      <w:pPr>
        <w:numPr>
          <w:ilvl w:val="1"/>
          <w:numId w:val="89"/>
        </w:numPr>
        <w:shd w:val="clear" w:color="auto" w:fill="FFFFFF"/>
        <w:tabs>
          <w:tab w:val="left" w:pos="840"/>
        </w:tabs>
        <w:rPr>
          <w:sz w:val="20"/>
          <w:szCs w:val="20"/>
        </w:rPr>
      </w:pPr>
      <w:r>
        <w:rPr>
          <w:sz w:val="20"/>
          <w:szCs w:val="20"/>
        </w:rPr>
        <w:t>Note: All pre-processing/post-processing, quantization/de-quantization are within the scope of the sub use case. </w:t>
      </w:r>
    </w:p>
    <w:p w14:paraId="6B925D23" w14:textId="77777777" w:rsidR="00113FA8" w:rsidRDefault="00113FA8">
      <w:pPr>
        <w:shd w:val="clear" w:color="auto" w:fill="FFFFFF"/>
        <w:rPr>
          <w:rFonts w:eastAsia="DengXian"/>
          <w:sz w:val="20"/>
          <w:szCs w:val="20"/>
        </w:rPr>
      </w:pPr>
    </w:p>
    <w:p w14:paraId="690C0B49" w14:textId="77777777" w:rsidR="00113FA8" w:rsidRDefault="00747073">
      <w:pPr>
        <w:shd w:val="clear" w:color="auto" w:fill="FFFFFF"/>
        <w:rPr>
          <w:rFonts w:eastAsia="DengXian"/>
          <w:sz w:val="20"/>
          <w:szCs w:val="20"/>
        </w:rPr>
      </w:pPr>
      <w:r>
        <w:rPr>
          <w:rFonts w:eastAsia="DengXian"/>
          <w:sz w:val="20"/>
          <w:szCs w:val="20"/>
        </w:rPr>
        <w:t>Conclusion</w:t>
      </w:r>
    </w:p>
    <w:p w14:paraId="0E19EE3A" w14:textId="77777777" w:rsidR="00113FA8" w:rsidRDefault="00747073">
      <w:pPr>
        <w:numPr>
          <w:ilvl w:val="0"/>
          <w:numId w:val="90"/>
        </w:numPr>
        <w:shd w:val="clear" w:color="auto" w:fill="FFFFFF"/>
        <w:tabs>
          <w:tab w:val="left" w:pos="420"/>
        </w:tabs>
        <w:rPr>
          <w:sz w:val="20"/>
          <w:szCs w:val="20"/>
        </w:rPr>
      </w:pPr>
      <w:r>
        <w:rPr>
          <w:sz w:val="20"/>
          <w:szCs w:val="20"/>
        </w:rPr>
        <w:t>Further discuss temporal-spatial-frequency domain CSI compression using two-sided model as a possible sub-use case for CSI feedback enhancement after evaluation methodology discussion.</w:t>
      </w:r>
    </w:p>
    <w:p w14:paraId="13D4E078" w14:textId="77777777" w:rsidR="00113FA8" w:rsidRDefault="00747073">
      <w:pPr>
        <w:numPr>
          <w:ilvl w:val="0"/>
          <w:numId w:val="90"/>
        </w:numPr>
        <w:shd w:val="clear" w:color="auto" w:fill="FFFFFF"/>
        <w:tabs>
          <w:tab w:val="left" w:pos="420"/>
        </w:tabs>
        <w:rPr>
          <w:sz w:val="20"/>
          <w:szCs w:val="20"/>
        </w:rPr>
      </w:pPr>
      <w:r>
        <w:rPr>
          <w:sz w:val="20"/>
          <w:szCs w:val="20"/>
        </w:rPr>
        <w:t>Further discuss improving the CSI accuracy based on traditional codebook design using one-sided model as a possible sub-use case for CSI feedback enhancement after evaluation methodology discussion.</w:t>
      </w:r>
    </w:p>
    <w:p w14:paraId="68B41450" w14:textId="77777777" w:rsidR="00113FA8" w:rsidRDefault="00747073">
      <w:pPr>
        <w:numPr>
          <w:ilvl w:val="0"/>
          <w:numId w:val="90"/>
        </w:numPr>
        <w:shd w:val="clear" w:color="auto" w:fill="FFFFFF"/>
        <w:tabs>
          <w:tab w:val="left" w:pos="420"/>
        </w:tabs>
        <w:rPr>
          <w:sz w:val="20"/>
          <w:szCs w:val="20"/>
        </w:rPr>
      </w:pPr>
      <w:r>
        <w:rPr>
          <w:sz w:val="20"/>
          <w:szCs w:val="20"/>
        </w:rPr>
        <w:t>Further discuss CSI prediction using one-sided model as a possible sub-use case for CSI feedback enhancement after evaluation methodology discussion</w:t>
      </w:r>
    </w:p>
    <w:p w14:paraId="5F7C2E28" w14:textId="77777777" w:rsidR="00113FA8" w:rsidRDefault="00747073">
      <w:pPr>
        <w:numPr>
          <w:ilvl w:val="0"/>
          <w:numId w:val="90"/>
        </w:numPr>
        <w:shd w:val="clear" w:color="auto" w:fill="FFFFFF"/>
        <w:tabs>
          <w:tab w:val="left" w:pos="420"/>
        </w:tabs>
        <w:rPr>
          <w:sz w:val="20"/>
          <w:szCs w:val="20"/>
        </w:rPr>
      </w:pPr>
      <w:r>
        <w:rPr>
          <w:sz w:val="20"/>
          <w:szCs w:val="20"/>
        </w:rPr>
        <w:t>Further discuss CSI-RS configuration and overhead reduction as a possible sub-use case for CSI feedback enhancement after evaluation methodology discussion</w:t>
      </w:r>
    </w:p>
    <w:p w14:paraId="3A03A05B" w14:textId="77777777" w:rsidR="00113FA8" w:rsidRDefault="00747073">
      <w:pPr>
        <w:numPr>
          <w:ilvl w:val="0"/>
          <w:numId w:val="90"/>
        </w:numPr>
        <w:shd w:val="clear" w:color="auto" w:fill="FFFFFF"/>
        <w:tabs>
          <w:tab w:val="left" w:pos="420"/>
        </w:tabs>
        <w:rPr>
          <w:sz w:val="20"/>
          <w:szCs w:val="20"/>
        </w:rPr>
      </w:pPr>
      <w:r>
        <w:rPr>
          <w:sz w:val="20"/>
          <w:szCs w:val="20"/>
        </w:rPr>
        <w:t>Further discuss resource allocation and scheduling as a possible sub-use case for CSI feedback enhancement after evaluation methodology discussion</w:t>
      </w:r>
    </w:p>
    <w:p w14:paraId="382B8525" w14:textId="77777777" w:rsidR="00113FA8" w:rsidRDefault="00747073">
      <w:pPr>
        <w:numPr>
          <w:ilvl w:val="0"/>
          <w:numId w:val="90"/>
        </w:numPr>
        <w:shd w:val="clear" w:color="auto" w:fill="FFFFFF"/>
        <w:tabs>
          <w:tab w:val="left" w:pos="420"/>
        </w:tabs>
        <w:rPr>
          <w:sz w:val="20"/>
          <w:szCs w:val="20"/>
        </w:rPr>
      </w:pPr>
      <w:r>
        <w:rPr>
          <w:sz w:val="20"/>
          <w:szCs w:val="20"/>
        </w:rPr>
        <w:t>Further discuss joint CSI prediction and compression as a possible sub-use case for CSI feedback enhancement after evaluation methodology discussion. </w:t>
      </w:r>
    </w:p>
    <w:p w14:paraId="789FBE38" w14:textId="77777777" w:rsidR="00113FA8" w:rsidRDefault="00113FA8">
      <w:pPr>
        <w:rPr>
          <w:sz w:val="20"/>
          <w:szCs w:val="20"/>
        </w:rPr>
      </w:pPr>
    </w:p>
    <w:p w14:paraId="23516C1F" w14:textId="77777777" w:rsidR="00113FA8" w:rsidRDefault="00747073">
      <w:pPr>
        <w:pStyle w:val="Heading2"/>
        <w:numPr>
          <w:ilvl w:val="0"/>
          <w:numId w:val="0"/>
        </w:numPr>
        <w:ind w:left="576" w:hanging="576"/>
        <w:rPr>
          <w:sz w:val="20"/>
          <w:szCs w:val="20"/>
        </w:rPr>
      </w:pPr>
      <w:bookmarkStart w:id="35" w:name="_Toc104974218"/>
      <w:r>
        <w:rPr>
          <w:sz w:val="20"/>
          <w:szCs w:val="20"/>
        </w:rPr>
        <w:t>RAN1 110</w:t>
      </w:r>
      <w:bookmarkEnd w:id="35"/>
    </w:p>
    <w:p w14:paraId="05ADABD2" w14:textId="77777777" w:rsidR="00113FA8" w:rsidRDefault="00747073">
      <w:pPr>
        <w:pStyle w:val="3GPPNormalText"/>
        <w:rPr>
          <w:b/>
          <w:bCs/>
          <w:i/>
          <w:iCs/>
          <w:sz w:val="20"/>
          <w:szCs w:val="20"/>
          <w:highlight w:val="green"/>
          <w:lang w:val="en-US"/>
        </w:rPr>
      </w:pPr>
      <w:r>
        <w:rPr>
          <w:sz w:val="20"/>
          <w:szCs w:val="20"/>
          <w:highlight w:val="green"/>
          <w:lang w:val="en-US"/>
        </w:rPr>
        <w:t>Agreement</w:t>
      </w:r>
    </w:p>
    <w:p w14:paraId="72A5407F" w14:textId="77777777" w:rsidR="00113FA8" w:rsidRDefault="00747073">
      <w:pPr>
        <w:rPr>
          <w:rFonts w:eastAsia="Malgun Gothic"/>
          <w:sz w:val="20"/>
          <w:szCs w:val="20"/>
        </w:rPr>
      </w:pPr>
      <w:r>
        <w:rPr>
          <w:rFonts w:eastAsia="Malgun Gothic"/>
          <w:sz w:val="20"/>
          <w:szCs w:val="20"/>
        </w:rPr>
        <w:t>In CSI compression using two-sided model use case, the following AI/ML model training collaborations will be further studied:</w:t>
      </w:r>
    </w:p>
    <w:p w14:paraId="48A84498" w14:textId="77777777" w:rsidR="00113FA8" w:rsidRDefault="00747073">
      <w:pPr>
        <w:pStyle w:val="ListParagraph"/>
        <w:numPr>
          <w:ilvl w:val="0"/>
          <w:numId w:val="91"/>
        </w:numPr>
        <w:tabs>
          <w:tab w:val="left" w:pos="-420"/>
          <w:tab w:val="left" w:pos="1440"/>
        </w:tabs>
        <w:ind w:leftChars="0"/>
        <w:rPr>
          <w:rFonts w:ascii="Times New Roman" w:hAnsi="Times New Roman"/>
          <w:szCs w:val="20"/>
        </w:rPr>
      </w:pPr>
      <w:r>
        <w:rPr>
          <w:rFonts w:ascii="Times New Roman" w:hAnsi="Times New Roman"/>
          <w:szCs w:val="20"/>
        </w:rPr>
        <w:t>Type 1: Joint training of the two-sided model at a single side/entity, e.g., UE-</w:t>
      </w:r>
      <w:proofErr w:type="gramStart"/>
      <w:r>
        <w:rPr>
          <w:rFonts w:ascii="Times New Roman" w:hAnsi="Times New Roman"/>
          <w:szCs w:val="20"/>
        </w:rPr>
        <w:t>sided</w:t>
      </w:r>
      <w:proofErr w:type="gramEnd"/>
      <w:r>
        <w:rPr>
          <w:rFonts w:ascii="Times New Roman" w:hAnsi="Times New Roman"/>
          <w:szCs w:val="20"/>
        </w:rPr>
        <w:t xml:space="preserve"> or Network-sided.</w:t>
      </w:r>
    </w:p>
    <w:p w14:paraId="7A5C49D1" w14:textId="77777777" w:rsidR="00113FA8" w:rsidRDefault="00747073">
      <w:pPr>
        <w:pStyle w:val="ListParagraph"/>
        <w:numPr>
          <w:ilvl w:val="0"/>
          <w:numId w:val="91"/>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2: </w:t>
      </w:r>
      <w:r>
        <w:rPr>
          <w:rFonts w:ascii="Times New Roman" w:hAnsi="Times New Roman"/>
          <w:szCs w:val="20"/>
        </w:rPr>
        <w:t>Joint training of the two-sided model at network side and UE side, respectively</w:t>
      </w:r>
      <w:r>
        <w:rPr>
          <w:rFonts w:ascii="Times New Roman" w:eastAsia="Malgun Gothic" w:hAnsi="Times New Roman"/>
          <w:szCs w:val="20"/>
          <w:lang w:val="en-US"/>
        </w:rPr>
        <w:t>.</w:t>
      </w:r>
    </w:p>
    <w:p w14:paraId="4188C585" w14:textId="77777777" w:rsidR="00113FA8" w:rsidRDefault="00747073">
      <w:pPr>
        <w:pStyle w:val="ListParagraph"/>
        <w:numPr>
          <w:ilvl w:val="0"/>
          <w:numId w:val="91"/>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3: </w:t>
      </w:r>
      <w:r>
        <w:rPr>
          <w:rFonts w:ascii="Times New Roman" w:hAnsi="Times New Roman"/>
          <w:szCs w:val="20"/>
        </w:rPr>
        <w:t>Separate training at network side and UE side, where the UE-side CSI generation part and the network-side CSI reconstruction part are trained by UE side and network side, respectively.</w:t>
      </w:r>
    </w:p>
    <w:p w14:paraId="370E5D0D" w14:textId="77777777" w:rsidR="00113FA8" w:rsidRDefault="00747073">
      <w:pPr>
        <w:pStyle w:val="ListParagraph"/>
        <w:numPr>
          <w:ilvl w:val="0"/>
          <w:numId w:val="92"/>
        </w:numPr>
        <w:tabs>
          <w:tab w:val="left" w:pos="1440"/>
        </w:tabs>
        <w:ind w:leftChars="0"/>
        <w:rPr>
          <w:rFonts w:ascii="Times New Roman" w:eastAsia="Malgun Gothic" w:hAnsi="Times New Roman"/>
          <w:szCs w:val="20"/>
          <w:lang w:val="en-US"/>
        </w:rPr>
      </w:pPr>
      <w:r>
        <w:rPr>
          <w:rFonts w:ascii="Times New Roman" w:eastAsia="Malgun Gothic" w:hAnsi="Times New Roman"/>
          <w:szCs w:val="20"/>
        </w:rPr>
        <w:t xml:space="preserve">Note: Joint training means the generation model and reconstruction model should be trained in the same loop for forward propagation and backward propagation. Joint training could be done both at single node </w:t>
      </w:r>
      <w:proofErr w:type="gramStart"/>
      <w:r>
        <w:rPr>
          <w:rFonts w:ascii="Times New Roman" w:eastAsia="Malgun Gothic" w:hAnsi="Times New Roman"/>
          <w:szCs w:val="20"/>
        </w:rPr>
        <w:t>or</w:t>
      </w:r>
      <w:proofErr w:type="gramEnd"/>
      <w:r>
        <w:rPr>
          <w:rFonts w:ascii="Times New Roman" w:eastAsia="Malgun Gothic" w:hAnsi="Times New Roman"/>
          <w:szCs w:val="20"/>
        </w:rPr>
        <w:t xml:space="preserve"> across multiple nodes (e.g., through gradient exchange between nodes).</w:t>
      </w:r>
    </w:p>
    <w:p w14:paraId="3D149E7B" w14:textId="77777777" w:rsidR="00113FA8" w:rsidRDefault="00747073">
      <w:pPr>
        <w:numPr>
          <w:ilvl w:val="0"/>
          <w:numId w:val="93"/>
        </w:numPr>
        <w:tabs>
          <w:tab w:val="left" w:pos="990"/>
          <w:tab w:val="left" w:pos="1440"/>
        </w:tabs>
        <w:rPr>
          <w:rFonts w:eastAsia="Malgun Gothic"/>
          <w:sz w:val="20"/>
          <w:szCs w:val="20"/>
        </w:rPr>
      </w:pPr>
      <w:r>
        <w:rPr>
          <w:rFonts w:eastAsia="Malgun Gothic"/>
          <w:sz w:val="20"/>
          <w:szCs w:val="20"/>
        </w:rPr>
        <w:lastRenderedPageBreak/>
        <w:t>Note: Separate training includes sequential training starting with UE side training, or sequential training starting with NW side training [, or parallel training] at UE and NW</w:t>
      </w:r>
    </w:p>
    <w:p w14:paraId="5B109798" w14:textId="77777777" w:rsidR="00113FA8" w:rsidRDefault="00747073">
      <w:pPr>
        <w:numPr>
          <w:ilvl w:val="0"/>
          <w:numId w:val="93"/>
        </w:numPr>
        <w:tabs>
          <w:tab w:val="left" w:pos="990"/>
          <w:tab w:val="left" w:pos="1440"/>
        </w:tabs>
        <w:rPr>
          <w:rFonts w:eastAsia="Malgun Gothic"/>
          <w:sz w:val="20"/>
          <w:szCs w:val="20"/>
        </w:rPr>
      </w:pPr>
      <w:r>
        <w:rPr>
          <w:rFonts w:eastAsia="Malgun Gothic"/>
          <w:sz w:val="20"/>
          <w:szCs w:val="20"/>
        </w:rPr>
        <w:t xml:space="preserve">Other collaboration types are not excluded. </w:t>
      </w:r>
    </w:p>
    <w:p w14:paraId="269483ED" w14:textId="77777777" w:rsidR="00113FA8" w:rsidRDefault="00113FA8">
      <w:pPr>
        <w:rPr>
          <w:rFonts w:eastAsia="DengXian"/>
          <w:iCs/>
          <w:color w:val="000000"/>
          <w:sz w:val="20"/>
          <w:szCs w:val="20"/>
        </w:rPr>
      </w:pPr>
    </w:p>
    <w:p w14:paraId="2A95EF8B" w14:textId="77777777" w:rsidR="00113FA8" w:rsidRDefault="00747073">
      <w:pPr>
        <w:pStyle w:val="3GPPNormalText"/>
        <w:rPr>
          <w:b/>
          <w:bCs/>
          <w:sz w:val="20"/>
          <w:szCs w:val="20"/>
          <w:lang w:val="en-US"/>
        </w:rPr>
      </w:pPr>
      <w:r>
        <w:rPr>
          <w:b/>
          <w:bCs/>
          <w:sz w:val="20"/>
          <w:szCs w:val="20"/>
          <w:lang w:val="en-US"/>
        </w:rPr>
        <w:t>Conclusion</w:t>
      </w:r>
    </w:p>
    <w:p w14:paraId="5513762B" w14:textId="77777777" w:rsidR="00113FA8" w:rsidRDefault="00747073">
      <w:pPr>
        <w:shd w:val="clear" w:color="auto" w:fill="FFFFFF"/>
        <w:rPr>
          <w:iCs/>
          <w:color w:val="000000"/>
          <w:sz w:val="20"/>
          <w:szCs w:val="20"/>
        </w:rPr>
      </w:pPr>
      <w:r>
        <w:rPr>
          <w:iCs/>
          <w:color w:val="000000"/>
          <w:sz w:val="20"/>
          <w:szCs w:val="20"/>
        </w:rPr>
        <w:t>CSI-RS configuration and overhead reduction is NOT selected as one representative sub-use case for CSI feedback enhancement use case.</w:t>
      </w:r>
    </w:p>
    <w:p w14:paraId="66A9452E" w14:textId="77777777" w:rsidR="00113FA8" w:rsidRDefault="00113FA8">
      <w:pPr>
        <w:rPr>
          <w:sz w:val="20"/>
          <w:szCs w:val="20"/>
        </w:rPr>
      </w:pPr>
    </w:p>
    <w:p w14:paraId="06CFF5B1" w14:textId="77777777" w:rsidR="00113FA8" w:rsidRDefault="00747073">
      <w:pPr>
        <w:pStyle w:val="3GPPNormalText"/>
        <w:rPr>
          <w:b/>
          <w:bCs/>
          <w:sz w:val="20"/>
          <w:szCs w:val="20"/>
          <w:lang w:val="en-US"/>
        </w:rPr>
      </w:pPr>
      <w:r>
        <w:rPr>
          <w:b/>
          <w:bCs/>
          <w:sz w:val="20"/>
          <w:szCs w:val="20"/>
          <w:lang w:val="en-US"/>
        </w:rPr>
        <w:t>Conclusion</w:t>
      </w:r>
    </w:p>
    <w:p w14:paraId="73114411" w14:textId="77777777" w:rsidR="00113FA8" w:rsidRDefault="00747073">
      <w:pPr>
        <w:shd w:val="clear" w:color="auto" w:fill="FFFFFF"/>
        <w:rPr>
          <w:iCs/>
          <w:color w:val="000000"/>
          <w:sz w:val="20"/>
          <w:szCs w:val="20"/>
        </w:rPr>
      </w:pPr>
      <w:r>
        <w:rPr>
          <w:iCs/>
          <w:color w:val="000000"/>
          <w:sz w:val="20"/>
          <w:szCs w:val="20"/>
        </w:rPr>
        <w:t>Resource allocation and scheduling is NOT selected as one representative sub-use case for CSI feedback enhancement use case.</w:t>
      </w:r>
    </w:p>
    <w:p w14:paraId="786D25ED" w14:textId="77777777" w:rsidR="00113FA8" w:rsidRDefault="00113FA8">
      <w:pPr>
        <w:rPr>
          <w:rFonts w:eastAsia="DengXian"/>
          <w:iCs/>
          <w:color w:val="000000"/>
          <w:sz w:val="20"/>
          <w:szCs w:val="20"/>
        </w:rPr>
      </w:pPr>
    </w:p>
    <w:p w14:paraId="0E54E8B7" w14:textId="77777777" w:rsidR="00113FA8" w:rsidRDefault="00747073">
      <w:pPr>
        <w:rPr>
          <w:iCs/>
          <w:color w:val="000000"/>
          <w:sz w:val="20"/>
          <w:szCs w:val="20"/>
          <w:highlight w:val="green"/>
        </w:rPr>
      </w:pPr>
      <w:r>
        <w:rPr>
          <w:iCs/>
          <w:color w:val="000000"/>
          <w:sz w:val="20"/>
          <w:szCs w:val="20"/>
          <w:highlight w:val="green"/>
        </w:rPr>
        <w:t>Agreement</w:t>
      </w:r>
    </w:p>
    <w:p w14:paraId="6A707272" w14:textId="77777777" w:rsidR="00113FA8" w:rsidRDefault="00747073">
      <w:pPr>
        <w:rPr>
          <w:iCs/>
          <w:color w:val="000000"/>
          <w:sz w:val="20"/>
          <w:szCs w:val="20"/>
        </w:rPr>
      </w:pPr>
      <w:r>
        <w:rPr>
          <w:iCs/>
          <w:color w:val="000000"/>
          <w:sz w:val="20"/>
          <w:szCs w:val="20"/>
        </w:rPr>
        <w:t xml:space="preserve">In CSI compression using two-sided model use case, further study potential specification impact on CSI report, including </w:t>
      </w:r>
      <w:proofErr w:type="gramStart"/>
      <w:r>
        <w:rPr>
          <w:iCs/>
          <w:color w:val="000000"/>
          <w:sz w:val="20"/>
          <w:szCs w:val="20"/>
        </w:rPr>
        <w:t>at least</w:t>
      </w:r>
      <w:proofErr w:type="gramEnd"/>
    </w:p>
    <w:p w14:paraId="76E36191" w14:textId="77777777" w:rsidR="00113FA8" w:rsidRDefault="00747073">
      <w:pPr>
        <w:pStyle w:val="ListParagraph"/>
        <w:numPr>
          <w:ilvl w:val="0"/>
          <w:numId w:val="94"/>
        </w:numPr>
        <w:tabs>
          <w:tab w:val="left" w:pos="1440"/>
        </w:tabs>
        <w:ind w:leftChars="0"/>
        <w:rPr>
          <w:rFonts w:ascii="Times New Roman" w:hAnsi="Times New Roman"/>
          <w:iCs/>
          <w:color w:val="000000"/>
          <w:szCs w:val="20"/>
        </w:rPr>
      </w:pPr>
      <w:r>
        <w:rPr>
          <w:rFonts w:ascii="Times New Roman" w:hAnsi="Times New Roman"/>
          <w:iCs/>
          <w:color w:val="000000"/>
          <w:szCs w:val="20"/>
        </w:rPr>
        <w:t xml:space="preserve">CSI generation model output and/or CSI reconstruction model input, including configuration(size/format) and/or potential post/pre-processing of CSI generation model output/CSI reconstruction model input. </w:t>
      </w:r>
    </w:p>
    <w:p w14:paraId="0C22F5EF" w14:textId="77777777" w:rsidR="00113FA8" w:rsidRDefault="00747073">
      <w:pPr>
        <w:pStyle w:val="ListParagraph"/>
        <w:numPr>
          <w:ilvl w:val="0"/>
          <w:numId w:val="94"/>
        </w:numPr>
        <w:tabs>
          <w:tab w:val="left" w:pos="1440"/>
        </w:tabs>
        <w:ind w:leftChars="0"/>
        <w:rPr>
          <w:rFonts w:ascii="Times New Roman" w:hAnsi="Times New Roman"/>
          <w:iCs/>
          <w:color w:val="000000"/>
          <w:szCs w:val="20"/>
        </w:rPr>
      </w:pPr>
      <w:r>
        <w:rPr>
          <w:rFonts w:ascii="Times New Roman" w:hAnsi="Times New Roman"/>
          <w:iCs/>
          <w:color w:val="000000"/>
          <w:szCs w:val="20"/>
        </w:rPr>
        <w:t>CQI determination</w:t>
      </w:r>
    </w:p>
    <w:p w14:paraId="344187D9" w14:textId="77777777" w:rsidR="00113FA8" w:rsidRDefault="00747073">
      <w:pPr>
        <w:pStyle w:val="ListParagraph"/>
        <w:numPr>
          <w:ilvl w:val="0"/>
          <w:numId w:val="94"/>
        </w:numPr>
        <w:tabs>
          <w:tab w:val="left" w:pos="1440"/>
        </w:tabs>
        <w:ind w:leftChars="0"/>
        <w:rPr>
          <w:rFonts w:ascii="Times New Roman" w:hAnsi="Times New Roman"/>
          <w:iCs/>
          <w:color w:val="000000"/>
          <w:szCs w:val="20"/>
        </w:rPr>
      </w:pPr>
      <w:r>
        <w:rPr>
          <w:rFonts w:ascii="Times New Roman" w:eastAsia="DengXian" w:hAnsi="Times New Roman"/>
          <w:iCs/>
          <w:color w:val="000000"/>
          <w:szCs w:val="20"/>
        </w:rPr>
        <w:t>RI determination</w:t>
      </w:r>
    </w:p>
    <w:p w14:paraId="5105683F" w14:textId="77777777" w:rsidR="00113FA8" w:rsidRDefault="00113FA8">
      <w:pPr>
        <w:rPr>
          <w:rFonts w:eastAsia="DengXian"/>
          <w:iCs/>
          <w:color w:val="000000"/>
          <w:sz w:val="20"/>
          <w:szCs w:val="20"/>
        </w:rPr>
      </w:pPr>
    </w:p>
    <w:p w14:paraId="577D1F9D" w14:textId="77777777" w:rsidR="00113FA8" w:rsidRDefault="00747073">
      <w:pPr>
        <w:pStyle w:val="3GPPNormalText"/>
        <w:rPr>
          <w:b/>
          <w:bCs/>
          <w:i/>
          <w:iCs/>
          <w:sz w:val="20"/>
          <w:szCs w:val="20"/>
          <w:highlight w:val="green"/>
        </w:rPr>
      </w:pPr>
      <w:r>
        <w:rPr>
          <w:sz w:val="20"/>
          <w:szCs w:val="20"/>
          <w:highlight w:val="green"/>
        </w:rPr>
        <w:t>Agreement</w:t>
      </w:r>
    </w:p>
    <w:p w14:paraId="7632A4FF" w14:textId="77777777" w:rsidR="00113FA8" w:rsidRDefault="00747073">
      <w:pPr>
        <w:rPr>
          <w:sz w:val="20"/>
          <w:szCs w:val="20"/>
        </w:rPr>
      </w:pPr>
      <w:r>
        <w:rPr>
          <w:rFonts w:eastAsia="Malgun Gothic"/>
          <w:sz w:val="20"/>
          <w:szCs w:val="20"/>
        </w:rPr>
        <w:t xml:space="preserve">In CSI compression using two-sided model use case, further </w:t>
      </w:r>
      <w:r>
        <w:rPr>
          <w:sz w:val="20"/>
          <w:szCs w:val="20"/>
        </w:rPr>
        <w:t xml:space="preserve">study potential specification impact on output CSI, including </w:t>
      </w:r>
      <w:proofErr w:type="gramStart"/>
      <w:r>
        <w:rPr>
          <w:sz w:val="20"/>
          <w:szCs w:val="20"/>
        </w:rPr>
        <w:t>at least</w:t>
      </w:r>
      <w:proofErr w:type="gramEnd"/>
    </w:p>
    <w:p w14:paraId="0FF0B81C" w14:textId="77777777" w:rsidR="00113FA8" w:rsidRDefault="00747073">
      <w:pPr>
        <w:pStyle w:val="ListParagraph"/>
        <w:numPr>
          <w:ilvl w:val="0"/>
          <w:numId w:val="95"/>
        </w:numPr>
        <w:tabs>
          <w:tab w:val="left" w:pos="1440"/>
        </w:tabs>
        <w:ind w:leftChars="0"/>
        <w:rPr>
          <w:rFonts w:ascii="Times New Roman" w:hAnsi="Times New Roman"/>
          <w:szCs w:val="20"/>
        </w:rPr>
      </w:pPr>
      <w:r>
        <w:rPr>
          <w:rFonts w:ascii="Times New Roman" w:hAnsi="Times New Roman"/>
          <w:szCs w:val="20"/>
        </w:rPr>
        <w:t xml:space="preserve">Model output type/dimension/configuration and potential post processing </w:t>
      </w:r>
    </w:p>
    <w:p w14:paraId="20D3CC30" w14:textId="77777777" w:rsidR="00113FA8" w:rsidRDefault="00113FA8">
      <w:pPr>
        <w:rPr>
          <w:sz w:val="20"/>
          <w:szCs w:val="20"/>
        </w:rPr>
      </w:pPr>
    </w:p>
    <w:p w14:paraId="784D01E2" w14:textId="77777777" w:rsidR="00113FA8" w:rsidRDefault="00747073">
      <w:pPr>
        <w:pStyle w:val="3GPPNormalText"/>
        <w:rPr>
          <w:b/>
          <w:bCs/>
          <w:i/>
          <w:iCs/>
          <w:sz w:val="20"/>
          <w:szCs w:val="20"/>
          <w:highlight w:val="green"/>
          <w:lang w:val="en-US"/>
        </w:rPr>
      </w:pPr>
      <w:r>
        <w:rPr>
          <w:sz w:val="20"/>
          <w:szCs w:val="20"/>
          <w:highlight w:val="green"/>
          <w:lang w:val="en-US"/>
        </w:rPr>
        <w:t>Agreement</w:t>
      </w:r>
    </w:p>
    <w:p w14:paraId="3D4E4100" w14:textId="77777777" w:rsidR="00113FA8" w:rsidRDefault="00747073">
      <w:pPr>
        <w:rPr>
          <w:sz w:val="20"/>
          <w:szCs w:val="20"/>
        </w:rPr>
      </w:pPr>
      <w:r>
        <w:rPr>
          <w:rFonts w:eastAsia="Malgun Gothic"/>
          <w:sz w:val="20"/>
          <w:szCs w:val="20"/>
        </w:rPr>
        <w:t>In C</w:t>
      </w:r>
      <w:r>
        <w:rPr>
          <w:sz w:val="20"/>
          <w:szCs w:val="20"/>
        </w:rPr>
        <w:t xml:space="preserve">SI compression using two-sided model use case, further discuss at least the following aspects, including their necessity/feasibility/potential specification </w:t>
      </w:r>
      <w:proofErr w:type="gramStart"/>
      <w:r>
        <w:rPr>
          <w:sz w:val="20"/>
          <w:szCs w:val="20"/>
        </w:rPr>
        <w:t>impact,  for</w:t>
      </w:r>
      <w:proofErr w:type="gramEnd"/>
      <w:r>
        <w:rPr>
          <w:sz w:val="20"/>
          <w:szCs w:val="20"/>
        </w:rPr>
        <w:t xml:space="preserve"> data collection for AI/ML model training/inference/update/monitoring:  </w:t>
      </w:r>
    </w:p>
    <w:p w14:paraId="7E206740" w14:textId="77777777" w:rsidR="00113FA8" w:rsidRDefault="00747073">
      <w:pPr>
        <w:pStyle w:val="ListParagraph"/>
        <w:numPr>
          <w:ilvl w:val="0"/>
          <w:numId w:val="96"/>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UE’s data </w:t>
      </w:r>
      <w:proofErr w:type="gramStart"/>
      <w:r>
        <w:rPr>
          <w:rFonts w:ascii="Times New Roman" w:hAnsi="Times New Roman"/>
          <w:szCs w:val="20"/>
          <w:lang w:eastAsia="en-US"/>
        </w:rPr>
        <w:t>collection</w:t>
      </w:r>
      <w:proofErr w:type="gramEnd"/>
      <w:r>
        <w:rPr>
          <w:rFonts w:ascii="Times New Roman" w:hAnsi="Times New Roman"/>
          <w:szCs w:val="20"/>
          <w:lang w:eastAsia="en-US"/>
        </w:rPr>
        <w:t xml:space="preserve">  </w:t>
      </w:r>
    </w:p>
    <w:p w14:paraId="3C2602AD" w14:textId="77777777" w:rsidR="00113FA8" w:rsidRDefault="00747073">
      <w:pPr>
        <w:pStyle w:val="ListParagraph"/>
        <w:numPr>
          <w:ilvl w:val="0"/>
          <w:numId w:val="96"/>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w:t>
      </w:r>
      <w:proofErr w:type="spellStart"/>
      <w:r>
        <w:rPr>
          <w:rFonts w:ascii="Times New Roman" w:hAnsi="Times New Roman"/>
          <w:szCs w:val="20"/>
          <w:lang w:eastAsia="en-US"/>
        </w:rPr>
        <w:t>gNB’s</w:t>
      </w:r>
      <w:proofErr w:type="spellEnd"/>
      <w:r>
        <w:rPr>
          <w:rFonts w:ascii="Times New Roman" w:hAnsi="Times New Roman"/>
          <w:szCs w:val="20"/>
          <w:lang w:eastAsia="en-US"/>
        </w:rPr>
        <w:t xml:space="preserve"> data </w:t>
      </w:r>
      <w:proofErr w:type="gramStart"/>
      <w:r>
        <w:rPr>
          <w:rFonts w:ascii="Times New Roman" w:hAnsi="Times New Roman"/>
          <w:szCs w:val="20"/>
          <w:lang w:eastAsia="en-US"/>
        </w:rPr>
        <w:t>collection</w:t>
      </w:r>
      <w:proofErr w:type="gramEnd"/>
      <w:r>
        <w:rPr>
          <w:rFonts w:ascii="Times New Roman" w:hAnsi="Times New Roman"/>
          <w:szCs w:val="20"/>
          <w:lang w:eastAsia="en-US"/>
        </w:rPr>
        <w:t xml:space="preserve">  </w:t>
      </w:r>
    </w:p>
    <w:p w14:paraId="19418D94" w14:textId="77777777" w:rsidR="00113FA8" w:rsidRDefault="00747073">
      <w:pPr>
        <w:pStyle w:val="ListParagraph"/>
        <w:numPr>
          <w:ilvl w:val="0"/>
          <w:numId w:val="96"/>
        </w:numPr>
        <w:tabs>
          <w:tab w:val="left" w:pos="1440"/>
        </w:tabs>
        <w:ind w:leftChars="0"/>
        <w:rPr>
          <w:rFonts w:ascii="Times New Roman" w:hAnsi="Times New Roman"/>
          <w:szCs w:val="20"/>
          <w:lang w:eastAsia="en-US"/>
        </w:rPr>
      </w:pPr>
      <w:r>
        <w:rPr>
          <w:rFonts w:ascii="Times New Roman" w:hAnsi="Times New Roman"/>
          <w:szCs w:val="20"/>
          <w:lang w:eastAsia="en-US"/>
        </w:rPr>
        <w:t xml:space="preserve">Delivery of the datasets.  </w:t>
      </w:r>
    </w:p>
    <w:p w14:paraId="02E11B5F" w14:textId="77777777" w:rsidR="00113FA8" w:rsidRDefault="00113FA8">
      <w:pPr>
        <w:rPr>
          <w:sz w:val="20"/>
          <w:szCs w:val="20"/>
          <w:lang w:val="en-GB" w:eastAsia="en-US"/>
        </w:rPr>
      </w:pPr>
    </w:p>
    <w:p w14:paraId="10E3AC42" w14:textId="77777777" w:rsidR="00113FA8" w:rsidRDefault="00113FA8">
      <w:pPr>
        <w:rPr>
          <w:sz w:val="20"/>
          <w:szCs w:val="20"/>
        </w:rPr>
      </w:pPr>
    </w:p>
    <w:p w14:paraId="095421EB" w14:textId="77777777" w:rsidR="00113FA8" w:rsidRDefault="00747073">
      <w:pPr>
        <w:pStyle w:val="Heading2"/>
        <w:numPr>
          <w:ilvl w:val="0"/>
          <w:numId w:val="0"/>
        </w:numPr>
        <w:ind w:left="576" w:hanging="576"/>
        <w:rPr>
          <w:sz w:val="20"/>
          <w:szCs w:val="20"/>
        </w:rPr>
      </w:pPr>
      <w:r>
        <w:rPr>
          <w:sz w:val="20"/>
          <w:szCs w:val="20"/>
        </w:rPr>
        <w:t>RAN1 #110bis-e</w:t>
      </w:r>
    </w:p>
    <w:p w14:paraId="7BA5F8DA" w14:textId="77777777" w:rsidR="00113FA8" w:rsidRDefault="00747073">
      <w:pPr>
        <w:rPr>
          <w:sz w:val="20"/>
          <w:szCs w:val="20"/>
        </w:rPr>
      </w:pPr>
      <w:r>
        <w:rPr>
          <w:sz w:val="20"/>
          <w:szCs w:val="20"/>
        </w:rPr>
        <w:t xml:space="preserve">Conclusion </w:t>
      </w:r>
    </w:p>
    <w:p w14:paraId="2948C426" w14:textId="77777777" w:rsidR="00113FA8" w:rsidRDefault="00747073">
      <w:pPr>
        <w:rPr>
          <w:sz w:val="20"/>
          <w:szCs w:val="20"/>
        </w:rPr>
      </w:pPr>
      <w:r>
        <w:rPr>
          <w:sz w:val="20"/>
          <w:szCs w:val="20"/>
        </w:rPr>
        <w:t>Joint CSI prediction and CSI compression is NOT selected as one representative sub-use case for CSI feedback enhancement use case.</w:t>
      </w:r>
    </w:p>
    <w:p w14:paraId="6799B082" w14:textId="77777777" w:rsidR="00113FA8" w:rsidRDefault="00747073">
      <w:pPr>
        <w:rPr>
          <w:sz w:val="20"/>
          <w:szCs w:val="20"/>
        </w:rPr>
      </w:pPr>
      <w:r>
        <w:rPr>
          <w:sz w:val="20"/>
          <w:szCs w:val="20"/>
        </w:rPr>
        <w:t>Conclusion</w:t>
      </w:r>
    </w:p>
    <w:p w14:paraId="0E1548BE" w14:textId="77777777" w:rsidR="00113FA8" w:rsidRDefault="00747073">
      <w:pPr>
        <w:rPr>
          <w:sz w:val="20"/>
          <w:szCs w:val="20"/>
        </w:rPr>
      </w:pPr>
      <w:r>
        <w:rPr>
          <w:sz w:val="20"/>
          <w:szCs w:val="20"/>
        </w:rPr>
        <w:t>CSI accuracy enhancement based on traditional codebook design is NOT selected as one representative sub-use case for CSI feedback enhancement use case.</w:t>
      </w:r>
    </w:p>
    <w:p w14:paraId="61944882" w14:textId="77777777" w:rsidR="00113FA8" w:rsidRDefault="00747073">
      <w:pPr>
        <w:rPr>
          <w:rFonts w:eastAsia="DengXian"/>
          <w:sz w:val="20"/>
          <w:szCs w:val="20"/>
        </w:rPr>
      </w:pPr>
      <w:r>
        <w:rPr>
          <w:rFonts w:eastAsia="DengXian"/>
          <w:sz w:val="20"/>
          <w:szCs w:val="20"/>
        </w:rPr>
        <w:t>Conclusion</w:t>
      </w:r>
    </w:p>
    <w:p w14:paraId="10AE98DE" w14:textId="77777777" w:rsidR="00113FA8" w:rsidRDefault="00747073">
      <w:pPr>
        <w:rPr>
          <w:sz w:val="20"/>
          <w:szCs w:val="20"/>
        </w:rPr>
      </w:pPr>
      <w:r>
        <w:rPr>
          <w:sz w:val="20"/>
          <w:szCs w:val="20"/>
        </w:rPr>
        <w:t xml:space="preserve">Temporal-spatial-frequency domain CSI compression using two-sided model is NOT selected as one representative sub-use case for CSI enhancement use case. </w:t>
      </w:r>
    </w:p>
    <w:p w14:paraId="152B36DF" w14:textId="77777777" w:rsidR="00113FA8" w:rsidRDefault="00747073">
      <w:pPr>
        <w:ind w:left="400" w:hangingChars="200" w:hanging="400"/>
        <w:rPr>
          <w:sz w:val="20"/>
          <w:szCs w:val="20"/>
        </w:rPr>
      </w:pPr>
      <w:r>
        <w:rPr>
          <w:sz w:val="20"/>
          <w:szCs w:val="20"/>
        </w:rPr>
        <w:lastRenderedPageBreak/>
        <w:t xml:space="preserve">• </w:t>
      </w:r>
      <w:r>
        <w:rPr>
          <w:sz w:val="20"/>
          <w:szCs w:val="20"/>
        </w:rPr>
        <w:tab/>
        <w:t>Up to each company to report whether past CSI is used as model input for spatial-frequency domain CSI compression</w:t>
      </w:r>
    </w:p>
    <w:p w14:paraId="35E4C1A9" w14:textId="77777777" w:rsidR="00113FA8" w:rsidRDefault="00113FA8">
      <w:pPr>
        <w:rPr>
          <w:rFonts w:eastAsia="DengXian"/>
          <w:sz w:val="20"/>
          <w:szCs w:val="20"/>
        </w:rPr>
      </w:pPr>
    </w:p>
    <w:p w14:paraId="23E63029" w14:textId="77777777" w:rsidR="00113FA8" w:rsidRDefault="00747073">
      <w:pPr>
        <w:rPr>
          <w:rFonts w:eastAsia="DengXian"/>
          <w:b/>
          <w:bCs/>
          <w:i/>
          <w:iCs/>
          <w:sz w:val="20"/>
          <w:szCs w:val="20"/>
          <w:highlight w:val="green"/>
        </w:rPr>
      </w:pPr>
      <w:r>
        <w:rPr>
          <w:rFonts w:eastAsia="DengXian"/>
          <w:b/>
          <w:bCs/>
          <w:i/>
          <w:iCs/>
          <w:sz w:val="20"/>
          <w:szCs w:val="20"/>
          <w:highlight w:val="green"/>
        </w:rPr>
        <w:t>Agreement</w:t>
      </w:r>
    </w:p>
    <w:p w14:paraId="50D25E79" w14:textId="77777777" w:rsidR="00113FA8" w:rsidRDefault="00747073">
      <w:pPr>
        <w:rPr>
          <w:sz w:val="20"/>
          <w:szCs w:val="20"/>
        </w:rPr>
      </w:pPr>
      <w:r>
        <w:rPr>
          <w:rFonts w:eastAsia="Malgun Gothic"/>
          <w:sz w:val="20"/>
          <w:szCs w:val="20"/>
        </w:rPr>
        <w:t xml:space="preserve">In CSI compression using two-sided model use case, </w:t>
      </w:r>
      <w:r>
        <w:rPr>
          <w:sz w:val="20"/>
          <w:szCs w:val="20"/>
        </w:rPr>
        <w:t xml:space="preserve">study potential specification impact for performance monitoring including: </w:t>
      </w:r>
    </w:p>
    <w:p w14:paraId="317F3009" w14:textId="77777777" w:rsidR="00113FA8" w:rsidRDefault="00747073">
      <w:pPr>
        <w:pStyle w:val="ListParagraph"/>
        <w:numPr>
          <w:ilvl w:val="0"/>
          <w:numId w:val="97"/>
        </w:numPr>
        <w:tabs>
          <w:tab w:val="left" w:pos="1440"/>
        </w:tabs>
        <w:ind w:leftChars="0"/>
        <w:jc w:val="both"/>
        <w:rPr>
          <w:rFonts w:ascii="Times New Roman" w:hAnsi="Times New Roman"/>
          <w:szCs w:val="20"/>
        </w:rPr>
      </w:pPr>
      <w:r>
        <w:rPr>
          <w:rFonts w:ascii="Times New Roman" w:hAnsi="Times New Roman"/>
          <w:szCs w:val="20"/>
        </w:rPr>
        <w:t>NW-side performance monitoring:  NW monitors the performance and make decisions of model activation/ deactivation/updating/</w:t>
      </w:r>
      <w:proofErr w:type="gramStart"/>
      <w:r>
        <w:rPr>
          <w:rFonts w:ascii="Times New Roman" w:hAnsi="Times New Roman"/>
          <w:szCs w:val="20"/>
        </w:rPr>
        <w:t>switching</w:t>
      </w:r>
      <w:proofErr w:type="gramEnd"/>
      <w:r>
        <w:rPr>
          <w:rFonts w:ascii="Times New Roman" w:hAnsi="Times New Roman"/>
          <w:szCs w:val="20"/>
        </w:rPr>
        <w:t xml:space="preserve">    </w:t>
      </w:r>
    </w:p>
    <w:p w14:paraId="77628835" w14:textId="77777777" w:rsidR="00113FA8" w:rsidRDefault="00747073">
      <w:pPr>
        <w:pStyle w:val="ListParagraph"/>
        <w:numPr>
          <w:ilvl w:val="0"/>
          <w:numId w:val="97"/>
        </w:numPr>
        <w:tabs>
          <w:tab w:val="left" w:pos="1440"/>
        </w:tabs>
        <w:ind w:leftChars="0"/>
        <w:jc w:val="both"/>
        <w:rPr>
          <w:rFonts w:ascii="Times New Roman" w:hAnsi="Times New Roman"/>
          <w:szCs w:val="20"/>
        </w:rPr>
      </w:pPr>
      <w:r>
        <w:rPr>
          <w:rFonts w:ascii="Times New Roman" w:hAnsi="Times New Roman"/>
          <w:szCs w:val="20"/>
        </w:rPr>
        <w:t>UE-side performance monitoring: UE monitors the performance and reports to Network, NW makes decisions of model activation/ deactivation/updating/</w:t>
      </w:r>
      <w:proofErr w:type="gramStart"/>
      <w:r>
        <w:rPr>
          <w:rFonts w:ascii="Times New Roman" w:hAnsi="Times New Roman"/>
          <w:szCs w:val="20"/>
        </w:rPr>
        <w:t>switching</w:t>
      </w:r>
      <w:proofErr w:type="gramEnd"/>
      <w:r>
        <w:rPr>
          <w:rFonts w:ascii="Times New Roman" w:hAnsi="Times New Roman"/>
          <w:szCs w:val="20"/>
        </w:rPr>
        <w:t xml:space="preserve">    </w:t>
      </w:r>
    </w:p>
    <w:p w14:paraId="1A104946" w14:textId="77777777" w:rsidR="00113FA8" w:rsidRDefault="00113FA8">
      <w:pPr>
        <w:rPr>
          <w:sz w:val="20"/>
          <w:szCs w:val="20"/>
        </w:rPr>
      </w:pPr>
    </w:p>
    <w:p w14:paraId="7DD7CB2E" w14:textId="77777777" w:rsidR="00113FA8" w:rsidRDefault="00747073">
      <w:pPr>
        <w:rPr>
          <w:rFonts w:eastAsia="DengXian"/>
          <w:b/>
          <w:bCs/>
          <w:i/>
          <w:iCs/>
          <w:sz w:val="20"/>
          <w:szCs w:val="20"/>
          <w:highlight w:val="green"/>
        </w:rPr>
      </w:pPr>
      <w:r>
        <w:rPr>
          <w:rFonts w:eastAsia="DengXian"/>
          <w:b/>
          <w:bCs/>
          <w:i/>
          <w:iCs/>
          <w:sz w:val="20"/>
          <w:szCs w:val="20"/>
          <w:highlight w:val="green"/>
        </w:rPr>
        <w:t>Agreement</w:t>
      </w:r>
    </w:p>
    <w:p w14:paraId="5A9AB239" w14:textId="77777777" w:rsidR="00113FA8" w:rsidRDefault="00747073">
      <w:pPr>
        <w:rPr>
          <w:b/>
          <w:bCs/>
          <w:i/>
          <w:iCs/>
          <w:sz w:val="20"/>
          <w:szCs w:val="20"/>
        </w:rPr>
      </w:pPr>
      <w:r>
        <w:rPr>
          <w:rFonts w:eastAsia="Malgun Gothic"/>
          <w:sz w:val="20"/>
          <w:szCs w:val="20"/>
        </w:rPr>
        <w:t xml:space="preserve">In CSI compression using two-sided model use case, further </w:t>
      </w:r>
      <w:r>
        <w:rPr>
          <w:sz w:val="20"/>
          <w:szCs w:val="20"/>
        </w:rPr>
        <w:t>study potential specification impact related to assistance signaling and procedure for model performance monitoring</w:t>
      </w:r>
      <w:r>
        <w:rPr>
          <w:b/>
          <w:bCs/>
          <w:i/>
          <w:iCs/>
          <w:sz w:val="20"/>
          <w:szCs w:val="20"/>
        </w:rPr>
        <w:t xml:space="preserve">. </w:t>
      </w:r>
    </w:p>
    <w:p w14:paraId="7BB42120" w14:textId="77777777" w:rsidR="00113FA8" w:rsidRDefault="00113FA8">
      <w:pPr>
        <w:rPr>
          <w:rFonts w:eastAsia="Malgun Gothic"/>
          <w:b/>
          <w:bCs/>
          <w:i/>
          <w:iCs/>
          <w:sz w:val="20"/>
          <w:szCs w:val="20"/>
        </w:rPr>
      </w:pPr>
    </w:p>
    <w:p w14:paraId="4867C275" w14:textId="77777777" w:rsidR="00113FA8" w:rsidRDefault="00747073">
      <w:pPr>
        <w:rPr>
          <w:rFonts w:eastAsia="DengXian"/>
          <w:b/>
          <w:bCs/>
          <w:i/>
          <w:iCs/>
          <w:sz w:val="20"/>
          <w:szCs w:val="20"/>
          <w:highlight w:val="green"/>
        </w:rPr>
      </w:pPr>
      <w:r>
        <w:rPr>
          <w:rFonts w:eastAsia="DengXian"/>
          <w:b/>
          <w:bCs/>
          <w:i/>
          <w:iCs/>
          <w:sz w:val="20"/>
          <w:szCs w:val="20"/>
          <w:highlight w:val="green"/>
        </w:rPr>
        <w:t>Agreement</w:t>
      </w:r>
    </w:p>
    <w:p w14:paraId="4F9BE9D4" w14:textId="77777777" w:rsidR="00113FA8" w:rsidRDefault="00747073">
      <w:pPr>
        <w:rPr>
          <w:rFonts w:eastAsia="Malgun Gothic"/>
          <w:sz w:val="20"/>
          <w:szCs w:val="20"/>
        </w:rPr>
      </w:pPr>
      <w:r>
        <w:rPr>
          <w:rFonts w:eastAsia="Malgun Gothic"/>
          <w:sz w:val="20"/>
          <w:szCs w:val="20"/>
        </w:rPr>
        <w:t>In CSI compression using two-sided model use case, further study potential specification impact related to potential co-existence and fallback mechanisms between AI/ML-based CSI feedback mode and legacy non-AI/ML-based CSI feedback mode.</w:t>
      </w:r>
    </w:p>
    <w:p w14:paraId="2B66565D" w14:textId="77777777" w:rsidR="00113FA8" w:rsidRDefault="00113FA8">
      <w:pPr>
        <w:rPr>
          <w:rFonts w:eastAsia="DengXian"/>
          <w:sz w:val="20"/>
          <w:szCs w:val="20"/>
        </w:rPr>
      </w:pPr>
    </w:p>
    <w:p w14:paraId="100BFA4A" w14:textId="77777777" w:rsidR="00113FA8" w:rsidRDefault="00747073">
      <w:pPr>
        <w:rPr>
          <w:rFonts w:eastAsia="DengXian"/>
          <w:b/>
          <w:bCs/>
          <w:i/>
          <w:iCs/>
          <w:sz w:val="20"/>
          <w:szCs w:val="20"/>
        </w:rPr>
      </w:pPr>
      <w:r>
        <w:rPr>
          <w:rFonts w:eastAsia="DengXian"/>
          <w:b/>
          <w:bCs/>
          <w:i/>
          <w:iCs/>
          <w:sz w:val="20"/>
          <w:szCs w:val="20"/>
          <w:highlight w:val="green"/>
        </w:rPr>
        <w:t>Agreement</w:t>
      </w:r>
    </w:p>
    <w:p w14:paraId="368DADD1" w14:textId="77777777" w:rsidR="00113FA8" w:rsidRDefault="00747073">
      <w:pPr>
        <w:rPr>
          <w:rFonts w:eastAsia="DengXian"/>
          <w:b/>
          <w:bCs/>
          <w:i/>
          <w:iCs/>
          <w:sz w:val="20"/>
          <w:szCs w:val="20"/>
          <w:highlight w:val="green"/>
        </w:rPr>
      </w:pPr>
      <w:r>
        <w:rPr>
          <w:rFonts w:eastAsia="MS PGothic"/>
          <w:sz w:val="20"/>
          <w:szCs w:val="20"/>
        </w:rPr>
        <w:t>In CSI compression using two-sided model use case, further study at least the following options for performance monitoring metrics/methods:</w:t>
      </w:r>
    </w:p>
    <w:p w14:paraId="745208F5" w14:textId="77777777" w:rsidR="00113FA8" w:rsidRDefault="00747073">
      <w:pPr>
        <w:numPr>
          <w:ilvl w:val="0"/>
          <w:numId w:val="51"/>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Intermediate KPIs as monitoring metrics (e.g., SGCS)</w:t>
      </w:r>
    </w:p>
    <w:p w14:paraId="0A2E9DA3" w14:textId="77777777" w:rsidR="00113FA8" w:rsidRDefault="00747073">
      <w:pPr>
        <w:numPr>
          <w:ilvl w:val="0"/>
          <w:numId w:val="51"/>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Eventual KPIs (e.g., Throughput, hypothetical BLER, BLER, NACK/ACK).</w:t>
      </w:r>
    </w:p>
    <w:p w14:paraId="396228CB" w14:textId="77777777" w:rsidR="00113FA8" w:rsidRDefault="00747073">
      <w:pPr>
        <w:numPr>
          <w:ilvl w:val="0"/>
          <w:numId w:val="51"/>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 xml:space="preserve">Legacy CSI based monitoring: schemes using additional legacy CSI </w:t>
      </w:r>
      <w:proofErr w:type="gramStart"/>
      <w:r>
        <w:rPr>
          <w:rFonts w:eastAsia="MS PGothic"/>
          <w:sz w:val="20"/>
          <w:szCs w:val="20"/>
        </w:rPr>
        <w:t>reporting</w:t>
      </w:r>
      <w:proofErr w:type="gramEnd"/>
    </w:p>
    <w:p w14:paraId="05C3BE87" w14:textId="77777777" w:rsidR="00113FA8" w:rsidRDefault="00747073">
      <w:pPr>
        <w:numPr>
          <w:ilvl w:val="0"/>
          <w:numId w:val="51"/>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Other monitoring solutions, at least including the following option:</w:t>
      </w:r>
    </w:p>
    <w:p w14:paraId="4170FF29" w14:textId="77777777" w:rsidR="00113FA8" w:rsidRDefault="00747073">
      <w:pPr>
        <w:numPr>
          <w:ilvl w:val="1"/>
          <w:numId w:val="98"/>
        </w:numPr>
        <w:tabs>
          <w:tab w:val="clear" w:pos="1440"/>
          <w:tab w:val="left" w:pos="0"/>
        </w:tabs>
        <w:spacing w:after="180" w:line="231" w:lineRule="atLeast"/>
        <w:jc w:val="both"/>
        <w:rPr>
          <w:rFonts w:eastAsia="MS PGothic"/>
          <w:sz w:val="20"/>
          <w:szCs w:val="20"/>
        </w:rPr>
      </w:pPr>
      <w:r>
        <w:rPr>
          <w:rFonts w:eastAsia="MS PGothic"/>
          <w:sz w:val="20"/>
          <w:szCs w:val="20"/>
        </w:rPr>
        <w:t xml:space="preserve">Input or Output </w:t>
      </w:r>
      <w:proofErr w:type="gramStart"/>
      <w:r>
        <w:rPr>
          <w:rFonts w:eastAsia="MS PGothic"/>
          <w:sz w:val="20"/>
          <w:szCs w:val="20"/>
        </w:rPr>
        <w:t>data based</w:t>
      </w:r>
      <w:proofErr w:type="gramEnd"/>
      <w:r>
        <w:rPr>
          <w:rFonts w:eastAsia="MS PGothic"/>
          <w:sz w:val="20"/>
          <w:szCs w:val="20"/>
        </w:rPr>
        <w:t xml:space="preserve"> monitoring: such as data drift between training dataset and observed dataset and out-of-distribution detection</w:t>
      </w:r>
    </w:p>
    <w:p w14:paraId="26F991A0" w14:textId="77777777" w:rsidR="00113FA8" w:rsidRDefault="00113FA8">
      <w:pPr>
        <w:rPr>
          <w:rFonts w:eastAsia="DengXian"/>
          <w:sz w:val="20"/>
          <w:szCs w:val="20"/>
        </w:rPr>
      </w:pPr>
    </w:p>
    <w:p w14:paraId="4F5476C6" w14:textId="77777777" w:rsidR="00113FA8" w:rsidRDefault="00747073">
      <w:pPr>
        <w:tabs>
          <w:tab w:val="left" w:pos="990"/>
        </w:tabs>
        <w:rPr>
          <w:rFonts w:eastAsia="DengXian"/>
          <w:b/>
          <w:bCs/>
          <w:i/>
          <w:iCs/>
          <w:sz w:val="20"/>
          <w:szCs w:val="20"/>
          <w:highlight w:val="green"/>
        </w:rPr>
      </w:pPr>
      <w:r>
        <w:rPr>
          <w:rFonts w:eastAsia="DengXian"/>
          <w:b/>
          <w:bCs/>
          <w:i/>
          <w:iCs/>
          <w:sz w:val="20"/>
          <w:szCs w:val="20"/>
          <w:highlight w:val="green"/>
        </w:rPr>
        <w:t>Agreement</w:t>
      </w:r>
    </w:p>
    <w:p w14:paraId="765D66FD" w14:textId="77777777" w:rsidR="00113FA8" w:rsidRDefault="00747073">
      <w:pPr>
        <w:tabs>
          <w:tab w:val="left" w:pos="990"/>
        </w:tabs>
        <w:rPr>
          <w:rFonts w:eastAsia="Malgun Gothic"/>
          <w:sz w:val="20"/>
          <w:szCs w:val="20"/>
        </w:rPr>
      </w:pPr>
      <w:r>
        <w:rPr>
          <w:rFonts w:eastAsia="Malgun Gothic"/>
          <w:sz w:val="20"/>
          <w:szCs w:val="20"/>
        </w:rPr>
        <w:t xml:space="preserve">In CSI compression using two-sided model use case, further study at least </w:t>
      </w:r>
      <w:proofErr w:type="gramStart"/>
      <w:r>
        <w:rPr>
          <w:rFonts w:eastAsia="Malgun Gothic"/>
          <w:sz w:val="20"/>
          <w:szCs w:val="20"/>
        </w:rPr>
        <w:t>use</w:t>
      </w:r>
      <w:proofErr w:type="gramEnd"/>
      <w:r>
        <w:rPr>
          <w:rFonts w:eastAsia="Malgun Gothic"/>
          <w:sz w:val="20"/>
          <w:szCs w:val="20"/>
        </w:rPr>
        <w:t xml:space="preserve"> cases of the following potential specification impact on quantization method alignment between CSI generation part at UE and CSI reconstruction part at gNB: </w:t>
      </w:r>
    </w:p>
    <w:p w14:paraId="7844E8AD" w14:textId="77777777" w:rsidR="00113FA8" w:rsidRDefault="00747073">
      <w:pPr>
        <w:pStyle w:val="ListParagraph"/>
        <w:numPr>
          <w:ilvl w:val="0"/>
          <w:numId w:val="99"/>
        </w:numPr>
        <w:tabs>
          <w:tab w:val="left" w:pos="1440"/>
        </w:tabs>
        <w:ind w:leftChars="0"/>
        <w:jc w:val="both"/>
        <w:rPr>
          <w:rFonts w:ascii="Times New Roman" w:eastAsia="Malgun Gothic" w:hAnsi="Times New Roman"/>
          <w:szCs w:val="20"/>
          <w:lang w:val="en-US"/>
        </w:rPr>
      </w:pPr>
      <w:r>
        <w:rPr>
          <w:rFonts w:ascii="Times New Roman" w:eastAsia="Malgun Gothic" w:hAnsi="Times New Roman"/>
          <w:szCs w:val="20"/>
          <w:lang w:val="en-US"/>
        </w:rPr>
        <w:t>Alignment of the quantization/dequantization method and the feedback message size between Network and UE</w:t>
      </w:r>
    </w:p>
    <w:p w14:paraId="069F1CED" w14:textId="77777777" w:rsidR="00113FA8" w:rsidRDefault="00747073">
      <w:pPr>
        <w:pStyle w:val="Heading2"/>
        <w:numPr>
          <w:ilvl w:val="0"/>
          <w:numId w:val="0"/>
        </w:numPr>
        <w:ind w:left="576" w:hanging="576"/>
        <w:rPr>
          <w:sz w:val="20"/>
          <w:szCs w:val="20"/>
        </w:rPr>
      </w:pPr>
      <w:r>
        <w:rPr>
          <w:sz w:val="20"/>
          <w:szCs w:val="20"/>
        </w:rPr>
        <w:t>RAN1 #111</w:t>
      </w:r>
    </w:p>
    <w:p w14:paraId="21256F1D" w14:textId="77777777" w:rsidR="00113FA8" w:rsidRDefault="00747073">
      <w:pPr>
        <w:rPr>
          <w:rFonts w:eastAsia="DengXian"/>
          <w:b/>
          <w:bCs/>
          <w:sz w:val="20"/>
          <w:szCs w:val="20"/>
          <w:highlight w:val="green"/>
        </w:rPr>
      </w:pPr>
      <w:r>
        <w:rPr>
          <w:rFonts w:eastAsia="DengXian"/>
          <w:b/>
          <w:bCs/>
          <w:sz w:val="20"/>
          <w:szCs w:val="20"/>
          <w:highlight w:val="green"/>
        </w:rPr>
        <w:t>Agreement</w:t>
      </w:r>
    </w:p>
    <w:p w14:paraId="34247C29" w14:textId="77777777" w:rsidR="00113FA8" w:rsidRDefault="00747073">
      <w:pPr>
        <w:rPr>
          <w:rFonts w:eastAsia="DengXian"/>
          <w:sz w:val="20"/>
          <w:szCs w:val="20"/>
        </w:rPr>
      </w:pPr>
      <w:r>
        <w:rPr>
          <w:rFonts w:eastAsia="DengXian"/>
          <w:sz w:val="20"/>
          <w:szCs w:val="20"/>
        </w:rPr>
        <w:t xml:space="preserve">Time domain CSI prediction using UE sided model is selected as a representative sub-use case for CSI enhancement.   </w:t>
      </w:r>
    </w:p>
    <w:p w14:paraId="76BBF573" w14:textId="77777777" w:rsidR="00113FA8" w:rsidRDefault="00747073">
      <w:pPr>
        <w:rPr>
          <w:rFonts w:eastAsia="DengXian"/>
          <w:sz w:val="20"/>
          <w:szCs w:val="20"/>
        </w:rPr>
      </w:pPr>
      <w:r>
        <w:rPr>
          <w:rFonts w:eastAsia="DengXian"/>
          <w:sz w:val="20"/>
          <w:szCs w:val="20"/>
        </w:rPr>
        <w:t>Note: Continue evaluation discussion in 9.2.2.1.</w:t>
      </w:r>
    </w:p>
    <w:p w14:paraId="23C444B3" w14:textId="77777777" w:rsidR="00113FA8" w:rsidRDefault="00747073">
      <w:pPr>
        <w:rPr>
          <w:rFonts w:eastAsia="DengXian"/>
          <w:sz w:val="20"/>
          <w:szCs w:val="20"/>
        </w:rPr>
      </w:pPr>
      <w:r>
        <w:rPr>
          <w:rFonts w:eastAsia="DengXian"/>
          <w:sz w:val="20"/>
          <w:szCs w:val="20"/>
        </w:rPr>
        <w:t xml:space="preserve">Note: RAN1 Defer potential specification impact discussion at 9.2.2.2 until the RAN1#112b-e, and RAN1 will revisit at RAN1#112b-e whether to defer </w:t>
      </w:r>
      <w:proofErr w:type="spellStart"/>
      <w:r>
        <w:rPr>
          <w:rFonts w:eastAsia="DengXian"/>
          <w:sz w:val="20"/>
          <w:szCs w:val="20"/>
        </w:rPr>
        <w:t>futher</w:t>
      </w:r>
      <w:proofErr w:type="spellEnd"/>
      <w:r>
        <w:rPr>
          <w:rFonts w:eastAsia="DengXian"/>
          <w:sz w:val="20"/>
          <w:szCs w:val="20"/>
        </w:rPr>
        <w:t xml:space="preserve"> till the end of R18 AI/ML SI.</w:t>
      </w:r>
    </w:p>
    <w:p w14:paraId="3B8C4DAF" w14:textId="77777777" w:rsidR="00113FA8" w:rsidRDefault="00747073">
      <w:pPr>
        <w:rPr>
          <w:rFonts w:eastAsia="DengXian"/>
          <w:sz w:val="20"/>
          <w:szCs w:val="20"/>
        </w:rPr>
      </w:pPr>
      <w:r>
        <w:rPr>
          <w:rFonts w:eastAsia="DengXian"/>
          <w:sz w:val="20"/>
          <w:szCs w:val="20"/>
        </w:rPr>
        <w:t xml:space="preserve">Note: LCM related potential specification impact follow the </w:t>
      </w:r>
      <w:proofErr w:type="gramStart"/>
      <w:r>
        <w:rPr>
          <w:rFonts w:eastAsia="DengXian"/>
          <w:sz w:val="20"/>
          <w:szCs w:val="20"/>
        </w:rPr>
        <w:t>high level</w:t>
      </w:r>
      <w:proofErr w:type="gramEnd"/>
      <w:r>
        <w:rPr>
          <w:rFonts w:eastAsia="DengXian"/>
          <w:sz w:val="20"/>
          <w:szCs w:val="20"/>
        </w:rPr>
        <w:t xml:space="preserve"> principle of other one-sided model sub-cases.  </w:t>
      </w:r>
    </w:p>
    <w:p w14:paraId="108D176E" w14:textId="77777777" w:rsidR="00113FA8" w:rsidRDefault="00113FA8">
      <w:pPr>
        <w:rPr>
          <w:rFonts w:eastAsia="DengXian"/>
          <w:sz w:val="20"/>
          <w:szCs w:val="20"/>
        </w:rPr>
      </w:pPr>
    </w:p>
    <w:p w14:paraId="0FC89D2C" w14:textId="77777777" w:rsidR="00113FA8" w:rsidRDefault="00747073">
      <w:pPr>
        <w:rPr>
          <w:rFonts w:eastAsia="Malgun Gothic"/>
          <w:sz w:val="20"/>
          <w:szCs w:val="20"/>
        </w:rPr>
      </w:pPr>
      <w:r>
        <w:rPr>
          <w:rFonts w:eastAsia="Malgun Gothic"/>
          <w:sz w:val="20"/>
          <w:szCs w:val="20"/>
        </w:rPr>
        <w:t>Conclusion</w:t>
      </w:r>
    </w:p>
    <w:p w14:paraId="1E425C08" w14:textId="77777777" w:rsidR="00113FA8" w:rsidRDefault="00747073">
      <w:pPr>
        <w:rPr>
          <w:rFonts w:eastAsia="Malgun Gothic"/>
          <w:sz w:val="20"/>
          <w:szCs w:val="20"/>
        </w:rPr>
      </w:pPr>
      <w:r>
        <w:rPr>
          <w:rFonts w:eastAsia="Malgun Gothic"/>
          <w:sz w:val="20"/>
          <w:szCs w:val="20"/>
        </w:rPr>
        <w:t>In CSI compression using two-sided model use case, training collaboration type 2 over the air interface for model training (not including model update) is deprioritized in R18 SI.</w:t>
      </w:r>
    </w:p>
    <w:p w14:paraId="72D15779" w14:textId="77777777" w:rsidR="00113FA8" w:rsidRDefault="00113FA8">
      <w:pPr>
        <w:rPr>
          <w:rFonts w:eastAsia="Malgun Gothic"/>
          <w:sz w:val="20"/>
          <w:szCs w:val="20"/>
        </w:rPr>
      </w:pPr>
    </w:p>
    <w:p w14:paraId="6415C27A" w14:textId="77777777" w:rsidR="00113FA8" w:rsidRDefault="00747073">
      <w:pPr>
        <w:rPr>
          <w:rFonts w:eastAsia="Malgun Gothic"/>
          <w:sz w:val="20"/>
          <w:szCs w:val="20"/>
        </w:rPr>
      </w:pPr>
      <w:r>
        <w:rPr>
          <w:rFonts w:eastAsia="Malgun Gothic"/>
          <w:sz w:val="20"/>
          <w:szCs w:val="20"/>
        </w:rPr>
        <w:lastRenderedPageBreak/>
        <w:t xml:space="preserve">Note: </w:t>
      </w:r>
    </w:p>
    <w:p w14:paraId="31D2B689" w14:textId="77777777" w:rsidR="00113FA8" w:rsidRDefault="00747073">
      <w:pPr>
        <w:numPr>
          <w:ilvl w:val="0"/>
          <w:numId w:val="100"/>
        </w:numPr>
        <w:rPr>
          <w:rFonts w:eastAsia="Malgun Gothic"/>
          <w:sz w:val="20"/>
          <w:szCs w:val="20"/>
        </w:rPr>
      </w:pPr>
      <w:r>
        <w:rPr>
          <w:rFonts w:eastAsia="Malgun Gothic"/>
          <w:sz w:val="20"/>
          <w:szCs w:val="20"/>
        </w:rPr>
        <w:t>To align terminology, output CSI assumed at UE in previous agreement will be referred as output-CSI-UE.</w:t>
      </w:r>
    </w:p>
    <w:p w14:paraId="7BB1750A" w14:textId="77777777" w:rsidR="00113FA8" w:rsidRDefault="00747073">
      <w:pPr>
        <w:numPr>
          <w:ilvl w:val="0"/>
          <w:numId w:val="100"/>
        </w:numPr>
        <w:rPr>
          <w:rFonts w:eastAsia="Malgun Gothic"/>
          <w:sz w:val="20"/>
          <w:szCs w:val="20"/>
        </w:rPr>
      </w:pPr>
      <w:r>
        <w:rPr>
          <w:rFonts w:eastAsia="Malgun Gothic"/>
          <w:sz w:val="20"/>
          <w:szCs w:val="20"/>
        </w:rPr>
        <w:t xml:space="preserve">To align terminology, input-CSI-NW is the input CSI assumed at </w:t>
      </w:r>
      <w:proofErr w:type="gramStart"/>
      <w:r>
        <w:rPr>
          <w:rFonts w:eastAsia="Malgun Gothic"/>
          <w:sz w:val="20"/>
          <w:szCs w:val="20"/>
        </w:rPr>
        <w:t>NW</w:t>
      </w:r>
      <w:proofErr w:type="gramEnd"/>
      <w:r>
        <w:rPr>
          <w:rFonts w:eastAsia="Malgun Gothic"/>
          <w:sz w:val="20"/>
          <w:szCs w:val="20"/>
        </w:rPr>
        <w:t xml:space="preserve"> </w:t>
      </w:r>
    </w:p>
    <w:p w14:paraId="61E40794" w14:textId="77777777" w:rsidR="00113FA8" w:rsidRDefault="00113FA8">
      <w:pPr>
        <w:rPr>
          <w:sz w:val="20"/>
          <w:szCs w:val="20"/>
          <w:lang w:eastAsia="en-US"/>
        </w:rPr>
      </w:pPr>
    </w:p>
    <w:p w14:paraId="040397DB" w14:textId="77777777" w:rsidR="00113FA8" w:rsidRDefault="00747073">
      <w:pPr>
        <w:pStyle w:val="Heading2"/>
        <w:numPr>
          <w:ilvl w:val="0"/>
          <w:numId w:val="0"/>
        </w:numPr>
        <w:ind w:left="576" w:hanging="576"/>
        <w:rPr>
          <w:sz w:val="20"/>
          <w:szCs w:val="20"/>
        </w:rPr>
      </w:pPr>
      <w:r>
        <w:rPr>
          <w:sz w:val="20"/>
          <w:szCs w:val="20"/>
        </w:rPr>
        <w:t>RAN1 #112</w:t>
      </w:r>
    </w:p>
    <w:p w14:paraId="18E54CEE" w14:textId="77777777" w:rsidR="00113FA8" w:rsidRDefault="00747073">
      <w:pPr>
        <w:rPr>
          <w:i/>
          <w:iCs/>
          <w:sz w:val="20"/>
          <w:szCs w:val="20"/>
          <w:lang w:eastAsia="en-US"/>
        </w:rPr>
      </w:pPr>
      <w:r>
        <w:rPr>
          <w:i/>
          <w:iCs/>
          <w:sz w:val="20"/>
          <w:szCs w:val="20"/>
          <w:lang w:eastAsia="en-US"/>
        </w:rPr>
        <w:t>Agreement</w:t>
      </w:r>
    </w:p>
    <w:p w14:paraId="2FC50BEC" w14:textId="77777777" w:rsidR="00113FA8" w:rsidRDefault="00747073">
      <w:pPr>
        <w:rPr>
          <w:sz w:val="20"/>
          <w:szCs w:val="20"/>
          <w:lang w:eastAsia="en-US"/>
        </w:rPr>
      </w:pPr>
      <w:r>
        <w:rPr>
          <w:sz w:val="20"/>
          <w:szCs w:val="20"/>
          <w:lang w:eastAsia="en-US"/>
        </w:rPr>
        <w:t xml:space="preserve">In CSI compression using two-sided model use case, further study potential specification impact of the following output-CSI-UE and input-CSI-NW at least for Option 1: </w:t>
      </w:r>
    </w:p>
    <w:p w14:paraId="35671ED2" w14:textId="77777777" w:rsidR="00113FA8" w:rsidRDefault="00747073">
      <w:pPr>
        <w:numPr>
          <w:ilvl w:val="0"/>
          <w:numId w:val="20"/>
        </w:numPr>
        <w:rPr>
          <w:sz w:val="20"/>
          <w:szCs w:val="20"/>
          <w:lang w:eastAsia="en-US"/>
        </w:rPr>
      </w:pPr>
      <w:r>
        <w:rPr>
          <w:sz w:val="20"/>
          <w:szCs w:val="20"/>
          <w:lang w:eastAsia="en-US"/>
        </w:rPr>
        <w:t>Option 1: Precoding matrix</w:t>
      </w:r>
    </w:p>
    <w:p w14:paraId="50164012" w14:textId="77777777" w:rsidR="00113FA8" w:rsidRDefault="00747073">
      <w:pPr>
        <w:numPr>
          <w:ilvl w:val="1"/>
          <w:numId w:val="21"/>
        </w:numPr>
        <w:rPr>
          <w:sz w:val="20"/>
          <w:szCs w:val="20"/>
          <w:lang w:eastAsia="en-US"/>
        </w:rPr>
      </w:pPr>
      <w:r>
        <w:rPr>
          <w:sz w:val="20"/>
          <w:szCs w:val="20"/>
          <w:lang w:eastAsia="en-US"/>
        </w:rPr>
        <w:t xml:space="preserve">1a: The precoding matrix in spatial-frequency domain </w:t>
      </w:r>
    </w:p>
    <w:p w14:paraId="00A4CDF5" w14:textId="77777777" w:rsidR="00113FA8" w:rsidRDefault="00747073">
      <w:pPr>
        <w:numPr>
          <w:ilvl w:val="1"/>
          <w:numId w:val="21"/>
        </w:numPr>
        <w:rPr>
          <w:sz w:val="20"/>
          <w:szCs w:val="20"/>
          <w:lang w:eastAsia="en-US"/>
        </w:rPr>
      </w:pPr>
      <w:r>
        <w:rPr>
          <w:sz w:val="20"/>
          <w:szCs w:val="20"/>
          <w:lang w:eastAsia="en-US"/>
        </w:rPr>
        <w:t xml:space="preserve">1b: The precoding matrix represented using angular-delay domain </w:t>
      </w:r>
      <w:proofErr w:type="gramStart"/>
      <w:r>
        <w:rPr>
          <w:sz w:val="20"/>
          <w:szCs w:val="20"/>
          <w:lang w:eastAsia="en-US"/>
        </w:rPr>
        <w:t>projection</w:t>
      </w:r>
      <w:proofErr w:type="gramEnd"/>
    </w:p>
    <w:p w14:paraId="4D7DD432" w14:textId="77777777" w:rsidR="00113FA8" w:rsidRDefault="00747073">
      <w:pPr>
        <w:numPr>
          <w:ilvl w:val="0"/>
          <w:numId w:val="21"/>
        </w:numPr>
        <w:rPr>
          <w:sz w:val="20"/>
          <w:szCs w:val="20"/>
          <w:lang w:eastAsia="en-US"/>
        </w:rPr>
      </w:pPr>
      <w:r>
        <w:rPr>
          <w:sz w:val="20"/>
          <w:szCs w:val="20"/>
          <w:lang w:eastAsia="en-US"/>
        </w:rPr>
        <w:t>Option 2: Explicit channel matrix (i.e., full Tx * Rx MIMO channel)</w:t>
      </w:r>
    </w:p>
    <w:p w14:paraId="6F4251BD" w14:textId="77777777" w:rsidR="00113FA8" w:rsidRDefault="00747073">
      <w:pPr>
        <w:numPr>
          <w:ilvl w:val="1"/>
          <w:numId w:val="21"/>
        </w:numPr>
        <w:rPr>
          <w:sz w:val="20"/>
          <w:szCs w:val="20"/>
          <w:lang w:eastAsia="en-US"/>
        </w:rPr>
      </w:pPr>
      <w:r>
        <w:rPr>
          <w:sz w:val="20"/>
          <w:szCs w:val="20"/>
          <w:lang w:eastAsia="en-US"/>
        </w:rPr>
        <w:t xml:space="preserve">2a: raw channel is in </w:t>
      </w:r>
      <w:proofErr w:type="gramStart"/>
      <w:r>
        <w:rPr>
          <w:sz w:val="20"/>
          <w:szCs w:val="20"/>
          <w:lang w:eastAsia="en-US"/>
        </w:rPr>
        <w:t>spatial-frequency</w:t>
      </w:r>
      <w:proofErr w:type="gramEnd"/>
      <w:r>
        <w:rPr>
          <w:sz w:val="20"/>
          <w:szCs w:val="20"/>
          <w:lang w:eastAsia="en-US"/>
        </w:rPr>
        <w:t xml:space="preserve"> domain</w:t>
      </w:r>
    </w:p>
    <w:p w14:paraId="5E46A137" w14:textId="77777777" w:rsidR="00113FA8" w:rsidRDefault="00747073">
      <w:pPr>
        <w:numPr>
          <w:ilvl w:val="1"/>
          <w:numId w:val="21"/>
        </w:numPr>
        <w:rPr>
          <w:sz w:val="20"/>
          <w:szCs w:val="20"/>
          <w:lang w:eastAsia="en-US"/>
        </w:rPr>
      </w:pPr>
      <w:r>
        <w:rPr>
          <w:sz w:val="20"/>
          <w:szCs w:val="20"/>
          <w:lang w:eastAsia="en-US"/>
        </w:rPr>
        <w:t xml:space="preserve">2b: raw channel is in </w:t>
      </w:r>
      <w:proofErr w:type="gramStart"/>
      <w:r>
        <w:rPr>
          <w:sz w:val="20"/>
          <w:szCs w:val="20"/>
          <w:lang w:eastAsia="en-US"/>
        </w:rPr>
        <w:t>angular-delay</w:t>
      </w:r>
      <w:proofErr w:type="gramEnd"/>
      <w:r>
        <w:rPr>
          <w:sz w:val="20"/>
          <w:szCs w:val="20"/>
          <w:lang w:eastAsia="en-US"/>
        </w:rPr>
        <w:t xml:space="preserve"> domain </w:t>
      </w:r>
    </w:p>
    <w:p w14:paraId="56A3A800" w14:textId="77777777" w:rsidR="00113FA8" w:rsidRDefault="00747073">
      <w:pPr>
        <w:numPr>
          <w:ilvl w:val="0"/>
          <w:numId w:val="21"/>
        </w:numPr>
        <w:rPr>
          <w:sz w:val="20"/>
          <w:szCs w:val="20"/>
          <w:lang w:eastAsia="en-US"/>
        </w:rPr>
      </w:pPr>
      <w:r>
        <w:rPr>
          <w:sz w:val="20"/>
          <w:szCs w:val="20"/>
          <w:lang w:eastAsia="en-US"/>
        </w:rPr>
        <w:t>Note: Whether Option 2 is also studied depends on the performance evaluations in 9.2.2.1.</w:t>
      </w:r>
    </w:p>
    <w:p w14:paraId="5F70ECDA" w14:textId="77777777" w:rsidR="00113FA8" w:rsidRDefault="00747073">
      <w:pPr>
        <w:numPr>
          <w:ilvl w:val="0"/>
          <w:numId w:val="21"/>
        </w:numPr>
        <w:rPr>
          <w:sz w:val="20"/>
          <w:szCs w:val="20"/>
          <w:lang w:eastAsia="en-US"/>
        </w:rPr>
      </w:pPr>
      <w:r>
        <w:rPr>
          <w:sz w:val="20"/>
          <w:szCs w:val="20"/>
          <w:lang w:eastAsia="en-US"/>
        </w:rPr>
        <w:t>Note: RI and CQI will be discussed separately</w:t>
      </w:r>
    </w:p>
    <w:p w14:paraId="0A3B53C5" w14:textId="77777777" w:rsidR="00113FA8" w:rsidRDefault="00747073">
      <w:pPr>
        <w:rPr>
          <w:sz w:val="20"/>
          <w:szCs w:val="20"/>
          <w:lang w:eastAsia="en-US"/>
        </w:rPr>
      </w:pPr>
      <w:r>
        <w:rPr>
          <w:sz w:val="20"/>
          <w:szCs w:val="20"/>
          <w:lang w:eastAsia="en-US"/>
        </w:rPr>
        <w:t xml:space="preserve"> </w:t>
      </w:r>
    </w:p>
    <w:p w14:paraId="2109679D" w14:textId="77777777" w:rsidR="00113FA8" w:rsidRDefault="00747073">
      <w:pPr>
        <w:rPr>
          <w:sz w:val="20"/>
          <w:szCs w:val="20"/>
          <w:lang w:eastAsia="en-US"/>
        </w:rPr>
      </w:pPr>
      <w:r>
        <w:rPr>
          <w:sz w:val="20"/>
          <w:szCs w:val="20"/>
          <w:lang w:eastAsia="en-US"/>
        </w:rPr>
        <w:t>Agreement</w:t>
      </w:r>
    </w:p>
    <w:p w14:paraId="00D8AA9C" w14:textId="77777777" w:rsidR="00113FA8" w:rsidRDefault="00747073">
      <w:pPr>
        <w:rPr>
          <w:sz w:val="20"/>
          <w:szCs w:val="20"/>
          <w:lang w:eastAsia="en-US"/>
        </w:rPr>
      </w:pPr>
      <w:r>
        <w:rPr>
          <w:sz w:val="20"/>
          <w:szCs w:val="20"/>
          <w:lang w:eastAsia="en-US"/>
        </w:rPr>
        <w:t xml:space="preserve">In CSI compression using two-sided model use case, further study the following options for CQI determination in CSI report, if CQI in CSI report is configured.    </w:t>
      </w:r>
    </w:p>
    <w:p w14:paraId="1315DB78" w14:textId="77777777" w:rsidR="00113FA8" w:rsidRDefault="00747073">
      <w:pPr>
        <w:numPr>
          <w:ilvl w:val="0"/>
          <w:numId w:val="18"/>
        </w:numPr>
        <w:rPr>
          <w:sz w:val="20"/>
          <w:szCs w:val="20"/>
          <w:lang w:eastAsia="en-US"/>
        </w:rPr>
      </w:pPr>
      <w:r>
        <w:rPr>
          <w:sz w:val="20"/>
          <w:szCs w:val="20"/>
          <w:lang w:eastAsia="en-US"/>
        </w:rPr>
        <w:t xml:space="preserve">Option 1: CQI is NOT calculated based on the output of CSI reconstruction part from the realistic channel estimation, </w:t>
      </w:r>
      <w:proofErr w:type="gramStart"/>
      <w:r>
        <w:rPr>
          <w:sz w:val="20"/>
          <w:szCs w:val="20"/>
          <w:lang w:eastAsia="en-US"/>
        </w:rPr>
        <w:t>including</w:t>
      </w:r>
      <w:proofErr w:type="gramEnd"/>
    </w:p>
    <w:p w14:paraId="4891584C" w14:textId="77777777" w:rsidR="00113FA8" w:rsidRDefault="00747073">
      <w:pPr>
        <w:numPr>
          <w:ilvl w:val="1"/>
          <w:numId w:val="19"/>
        </w:numPr>
        <w:rPr>
          <w:sz w:val="20"/>
          <w:szCs w:val="20"/>
          <w:lang w:eastAsia="en-US"/>
        </w:rPr>
      </w:pPr>
      <w:r>
        <w:rPr>
          <w:sz w:val="20"/>
          <w:szCs w:val="20"/>
          <w:lang w:eastAsia="en-US"/>
        </w:rPr>
        <w:t xml:space="preserve">Option 1a: CQI is calculated based on target CSI with realistic channel </w:t>
      </w:r>
      <w:proofErr w:type="gramStart"/>
      <w:r>
        <w:rPr>
          <w:sz w:val="20"/>
          <w:szCs w:val="20"/>
          <w:lang w:eastAsia="en-US"/>
        </w:rPr>
        <w:t>measurement</w:t>
      </w:r>
      <w:proofErr w:type="gramEnd"/>
      <w:r>
        <w:rPr>
          <w:sz w:val="20"/>
          <w:szCs w:val="20"/>
          <w:lang w:eastAsia="en-US"/>
        </w:rPr>
        <w:t xml:space="preserve">  </w:t>
      </w:r>
    </w:p>
    <w:p w14:paraId="0AF52874" w14:textId="77777777" w:rsidR="00113FA8" w:rsidRDefault="00747073">
      <w:pPr>
        <w:numPr>
          <w:ilvl w:val="1"/>
          <w:numId w:val="19"/>
        </w:numPr>
        <w:rPr>
          <w:sz w:val="20"/>
          <w:szCs w:val="20"/>
          <w:lang w:eastAsia="en-US"/>
        </w:rPr>
      </w:pPr>
      <w:r>
        <w:rPr>
          <w:sz w:val="20"/>
          <w:szCs w:val="20"/>
          <w:lang w:eastAsia="en-US"/>
        </w:rPr>
        <w:t xml:space="preserve">Option 1b: CQI is calculated based on target CSI with realistic channel measurement and potential </w:t>
      </w:r>
      <w:proofErr w:type="gramStart"/>
      <w:r>
        <w:rPr>
          <w:sz w:val="20"/>
          <w:szCs w:val="20"/>
          <w:lang w:eastAsia="en-US"/>
        </w:rPr>
        <w:t>adjustment</w:t>
      </w:r>
      <w:proofErr w:type="gramEnd"/>
      <w:r>
        <w:rPr>
          <w:sz w:val="20"/>
          <w:szCs w:val="20"/>
          <w:lang w:eastAsia="en-US"/>
        </w:rPr>
        <w:t xml:space="preserve"> </w:t>
      </w:r>
    </w:p>
    <w:p w14:paraId="7A1D94D9" w14:textId="77777777" w:rsidR="00113FA8" w:rsidRDefault="00747073">
      <w:pPr>
        <w:numPr>
          <w:ilvl w:val="1"/>
          <w:numId w:val="19"/>
        </w:numPr>
        <w:rPr>
          <w:sz w:val="20"/>
          <w:szCs w:val="20"/>
          <w:lang w:eastAsia="en-US"/>
        </w:rPr>
      </w:pPr>
      <w:r>
        <w:rPr>
          <w:sz w:val="20"/>
          <w:szCs w:val="20"/>
          <w:lang w:eastAsia="en-US"/>
        </w:rPr>
        <w:t xml:space="preserve">Option 1c: CQI is calculated based on legacy </w:t>
      </w:r>
      <w:proofErr w:type="gramStart"/>
      <w:r>
        <w:rPr>
          <w:sz w:val="20"/>
          <w:szCs w:val="20"/>
          <w:lang w:eastAsia="en-US"/>
        </w:rPr>
        <w:t>codebook</w:t>
      </w:r>
      <w:proofErr w:type="gramEnd"/>
    </w:p>
    <w:p w14:paraId="5BE43733" w14:textId="77777777" w:rsidR="00113FA8" w:rsidRDefault="00747073">
      <w:pPr>
        <w:numPr>
          <w:ilvl w:val="0"/>
          <w:numId w:val="18"/>
        </w:numPr>
        <w:rPr>
          <w:sz w:val="20"/>
          <w:szCs w:val="20"/>
          <w:lang w:eastAsia="en-US"/>
        </w:rPr>
      </w:pPr>
      <w:r>
        <w:rPr>
          <w:sz w:val="20"/>
          <w:szCs w:val="20"/>
          <w:lang w:eastAsia="en-US"/>
        </w:rPr>
        <w:t xml:space="preserve">Option 2: CQI is calculated based on the output of CSI reconstruction part from the realistic channel estimation, </w:t>
      </w:r>
      <w:proofErr w:type="gramStart"/>
      <w:r>
        <w:rPr>
          <w:sz w:val="20"/>
          <w:szCs w:val="20"/>
          <w:lang w:eastAsia="en-US"/>
        </w:rPr>
        <w:t>including</w:t>
      </w:r>
      <w:proofErr w:type="gramEnd"/>
    </w:p>
    <w:p w14:paraId="5D268ECB" w14:textId="77777777" w:rsidR="00113FA8" w:rsidRDefault="00747073">
      <w:pPr>
        <w:numPr>
          <w:ilvl w:val="1"/>
          <w:numId w:val="19"/>
        </w:numPr>
        <w:rPr>
          <w:sz w:val="20"/>
          <w:szCs w:val="20"/>
          <w:lang w:eastAsia="en-US"/>
        </w:rPr>
      </w:pPr>
      <w:r>
        <w:rPr>
          <w:sz w:val="20"/>
          <w:szCs w:val="20"/>
          <w:lang w:eastAsia="en-US"/>
        </w:rPr>
        <w:t xml:space="preserve">Option 2a: CQI is calculated based on CSI reconstruction output, if CSI reconstruction model is available at the UE and UE can perform reconstruction model inference with potential </w:t>
      </w:r>
      <w:proofErr w:type="gramStart"/>
      <w:r>
        <w:rPr>
          <w:sz w:val="20"/>
          <w:szCs w:val="20"/>
          <w:lang w:eastAsia="en-US"/>
        </w:rPr>
        <w:t>adjustment</w:t>
      </w:r>
      <w:proofErr w:type="gramEnd"/>
    </w:p>
    <w:p w14:paraId="2B40F7D6" w14:textId="77777777" w:rsidR="00113FA8" w:rsidRDefault="00747073">
      <w:pPr>
        <w:numPr>
          <w:ilvl w:val="2"/>
          <w:numId w:val="19"/>
        </w:numPr>
        <w:rPr>
          <w:sz w:val="20"/>
          <w:szCs w:val="20"/>
          <w:lang w:eastAsia="en-US"/>
        </w:rPr>
      </w:pPr>
      <w:r>
        <w:rPr>
          <w:sz w:val="20"/>
          <w:szCs w:val="20"/>
          <w:lang w:eastAsia="en-US"/>
        </w:rPr>
        <w:t xml:space="preserve">Note: CSI reconstruction part at the UE can be different comparing to the actual CSI reconstruction part used at the NW. </w:t>
      </w:r>
    </w:p>
    <w:p w14:paraId="76708A68" w14:textId="77777777" w:rsidR="00113FA8" w:rsidRDefault="00747073">
      <w:pPr>
        <w:numPr>
          <w:ilvl w:val="1"/>
          <w:numId w:val="19"/>
        </w:numPr>
        <w:rPr>
          <w:sz w:val="20"/>
          <w:szCs w:val="20"/>
          <w:lang w:eastAsia="en-US"/>
        </w:rPr>
      </w:pPr>
      <w:r>
        <w:rPr>
          <w:sz w:val="20"/>
          <w:szCs w:val="20"/>
          <w:lang w:eastAsia="en-US"/>
        </w:rPr>
        <w:t xml:space="preserve">Option 2b: CQI is calculated using two stage approach, UE derive CQI using </w:t>
      </w:r>
      <w:proofErr w:type="spellStart"/>
      <w:r>
        <w:rPr>
          <w:sz w:val="20"/>
          <w:szCs w:val="20"/>
          <w:lang w:eastAsia="en-US"/>
        </w:rPr>
        <w:t>precoded</w:t>
      </w:r>
      <w:proofErr w:type="spellEnd"/>
      <w:r>
        <w:rPr>
          <w:sz w:val="20"/>
          <w:szCs w:val="20"/>
          <w:lang w:eastAsia="en-US"/>
        </w:rPr>
        <w:t xml:space="preserve"> CSI-RS transmitted with a reconstructed precoder.   </w:t>
      </w:r>
    </w:p>
    <w:p w14:paraId="567AA46D" w14:textId="77777777" w:rsidR="00113FA8" w:rsidRDefault="00747073">
      <w:pPr>
        <w:numPr>
          <w:ilvl w:val="0"/>
          <w:numId w:val="19"/>
        </w:numPr>
        <w:rPr>
          <w:sz w:val="20"/>
          <w:szCs w:val="20"/>
          <w:lang w:eastAsia="en-US"/>
        </w:rPr>
      </w:pPr>
      <w:r>
        <w:rPr>
          <w:sz w:val="20"/>
          <w:szCs w:val="20"/>
          <w:lang w:eastAsia="en-US"/>
        </w:rPr>
        <w:t xml:space="preserve">Other options are not </w:t>
      </w:r>
      <w:proofErr w:type="gramStart"/>
      <w:r>
        <w:rPr>
          <w:sz w:val="20"/>
          <w:szCs w:val="20"/>
          <w:lang w:eastAsia="en-US"/>
        </w:rPr>
        <w:t>precluded</w:t>
      </w:r>
      <w:proofErr w:type="gramEnd"/>
    </w:p>
    <w:p w14:paraId="3A02D220" w14:textId="77777777" w:rsidR="00113FA8" w:rsidRDefault="00747073">
      <w:pPr>
        <w:numPr>
          <w:ilvl w:val="0"/>
          <w:numId w:val="19"/>
        </w:numPr>
        <w:rPr>
          <w:sz w:val="20"/>
          <w:szCs w:val="20"/>
          <w:lang w:eastAsia="en-US"/>
        </w:rPr>
      </w:pPr>
      <w:r>
        <w:rPr>
          <w:sz w:val="20"/>
          <w:szCs w:val="20"/>
          <w:lang w:eastAsia="en-US"/>
        </w:rPr>
        <w:t xml:space="preserve">Note1: feasibility of different options should be </w:t>
      </w:r>
      <w:proofErr w:type="gramStart"/>
      <w:r>
        <w:rPr>
          <w:sz w:val="20"/>
          <w:szCs w:val="20"/>
          <w:lang w:eastAsia="en-US"/>
        </w:rPr>
        <w:t>evaluated</w:t>
      </w:r>
      <w:proofErr w:type="gramEnd"/>
      <w:r>
        <w:rPr>
          <w:sz w:val="20"/>
          <w:szCs w:val="20"/>
          <w:lang w:eastAsia="en-US"/>
        </w:rPr>
        <w:t xml:space="preserve"> </w:t>
      </w:r>
    </w:p>
    <w:p w14:paraId="1943D804" w14:textId="77777777" w:rsidR="00113FA8" w:rsidRDefault="00747073">
      <w:pPr>
        <w:numPr>
          <w:ilvl w:val="0"/>
          <w:numId w:val="19"/>
        </w:numPr>
        <w:rPr>
          <w:sz w:val="20"/>
          <w:szCs w:val="20"/>
          <w:lang w:eastAsia="en-US"/>
        </w:rPr>
      </w:pPr>
      <w:r>
        <w:rPr>
          <w:sz w:val="20"/>
          <w:szCs w:val="20"/>
          <w:lang w:eastAsia="en-US"/>
        </w:rPr>
        <w:t xml:space="preserve">Note2: Gap analyses between the UE side CQI calculation results and the NW side results, as well as the impact on the scheduling performance should be </w:t>
      </w:r>
      <w:proofErr w:type="gramStart"/>
      <w:r>
        <w:rPr>
          <w:sz w:val="20"/>
          <w:szCs w:val="20"/>
          <w:lang w:eastAsia="en-US"/>
        </w:rPr>
        <w:t>evaluated</w:t>
      </w:r>
      <w:proofErr w:type="gramEnd"/>
    </w:p>
    <w:p w14:paraId="5AC2C261" w14:textId="77777777" w:rsidR="00113FA8" w:rsidRDefault="00747073">
      <w:pPr>
        <w:numPr>
          <w:ilvl w:val="0"/>
          <w:numId w:val="19"/>
        </w:numPr>
        <w:rPr>
          <w:sz w:val="20"/>
          <w:szCs w:val="20"/>
          <w:lang w:eastAsia="en-US"/>
        </w:rPr>
      </w:pPr>
      <w:r>
        <w:rPr>
          <w:sz w:val="20"/>
          <w:szCs w:val="20"/>
          <w:lang w:eastAsia="en-US"/>
        </w:rPr>
        <w:t xml:space="preserve">Note3: Complexity of CQI calculation needs to be evaluated, including the computing complexity and potential RS/signaling </w:t>
      </w:r>
      <w:proofErr w:type="gramStart"/>
      <w:r>
        <w:rPr>
          <w:sz w:val="20"/>
          <w:szCs w:val="20"/>
          <w:lang w:eastAsia="en-US"/>
        </w:rPr>
        <w:t>overhead</w:t>
      </w:r>
      <w:proofErr w:type="gramEnd"/>
    </w:p>
    <w:p w14:paraId="7CA7F487" w14:textId="77777777" w:rsidR="00113FA8" w:rsidRDefault="00747073">
      <w:pPr>
        <w:rPr>
          <w:sz w:val="20"/>
          <w:szCs w:val="20"/>
          <w:lang w:eastAsia="en-US"/>
        </w:rPr>
      </w:pPr>
      <w:r>
        <w:rPr>
          <w:sz w:val="20"/>
          <w:szCs w:val="20"/>
          <w:lang w:eastAsia="en-US"/>
        </w:rPr>
        <w:t xml:space="preserve"> </w:t>
      </w:r>
    </w:p>
    <w:p w14:paraId="525CD175" w14:textId="77777777" w:rsidR="00113FA8" w:rsidRDefault="00747073">
      <w:pPr>
        <w:rPr>
          <w:sz w:val="20"/>
          <w:szCs w:val="20"/>
          <w:lang w:eastAsia="en-US"/>
        </w:rPr>
      </w:pPr>
      <w:r>
        <w:rPr>
          <w:sz w:val="20"/>
          <w:szCs w:val="20"/>
          <w:lang w:eastAsia="en-US"/>
        </w:rPr>
        <w:t>Conclusion</w:t>
      </w:r>
    </w:p>
    <w:p w14:paraId="4DDC5D6E" w14:textId="77777777" w:rsidR="00113FA8" w:rsidRDefault="00747073">
      <w:pPr>
        <w:rPr>
          <w:sz w:val="20"/>
          <w:szCs w:val="20"/>
          <w:lang w:eastAsia="en-US"/>
        </w:rPr>
      </w:pPr>
      <w:r>
        <w:rPr>
          <w:sz w:val="20"/>
          <w:szCs w:val="20"/>
          <w:lang w:eastAsia="en-US"/>
        </w:rPr>
        <w:t xml:space="preserve">In CSI compression using two-sided model use case, further discuss the pros/cons of different offline training collaboration types including at least the following aspects: </w:t>
      </w:r>
    </w:p>
    <w:p w14:paraId="19F91C54" w14:textId="77777777" w:rsidR="00113FA8" w:rsidRDefault="00747073">
      <w:pPr>
        <w:numPr>
          <w:ilvl w:val="0"/>
          <w:numId w:val="101"/>
        </w:numPr>
        <w:rPr>
          <w:sz w:val="20"/>
          <w:szCs w:val="20"/>
          <w:lang w:eastAsia="en-US"/>
        </w:rPr>
      </w:pPr>
      <w:r>
        <w:rPr>
          <w:sz w:val="20"/>
          <w:szCs w:val="20"/>
          <w:lang w:eastAsia="en-US"/>
        </w:rPr>
        <w:t xml:space="preserve">Whether model can be kept proprietary </w:t>
      </w:r>
    </w:p>
    <w:p w14:paraId="04C0946B" w14:textId="77777777" w:rsidR="00113FA8" w:rsidRDefault="00747073">
      <w:pPr>
        <w:numPr>
          <w:ilvl w:val="0"/>
          <w:numId w:val="101"/>
        </w:numPr>
        <w:rPr>
          <w:sz w:val="20"/>
          <w:szCs w:val="20"/>
          <w:lang w:eastAsia="en-US"/>
        </w:rPr>
      </w:pPr>
      <w:r>
        <w:rPr>
          <w:sz w:val="20"/>
          <w:szCs w:val="20"/>
          <w:lang w:eastAsia="en-US"/>
        </w:rPr>
        <w:t xml:space="preserve">Requirements on privacy-sensitive dataset </w:t>
      </w:r>
      <w:proofErr w:type="gramStart"/>
      <w:r>
        <w:rPr>
          <w:sz w:val="20"/>
          <w:szCs w:val="20"/>
          <w:lang w:eastAsia="en-US"/>
        </w:rPr>
        <w:t>sharing</w:t>
      </w:r>
      <w:proofErr w:type="gramEnd"/>
      <w:r>
        <w:rPr>
          <w:sz w:val="20"/>
          <w:szCs w:val="20"/>
          <w:lang w:eastAsia="en-US"/>
        </w:rPr>
        <w:t xml:space="preserve"> </w:t>
      </w:r>
    </w:p>
    <w:p w14:paraId="6B0A6E70" w14:textId="77777777" w:rsidR="00113FA8" w:rsidRDefault="00747073">
      <w:pPr>
        <w:numPr>
          <w:ilvl w:val="0"/>
          <w:numId w:val="101"/>
        </w:numPr>
        <w:rPr>
          <w:sz w:val="20"/>
          <w:szCs w:val="20"/>
          <w:lang w:eastAsia="en-US"/>
        </w:rPr>
      </w:pPr>
      <w:r>
        <w:rPr>
          <w:sz w:val="20"/>
          <w:szCs w:val="20"/>
          <w:lang w:eastAsia="en-US"/>
        </w:rPr>
        <w:t xml:space="preserve">Flexibility to support cell/site/scenario/configuration specific </w:t>
      </w:r>
      <w:proofErr w:type="gramStart"/>
      <w:r>
        <w:rPr>
          <w:sz w:val="20"/>
          <w:szCs w:val="20"/>
          <w:lang w:eastAsia="en-US"/>
        </w:rPr>
        <w:t>model</w:t>
      </w:r>
      <w:proofErr w:type="gramEnd"/>
    </w:p>
    <w:p w14:paraId="0A3BA6EB" w14:textId="77777777" w:rsidR="00113FA8" w:rsidRDefault="00747073">
      <w:pPr>
        <w:numPr>
          <w:ilvl w:val="0"/>
          <w:numId w:val="101"/>
        </w:numPr>
        <w:rPr>
          <w:sz w:val="20"/>
          <w:szCs w:val="20"/>
          <w:lang w:eastAsia="en-US"/>
        </w:rPr>
      </w:pPr>
      <w:r>
        <w:rPr>
          <w:sz w:val="20"/>
          <w:szCs w:val="20"/>
          <w:lang w:eastAsia="en-US"/>
        </w:rPr>
        <w:t xml:space="preserve">gNB/device specific optimization – i.e., whether hardware-specific optimization of the model is possible, </w:t>
      </w:r>
      <w:proofErr w:type="gramStart"/>
      <w:r>
        <w:rPr>
          <w:sz w:val="20"/>
          <w:szCs w:val="20"/>
          <w:lang w:eastAsia="en-US"/>
        </w:rPr>
        <w:t>e.g.</w:t>
      </w:r>
      <w:proofErr w:type="gramEnd"/>
      <w:r>
        <w:rPr>
          <w:sz w:val="20"/>
          <w:szCs w:val="20"/>
          <w:lang w:eastAsia="en-US"/>
        </w:rPr>
        <w:t xml:space="preserve"> compilation for the specific hardware</w:t>
      </w:r>
    </w:p>
    <w:p w14:paraId="2D7F2BF6" w14:textId="77777777" w:rsidR="00113FA8" w:rsidRDefault="00747073">
      <w:pPr>
        <w:numPr>
          <w:ilvl w:val="0"/>
          <w:numId w:val="101"/>
        </w:numPr>
        <w:rPr>
          <w:sz w:val="20"/>
          <w:szCs w:val="20"/>
          <w:lang w:eastAsia="en-US"/>
        </w:rPr>
      </w:pPr>
      <w:r>
        <w:rPr>
          <w:sz w:val="20"/>
          <w:szCs w:val="20"/>
          <w:lang w:eastAsia="en-US"/>
        </w:rPr>
        <w:t>Model update flexibility after deployment</w:t>
      </w:r>
    </w:p>
    <w:p w14:paraId="02C644C1" w14:textId="77777777" w:rsidR="00113FA8" w:rsidRDefault="00747073">
      <w:pPr>
        <w:numPr>
          <w:ilvl w:val="0"/>
          <w:numId w:val="101"/>
        </w:numPr>
        <w:rPr>
          <w:sz w:val="20"/>
          <w:szCs w:val="20"/>
          <w:lang w:eastAsia="en-US"/>
        </w:rPr>
      </w:pPr>
      <w:r>
        <w:rPr>
          <w:sz w:val="20"/>
          <w:szCs w:val="20"/>
          <w:lang w:eastAsia="en-US"/>
        </w:rPr>
        <w:t xml:space="preserve">feasibility of allowing UE side and NW side to develop/update models </w:t>
      </w:r>
      <w:proofErr w:type="gramStart"/>
      <w:r>
        <w:rPr>
          <w:sz w:val="20"/>
          <w:szCs w:val="20"/>
          <w:lang w:eastAsia="en-US"/>
        </w:rPr>
        <w:t>separately</w:t>
      </w:r>
      <w:proofErr w:type="gramEnd"/>
    </w:p>
    <w:p w14:paraId="0B483F10" w14:textId="77777777" w:rsidR="00113FA8" w:rsidRDefault="00747073">
      <w:pPr>
        <w:numPr>
          <w:ilvl w:val="0"/>
          <w:numId w:val="101"/>
        </w:numPr>
        <w:rPr>
          <w:sz w:val="20"/>
          <w:szCs w:val="20"/>
          <w:lang w:eastAsia="en-US"/>
        </w:rPr>
      </w:pPr>
      <w:r>
        <w:rPr>
          <w:sz w:val="20"/>
          <w:szCs w:val="20"/>
          <w:lang w:eastAsia="en-US"/>
        </w:rPr>
        <w:t>Model performance based on evaluation in 9.2.2.1</w:t>
      </w:r>
    </w:p>
    <w:p w14:paraId="6DA7FCF6" w14:textId="77777777" w:rsidR="00113FA8" w:rsidRDefault="00747073">
      <w:pPr>
        <w:numPr>
          <w:ilvl w:val="0"/>
          <w:numId w:val="101"/>
        </w:numPr>
        <w:rPr>
          <w:sz w:val="20"/>
          <w:szCs w:val="20"/>
          <w:lang w:eastAsia="en-US"/>
        </w:rPr>
      </w:pPr>
      <w:r>
        <w:rPr>
          <w:sz w:val="20"/>
          <w:szCs w:val="20"/>
          <w:lang w:eastAsia="en-US"/>
        </w:rPr>
        <w:t>Whether gNB can maintain/store a single/unified model</w:t>
      </w:r>
    </w:p>
    <w:p w14:paraId="60A06A62" w14:textId="77777777" w:rsidR="00113FA8" w:rsidRDefault="00747073">
      <w:pPr>
        <w:numPr>
          <w:ilvl w:val="0"/>
          <w:numId w:val="101"/>
        </w:numPr>
        <w:rPr>
          <w:sz w:val="20"/>
          <w:szCs w:val="20"/>
          <w:lang w:eastAsia="en-US"/>
        </w:rPr>
      </w:pPr>
      <w:r>
        <w:rPr>
          <w:sz w:val="20"/>
          <w:szCs w:val="20"/>
          <w:lang w:eastAsia="en-US"/>
        </w:rPr>
        <w:t>Whether UE device can maintain/store a single/unified model</w:t>
      </w:r>
    </w:p>
    <w:p w14:paraId="051E1A6E" w14:textId="77777777" w:rsidR="00113FA8" w:rsidRDefault="00747073">
      <w:pPr>
        <w:numPr>
          <w:ilvl w:val="0"/>
          <w:numId w:val="101"/>
        </w:numPr>
        <w:rPr>
          <w:sz w:val="20"/>
          <w:szCs w:val="20"/>
          <w:lang w:eastAsia="en-US"/>
        </w:rPr>
      </w:pPr>
      <w:proofErr w:type="spellStart"/>
      <w:r>
        <w:rPr>
          <w:sz w:val="20"/>
          <w:szCs w:val="20"/>
          <w:lang w:eastAsia="en-US"/>
        </w:rPr>
        <w:t>Extendability</w:t>
      </w:r>
      <w:proofErr w:type="spellEnd"/>
      <w:r>
        <w:rPr>
          <w:sz w:val="20"/>
          <w:szCs w:val="20"/>
          <w:lang w:eastAsia="en-US"/>
        </w:rPr>
        <w:t xml:space="preserve">: to train new UE-side model compatible with NW-side model in use; Or to train new NW-side model compatible with UE-side model in </w:t>
      </w:r>
      <w:proofErr w:type="gramStart"/>
      <w:r>
        <w:rPr>
          <w:sz w:val="20"/>
          <w:szCs w:val="20"/>
          <w:lang w:eastAsia="en-US"/>
        </w:rPr>
        <w:t>use</w:t>
      </w:r>
      <w:proofErr w:type="gramEnd"/>
      <w:r>
        <w:rPr>
          <w:sz w:val="20"/>
          <w:szCs w:val="20"/>
          <w:lang w:eastAsia="en-US"/>
        </w:rPr>
        <w:t xml:space="preserve"> </w:t>
      </w:r>
    </w:p>
    <w:p w14:paraId="6EE8A5DB" w14:textId="77777777" w:rsidR="00113FA8" w:rsidRDefault="00747073">
      <w:pPr>
        <w:numPr>
          <w:ilvl w:val="0"/>
          <w:numId w:val="101"/>
        </w:numPr>
        <w:rPr>
          <w:sz w:val="20"/>
          <w:szCs w:val="20"/>
          <w:lang w:eastAsia="en-US"/>
        </w:rPr>
      </w:pPr>
      <w:r>
        <w:rPr>
          <w:sz w:val="20"/>
          <w:szCs w:val="20"/>
          <w:lang w:eastAsia="en-US"/>
        </w:rPr>
        <w:lastRenderedPageBreak/>
        <w:t>Whether training data distribution can be matched to the device that will use the model for inference</w:t>
      </w:r>
    </w:p>
    <w:p w14:paraId="6E2FAFBA" w14:textId="77777777" w:rsidR="00113FA8" w:rsidRDefault="00747073">
      <w:pPr>
        <w:numPr>
          <w:ilvl w:val="0"/>
          <w:numId w:val="101"/>
        </w:numPr>
        <w:rPr>
          <w:sz w:val="20"/>
          <w:szCs w:val="20"/>
          <w:lang w:eastAsia="en-US"/>
        </w:rPr>
      </w:pPr>
      <w:r>
        <w:rPr>
          <w:sz w:val="20"/>
          <w:szCs w:val="20"/>
          <w:lang w:eastAsia="en-US"/>
        </w:rPr>
        <w:t>Whether device capability can be considered for model development</w:t>
      </w:r>
    </w:p>
    <w:p w14:paraId="36756570" w14:textId="77777777" w:rsidR="00113FA8" w:rsidRDefault="00747073">
      <w:pPr>
        <w:numPr>
          <w:ilvl w:val="0"/>
          <w:numId w:val="101"/>
        </w:numPr>
        <w:rPr>
          <w:sz w:val="20"/>
          <w:szCs w:val="20"/>
          <w:lang w:eastAsia="en-US"/>
        </w:rPr>
      </w:pPr>
      <w:r>
        <w:rPr>
          <w:sz w:val="20"/>
          <w:szCs w:val="20"/>
          <w:lang w:eastAsia="en-US"/>
        </w:rPr>
        <w:t xml:space="preserve">Other aspects are not </w:t>
      </w:r>
      <w:proofErr w:type="gramStart"/>
      <w:r>
        <w:rPr>
          <w:sz w:val="20"/>
          <w:szCs w:val="20"/>
          <w:lang w:eastAsia="en-US"/>
        </w:rPr>
        <w:t>precluded</w:t>
      </w:r>
      <w:proofErr w:type="gramEnd"/>
    </w:p>
    <w:p w14:paraId="50C13EB2" w14:textId="77777777" w:rsidR="00113FA8" w:rsidRDefault="00747073">
      <w:pPr>
        <w:numPr>
          <w:ilvl w:val="0"/>
          <w:numId w:val="101"/>
        </w:numPr>
        <w:rPr>
          <w:sz w:val="20"/>
          <w:szCs w:val="20"/>
          <w:lang w:eastAsia="en-US"/>
        </w:rPr>
      </w:pPr>
      <w:r>
        <w:rPr>
          <w:sz w:val="20"/>
          <w:szCs w:val="20"/>
          <w:lang w:eastAsia="en-US"/>
        </w:rPr>
        <w:t xml:space="preserve">Note: training data collection and dataset/model delivery will be discussed separately </w:t>
      </w:r>
    </w:p>
    <w:p w14:paraId="208F17AB" w14:textId="77777777" w:rsidR="00113FA8" w:rsidRDefault="00747073">
      <w:pPr>
        <w:rPr>
          <w:sz w:val="20"/>
          <w:szCs w:val="20"/>
          <w:lang w:eastAsia="en-US"/>
        </w:rPr>
      </w:pPr>
      <w:r>
        <w:rPr>
          <w:sz w:val="20"/>
          <w:szCs w:val="20"/>
          <w:lang w:eastAsia="en-US"/>
        </w:rPr>
        <w:t>Agreement</w:t>
      </w:r>
    </w:p>
    <w:p w14:paraId="2C8BCF44" w14:textId="77777777" w:rsidR="00113FA8" w:rsidRDefault="00747073">
      <w:pPr>
        <w:numPr>
          <w:ilvl w:val="0"/>
          <w:numId w:val="102"/>
        </w:numPr>
        <w:rPr>
          <w:sz w:val="20"/>
          <w:szCs w:val="20"/>
          <w:lang w:eastAsia="en-US"/>
        </w:rPr>
      </w:pPr>
      <w:r>
        <w:rPr>
          <w:sz w:val="20"/>
          <w:szCs w:val="20"/>
          <w:lang w:eastAsia="en-US"/>
        </w:rPr>
        <w:t xml:space="preserve">In CSI compression using two-sided model use case, further study the necessity, feasibility, and potential specification impact of UE side data collection enhancement including </w:t>
      </w:r>
      <w:proofErr w:type="gramStart"/>
      <w:r>
        <w:rPr>
          <w:sz w:val="20"/>
          <w:szCs w:val="20"/>
          <w:lang w:eastAsia="en-US"/>
        </w:rPr>
        <w:t>at least</w:t>
      </w:r>
      <w:proofErr w:type="gramEnd"/>
      <w:r>
        <w:rPr>
          <w:sz w:val="20"/>
          <w:szCs w:val="20"/>
          <w:lang w:eastAsia="en-US"/>
        </w:rPr>
        <w:t xml:space="preserve">  </w:t>
      </w:r>
    </w:p>
    <w:p w14:paraId="0A9B3CDF" w14:textId="77777777" w:rsidR="00113FA8" w:rsidRDefault="00747073">
      <w:pPr>
        <w:numPr>
          <w:ilvl w:val="0"/>
          <w:numId w:val="103"/>
        </w:numPr>
        <w:rPr>
          <w:sz w:val="20"/>
          <w:szCs w:val="20"/>
          <w:lang w:eastAsia="en-US"/>
        </w:rPr>
      </w:pPr>
      <w:r>
        <w:rPr>
          <w:sz w:val="20"/>
          <w:szCs w:val="20"/>
          <w:lang w:eastAsia="en-US"/>
        </w:rPr>
        <w:t>Enhancement of CSI-RS configuration to enable higher accuracy measurement.</w:t>
      </w:r>
    </w:p>
    <w:p w14:paraId="007AF056" w14:textId="77777777" w:rsidR="00113FA8" w:rsidRDefault="00747073">
      <w:pPr>
        <w:numPr>
          <w:ilvl w:val="0"/>
          <w:numId w:val="103"/>
        </w:numPr>
        <w:rPr>
          <w:sz w:val="20"/>
          <w:szCs w:val="20"/>
          <w:lang w:eastAsia="en-US"/>
        </w:rPr>
      </w:pPr>
      <w:r>
        <w:rPr>
          <w:sz w:val="20"/>
          <w:szCs w:val="20"/>
          <w:lang w:eastAsia="en-US"/>
        </w:rPr>
        <w:t>Assistance information for UE data collection for categorizing the data in forms of ID for the purpose of differentiating characteristics of data due to specific configuration, scenarios, site etc.</w:t>
      </w:r>
    </w:p>
    <w:p w14:paraId="0762C500" w14:textId="77777777" w:rsidR="00113FA8" w:rsidRDefault="00747073">
      <w:pPr>
        <w:numPr>
          <w:ilvl w:val="1"/>
          <w:numId w:val="103"/>
        </w:numPr>
        <w:rPr>
          <w:sz w:val="20"/>
          <w:szCs w:val="20"/>
          <w:lang w:eastAsia="en-US"/>
        </w:rPr>
      </w:pPr>
      <w:r>
        <w:rPr>
          <w:sz w:val="20"/>
          <w:szCs w:val="20"/>
          <w:lang w:eastAsia="en-US"/>
        </w:rPr>
        <w:t>The provision of assistance information needs to consider feasibility of disclosing proprietary information to the other side.</w:t>
      </w:r>
    </w:p>
    <w:p w14:paraId="732C357D" w14:textId="77777777" w:rsidR="00113FA8" w:rsidRDefault="00747073">
      <w:pPr>
        <w:numPr>
          <w:ilvl w:val="0"/>
          <w:numId w:val="103"/>
        </w:numPr>
        <w:rPr>
          <w:sz w:val="20"/>
          <w:szCs w:val="20"/>
          <w:lang w:eastAsia="en-US"/>
        </w:rPr>
      </w:pPr>
      <w:r>
        <w:rPr>
          <w:sz w:val="20"/>
          <w:szCs w:val="20"/>
          <w:lang w:eastAsia="en-US"/>
        </w:rPr>
        <w:t>Signaling for triggering the data collection</w:t>
      </w:r>
    </w:p>
    <w:p w14:paraId="020CF35D" w14:textId="77777777" w:rsidR="00113FA8" w:rsidRDefault="00747073">
      <w:pPr>
        <w:numPr>
          <w:ilvl w:val="0"/>
          <w:numId w:val="104"/>
        </w:numPr>
        <w:rPr>
          <w:sz w:val="20"/>
          <w:szCs w:val="20"/>
          <w:lang w:eastAsia="en-US"/>
        </w:rPr>
      </w:pPr>
      <w:r>
        <w:rPr>
          <w:sz w:val="20"/>
          <w:szCs w:val="20"/>
          <w:lang w:eastAsia="en-US"/>
        </w:rPr>
        <w:t xml:space="preserve">In CSI compression using two-sided model use case, further discuss the necessity, feasibility, and potential specification impact for NW side data collection including at least:   </w:t>
      </w:r>
    </w:p>
    <w:p w14:paraId="45E0E4B7" w14:textId="77777777" w:rsidR="00113FA8" w:rsidRDefault="00747073">
      <w:pPr>
        <w:numPr>
          <w:ilvl w:val="0"/>
          <w:numId w:val="103"/>
        </w:numPr>
        <w:rPr>
          <w:sz w:val="20"/>
          <w:szCs w:val="20"/>
          <w:lang w:eastAsia="en-US"/>
        </w:rPr>
      </w:pPr>
      <w:r>
        <w:rPr>
          <w:sz w:val="20"/>
          <w:szCs w:val="20"/>
          <w:lang w:eastAsia="en-US"/>
        </w:rPr>
        <w:t xml:space="preserve">Enhancement of SRS and/or CSI-RS measurement and/or CSI reporting to enable higher accuracy measurement. </w:t>
      </w:r>
    </w:p>
    <w:p w14:paraId="5FB32795" w14:textId="77777777" w:rsidR="00113FA8" w:rsidRDefault="00747073">
      <w:pPr>
        <w:numPr>
          <w:ilvl w:val="0"/>
          <w:numId w:val="103"/>
        </w:numPr>
        <w:rPr>
          <w:sz w:val="20"/>
          <w:szCs w:val="20"/>
          <w:lang w:eastAsia="en-US"/>
        </w:rPr>
      </w:pPr>
      <w:r>
        <w:rPr>
          <w:sz w:val="20"/>
          <w:szCs w:val="20"/>
          <w:lang w:eastAsia="en-US"/>
        </w:rPr>
        <w:t xml:space="preserve">Contents of the ground-truth CSI including:  </w:t>
      </w:r>
    </w:p>
    <w:p w14:paraId="77026D92" w14:textId="77777777" w:rsidR="00113FA8" w:rsidRDefault="00747073">
      <w:pPr>
        <w:numPr>
          <w:ilvl w:val="1"/>
          <w:numId w:val="103"/>
        </w:numPr>
        <w:rPr>
          <w:sz w:val="20"/>
          <w:szCs w:val="20"/>
          <w:lang w:eastAsia="en-US"/>
        </w:rPr>
      </w:pPr>
      <w:r>
        <w:rPr>
          <w:sz w:val="20"/>
          <w:szCs w:val="20"/>
          <w:lang w:eastAsia="en-US"/>
        </w:rPr>
        <w:t>Data sample type, e.g., precoding matrix, channel matrix etc.</w:t>
      </w:r>
    </w:p>
    <w:p w14:paraId="33327034" w14:textId="77777777" w:rsidR="00113FA8" w:rsidRDefault="00747073">
      <w:pPr>
        <w:numPr>
          <w:ilvl w:val="1"/>
          <w:numId w:val="103"/>
        </w:numPr>
        <w:rPr>
          <w:sz w:val="20"/>
          <w:szCs w:val="20"/>
          <w:lang w:eastAsia="en-US"/>
        </w:rPr>
      </w:pPr>
      <w:r>
        <w:rPr>
          <w:sz w:val="20"/>
          <w:szCs w:val="20"/>
          <w:lang w:eastAsia="en-US"/>
        </w:rPr>
        <w:t xml:space="preserve">Data sample format: scaler quantization and/or codebook-based quantization (e.g., e-type II like). </w:t>
      </w:r>
    </w:p>
    <w:p w14:paraId="31073F9A" w14:textId="77777777" w:rsidR="00113FA8" w:rsidRDefault="00747073">
      <w:pPr>
        <w:numPr>
          <w:ilvl w:val="1"/>
          <w:numId w:val="103"/>
        </w:numPr>
        <w:rPr>
          <w:sz w:val="20"/>
          <w:szCs w:val="20"/>
          <w:lang w:eastAsia="en-US"/>
        </w:rPr>
      </w:pPr>
      <w:r>
        <w:rPr>
          <w:sz w:val="20"/>
          <w:szCs w:val="20"/>
          <w:lang w:eastAsia="en-US"/>
        </w:rPr>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7E1FC012" w14:textId="77777777" w:rsidR="00113FA8" w:rsidRDefault="00747073">
      <w:pPr>
        <w:numPr>
          <w:ilvl w:val="0"/>
          <w:numId w:val="103"/>
        </w:numPr>
        <w:rPr>
          <w:sz w:val="20"/>
          <w:szCs w:val="20"/>
          <w:lang w:eastAsia="en-US"/>
        </w:rPr>
      </w:pPr>
      <w:r>
        <w:rPr>
          <w:sz w:val="20"/>
          <w:szCs w:val="20"/>
          <w:lang w:eastAsia="en-US"/>
        </w:rPr>
        <w:t>Latency requirement for data collection</w:t>
      </w:r>
    </w:p>
    <w:p w14:paraId="23187D88" w14:textId="77777777" w:rsidR="00113FA8" w:rsidRDefault="00747073">
      <w:pPr>
        <w:numPr>
          <w:ilvl w:val="0"/>
          <w:numId w:val="103"/>
        </w:numPr>
        <w:rPr>
          <w:sz w:val="20"/>
          <w:szCs w:val="20"/>
          <w:lang w:eastAsia="en-US"/>
        </w:rPr>
      </w:pPr>
      <w:r>
        <w:rPr>
          <w:sz w:val="20"/>
          <w:szCs w:val="20"/>
          <w:lang w:eastAsia="en-US"/>
        </w:rPr>
        <w:t>Signaling for triggering the data collection</w:t>
      </w:r>
    </w:p>
    <w:p w14:paraId="7D94A225" w14:textId="77777777" w:rsidR="00113FA8" w:rsidRDefault="00747073">
      <w:pPr>
        <w:rPr>
          <w:sz w:val="20"/>
          <w:szCs w:val="20"/>
          <w:lang w:eastAsia="en-US"/>
        </w:rPr>
      </w:pPr>
      <w:r>
        <w:rPr>
          <w:sz w:val="20"/>
          <w:szCs w:val="20"/>
          <w:lang w:eastAsia="en-US"/>
        </w:rPr>
        <w:t xml:space="preserve"> </w:t>
      </w:r>
    </w:p>
    <w:p w14:paraId="4A1D5A2E" w14:textId="77777777" w:rsidR="00113FA8" w:rsidRDefault="00747073">
      <w:pPr>
        <w:rPr>
          <w:sz w:val="20"/>
          <w:szCs w:val="20"/>
          <w:lang w:eastAsia="en-US"/>
        </w:rPr>
      </w:pPr>
      <w:r>
        <w:rPr>
          <w:sz w:val="20"/>
          <w:szCs w:val="20"/>
          <w:lang w:eastAsia="en-US"/>
        </w:rPr>
        <w:t>Agreement</w:t>
      </w:r>
    </w:p>
    <w:p w14:paraId="6319708C" w14:textId="77777777" w:rsidR="00113FA8" w:rsidRDefault="00747073">
      <w:pPr>
        <w:rPr>
          <w:sz w:val="20"/>
          <w:szCs w:val="20"/>
          <w:lang w:eastAsia="en-US"/>
        </w:rPr>
      </w:pPr>
      <w:r>
        <w:rPr>
          <w:sz w:val="20"/>
          <w:szCs w:val="20"/>
          <w:lang w:eastAsia="en-US"/>
        </w:rPr>
        <w:t xml:space="preserve">In CSI compression using two-sided model use case, further study the following aspects for CSI configuration and report: </w:t>
      </w:r>
    </w:p>
    <w:p w14:paraId="61FFA2E5" w14:textId="77777777" w:rsidR="00113FA8" w:rsidRDefault="00747073">
      <w:pPr>
        <w:numPr>
          <w:ilvl w:val="0"/>
          <w:numId w:val="105"/>
        </w:numPr>
        <w:rPr>
          <w:sz w:val="20"/>
          <w:szCs w:val="20"/>
          <w:lang w:eastAsia="en-US"/>
        </w:rPr>
      </w:pPr>
      <w:r>
        <w:rPr>
          <w:sz w:val="20"/>
          <w:szCs w:val="20"/>
          <w:lang w:eastAsia="en-US"/>
        </w:rPr>
        <w:t xml:space="preserve">NW configuration to determine CSI payload size, e.g., possible CSI payload size, possible rank restriction and/or </w:t>
      </w:r>
      <w:proofErr w:type="gramStart"/>
      <w:r>
        <w:rPr>
          <w:sz w:val="20"/>
          <w:szCs w:val="20"/>
          <w:lang w:eastAsia="en-US"/>
        </w:rPr>
        <w:t>other</w:t>
      </w:r>
      <w:proofErr w:type="gramEnd"/>
      <w:r>
        <w:rPr>
          <w:sz w:val="20"/>
          <w:szCs w:val="20"/>
          <w:lang w:eastAsia="en-US"/>
        </w:rPr>
        <w:t xml:space="preserve"> related configuration.</w:t>
      </w:r>
    </w:p>
    <w:p w14:paraId="27190495" w14:textId="77777777" w:rsidR="00113FA8" w:rsidRDefault="00747073">
      <w:pPr>
        <w:numPr>
          <w:ilvl w:val="0"/>
          <w:numId w:val="105"/>
        </w:numPr>
        <w:rPr>
          <w:sz w:val="20"/>
          <w:szCs w:val="20"/>
          <w:lang w:eastAsia="en-US"/>
        </w:rPr>
      </w:pPr>
      <w:r>
        <w:rPr>
          <w:sz w:val="20"/>
          <w:szCs w:val="20"/>
          <w:lang w:eastAsia="en-US"/>
        </w:rPr>
        <w:t>How UE determines/reports the actual CSI payload size and/or other CSI related information within constraints configured by the network.</w:t>
      </w:r>
    </w:p>
    <w:p w14:paraId="05D1965C" w14:textId="77777777" w:rsidR="00113FA8" w:rsidRDefault="00747073">
      <w:pPr>
        <w:rPr>
          <w:sz w:val="20"/>
          <w:szCs w:val="20"/>
          <w:lang w:eastAsia="en-US"/>
        </w:rPr>
      </w:pPr>
      <w:r>
        <w:rPr>
          <w:sz w:val="20"/>
          <w:szCs w:val="20"/>
          <w:lang w:eastAsia="en-US"/>
        </w:rPr>
        <w:t xml:space="preserve"> </w:t>
      </w:r>
    </w:p>
    <w:p w14:paraId="5481ECCF" w14:textId="77777777" w:rsidR="00113FA8" w:rsidRDefault="00747073">
      <w:pPr>
        <w:rPr>
          <w:sz w:val="20"/>
          <w:szCs w:val="20"/>
          <w:lang w:eastAsia="en-US"/>
        </w:rPr>
      </w:pPr>
      <w:r>
        <w:rPr>
          <w:sz w:val="20"/>
          <w:szCs w:val="20"/>
          <w:lang w:eastAsia="en-US"/>
        </w:rPr>
        <w:t>Agreement</w:t>
      </w:r>
    </w:p>
    <w:p w14:paraId="1766B38B" w14:textId="77777777" w:rsidR="00113FA8" w:rsidRDefault="00747073">
      <w:pPr>
        <w:rPr>
          <w:sz w:val="20"/>
          <w:szCs w:val="20"/>
          <w:lang w:eastAsia="en-US"/>
        </w:rPr>
      </w:pPr>
      <w:r>
        <w:rPr>
          <w:sz w:val="20"/>
          <w:szCs w:val="20"/>
          <w:lang w:eastAsia="en-US"/>
        </w:rPr>
        <w:t xml:space="preserve">In CSI compression using two-sided model use case, further study the feasibility and methods to support the legacy CSI reporting principles including at least: </w:t>
      </w:r>
    </w:p>
    <w:p w14:paraId="5A029604" w14:textId="77777777" w:rsidR="00113FA8" w:rsidRDefault="00747073">
      <w:pPr>
        <w:numPr>
          <w:ilvl w:val="0"/>
          <w:numId w:val="105"/>
        </w:numPr>
        <w:rPr>
          <w:sz w:val="20"/>
          <w:szCs w:val="20"/>
          <w:lang w:eastAsia="en-US"/>
        </w:rPr>
      </w:pPr>
      <w:r>
        <w:rPr>
          <w:sz w:val="20"/>
          <w:szCs w:val="20"/>
          <w:lang w:eastAsia="en-US"/>
        </w:rPr>
        <w:t>The priority rule regarding CSI collision handling and CSI omission</w:t>
      </w:r>
    </w:p>
    <w:p w14:paraId="3041EBF9" w14:textId="77777777" w:rsidR="00113FA8" w:rsidRDefault="00747073">
      <w:pPr>
        <w:numPr>
          <w:ilvl w:val="0"/>
          <w:numId w:val="105"/>
        </w:numPr>
        <w:rPr>
          <w:sz w:val="20"/>
          <w:szCs w:val="20"/>
          <w:lang w:eastAsia="en-US"/>
        </w:rPr>
      </w:pPr>
      <w:r>
        <w:rPr>
          <w:sz w:val="20"/>
          <w:szCs w:val="20"/>
          <w:lang w:eastAsia="en-US"/>
        </w:rPr>
        <w:t>Codebook subset restriction</w:t>
      </w:r>
    </w:p>
    <w:p w14:paraId="6C068519" w14:textId="77777777" w:rsidR="00113FA8" w:rsidRDefault="00747073">
      <w:pPr>
        <w:numPr>
          <w:ilvl w:val="0"/>
          <w:numId w:val="105"/>
        </w:numPr>
        <w:rPr>
          <w:sz w:val="20"/>
          <w:szCs w:val="20"/>
          <w:lang w:eastAsia="en-US"/>
        </w:rPr>
      </w:pPr>
      <w:r>
        <w:rPr>
          <w:sz w:val="20"/>
          <w:szCs w:val="20"/>
          <w:lang w:eastAsia="en-US"/>
        </w:rPr>
        <w:t>CSI processing Unit</w:t>
      </w:r>
    </w:p>
    <w:p w14:paraId="512D0186" w14:textId="77777777" w:rsidR="00113FA8" w:rsidRDefault="00113FA8">
      <w:pPr>
        <w:ind w:left="720"/>
        <w:rPr>
          <w:sz w:val="20"/>
          <w:szCs w:val="20"/>
          <w:lang w:eastAsia="en-US"/>
        </w:rPr>
      </w:pPr>
    </w:p>
    <w:p w14:paraId="46A04BD1" w14:textId="77777777" w:rsidR="00113FA8" w:rsidRDefault="00747073">
      <w:pPr>
        <w:rPr>
          <w:sz w:val="20"/>
          <w:szCs w:val="20"/>
          <w:lang w:eastAsia="en-US"/>
        </w:rPr>
      </w:pPr>
      <w:r>
        <w:rPr>
          <w:sz w:val="20"/>
          <w:szCs w:val="20"/>
          <w:lang w:eastAsia="en-US"/>
        </w:rPr>
        <w:t>Agreement</w:t>
      </w:r>
    </w:p>
    <w:p w14:paraId="0E897E79" w14:textId="77777777" w:rsidR="00113FA8" w:rsidRDefault="00747073">
      <w:pPr>
        <w:rPr>
          <w:sz w:val="20"/>
          <w:szCs w:val="20"/>
          <w:lang w:eastAsia="en-US"/>
        </w:rPr>
      </w:pPr>
      <w:r>
        <w:rPr>
          <w:sz w:val="20"/>
          <w:szCs w:val="20"/>
          <w:lang w:eastAsia="en-US"/>
        </w:rPr>
        <w:t>In CSI compression using two-sided model use case, further study the necessity, feasibility, and potential specification impact for intermediate KPIs based monitoring including at least:</w:t>
      </w:r>
    </w:p>
    <w:p w14:paraId="4BC5B0DD" w14:textId="77777777" w:rsidR="00113FA8" w:rsidRDefault="00747073">
      <w:pPr>
        <w:numPr>
          <w:ilvl w:val="0"/>
          <w:numId w:val="106"/>
        </w:numPr>
        <w:rPr>
          <w:sz w:val="20"/>
          <w:szCs w:val="20"/>
          <w:lang w:eastAsia="en-US"/>
        </w:rPr>
      </w:pPr>
      <w:r>
        <w:rPr>
          <w:sz w:val="20"/>
          <w:szCs w:val="20"/>
          <w:lang w:eastAsia="en-US"/>
        </w:rPr>
        <w:t xml:space="preserve">NW-side monitoring based on the target CSI with realistic channel estimation associated to the CSI report, reported by the </w:t>
      </w:r>
      <w:proofErr w:type="gramStart"/>
      <w:r>
        <w:rPr>
          <w:sz w:val="20"/>
          <w:szCs w:val="20"/>
          <w:lang w:eastAsia="en-US"/>
        </w:rPr>
        <w:t>UE</w:t>
      </w:r>
      <w:proofErr w:type="gramEnd"/>
      <w:r>
        <w:rPr>
          <w:sz w:val="20"/>
          <w:szCs w:val="20"/>
          <w:lang w:eastAsia="en-US"/>
        </w:rPr>
        <w:t xml:space="preserve"> or obtained from the UE-side. </w:t>
      </w:r>
    </w:p>
    <w:p w14:paraId="7A1EDE01" w14:textId="77777777" w:rsidR="00113FA8" w:rsidRDefault="00747073">
      <w:pPr>
        <w:numPr>
          <w:ilvl w:val="0"/>
          <w:numId w:val="106"/>
        </w:numPr>
        <w:rPr>
          <w:sz w:val="20"/>
          <w:szCs w:val="20"/>
          <w:lang w:eastAsia="en-US"/>
        </w:rPr>
      </w:pPr>
      <w:r>
        <w:rPr>
          <w:sz w:val="20"/>
          <w:szCs w:val="20"/>
          <w:lang w:eastAsia="en-US"/>
        </w:rPr>
        <w:t xml:space="preserve">UE-side monitoring based on the output of the CSI reconstruction model, subject to the aligned format, associated to the CSI report, indicated by the </w:t>
      </w:r>
      <w:proofErr w:type="gramStart"/>
      <w:r>
        <w:rPr>
          <w:sz w:val="20"/>
          <w:szCs w:val="20"/>
          <w:lang w:eastAsia="en-US"/>
        </w:rPr>
        <w:t>NW</w:t>
      </w:r>
      <w:proofErr w:type="gramEnd"/>
      <w:r>
        <w:rPr>
          <w:sz w:val="20"/>
          <w:szCs w:val="20"/>
          <w:lang w:eastAsia="en-US"/>
        </w:rPr>
        <w:t xml:space="preserve"> or obtained from the network side.</w:t>
      </w:r>
    </w:p>
    <w:p w14:paraId="0D37D6C2" w14:textId="77777777" w:rsidR="00113FA8" w:rsidRDefault="00747073">
      <w:pPr>
        <w:numPr>
          <w:ilvl w:val="1"/>
          <w:numId w:val="106"/>
        </w:numPr>
        <w:rPr>
          <w:sz w:val="20"/>
          <w:szCs w:val="20"/>
          <w:lang w:eastAsia="en-US"/>
        </w:rPr>
      </w:pPr>
      <w:r>
        <w:rPr>
          <w:sz w:val="20"/>
          <w:szCs w:val="20"/>
          <w:lang w:eastAsia="en-US"/>
        </w:rPr>
        <w:t xml:space="preserve">Network may configure a threshold criterion to facilitate UE to perform model monitoring. </w:t>
      </w:r>
    </w:p>
    <w:p w14:paraId="323696D6" w14:textId="77777777" w:rsidR="00113FA8" w:rsidRDefault="00747073">
      <w:pPr>
        <w:numPr>
          <w:ilvl w:val="0"/>
          <w:numId w:val="106"/>
        </w:numPr>
        <w:rPr>
          <w:sz w:val="20"/>
          <w:szCs w:val="20"/>
          <w:lang w:eastAsia="en-US"/>
        </w:rPr>
      </w:pPr>
      <w:r>
        <w:rPr>
          <w:sz w:val="20"/>
          <w:szCs w:val="20"/>
          <w:lang w:eastAsia="en-US"/>
        </w:rPr>
        <w:t>UE-side monitoring based on the output of the CSI reconstruction model at the UE-</w:t>
      </w:r>
      <w:proofErr w:type="gramStart"/>
      <w:r>
        <w:rPr>
          <w:sz w:val="20"/>
          <w:szCs w:val="20"/>
          <w:lang w:eastAsia="en-US"/>
        </w:rPr>
        <w:t>side</w:t>
      </w:r>
      <w:proofErr w:type="gramEnd"/>
    </w:p>
    <w:p w14:paraId="734558B8" w14:textId="77777777" w:rsidR="00113FA8" w:rsidRDefault="00747073">
      <w:pPr>
        <w:numPr>
          <w:ilvl w:val="1"/>
          <w:numId w:val="106"/>
        </w:numPr>
        <w:rPr>
          <w:sz w:val="20"/>
          <w:szCs w:val="20"/>
          <w:lang w:eastAsia="en-US"/>
        </w:rPr>
      </w:pPr>
      <w:r>
        <w:rPr>
          <w:sz w:val="20"/>
          <w:szCs w:val="20"/>
          <w:lang w:eastAsia="en-US"/>
        </w:rPr>
        <w:t xml:space="preserve">Note: CSI reconstruction model at the UE-side can be the same or different comparing to the actual CSI reconstruction model used at the NW-side. </w:t>
      </w:r>
    </w:p>
    <w:p w14:paraId="466987E6" w14:textId="77777777" w:rsidR="00113FA8" w:rsidRDefault="00747073">
      <w:pPr>
        <w:numPr>
          <w:ilvl w:val="1"/>
          <w:numId w:val="106"/>
        </w:numPr>
        <w:rPr>
          <w:sz w:val="20"/>
          <w:szCs w:val="20"/>
          <w:lang w:eastAsia="en-US"/>
        </w:rPr>
      </w:pPr>
      <w:r>
        <w:rPr>
          <w:sz w:val="20"/>
          <w:szCs w:val="20"/>
          <w:lang w:eastAsia="en-US"/>
        </w:rPr>
        <w:t xml:space="preserve">Network may configure a threshold criterion to facilitate UE to perform model monitoring. </w:t>
      </w:r>
    </w:p>
    <w:p w14:paraId="598F6289" w14:textId="77777777" w:rsidR="00113FA8" w:rsidRDefault="00747073">
      <w:pPr>
        <w:numPr>
          <w:ilvl w:val="0"/>
          <w:numId w:val="106"/>
        </w:numPr>
        <w:rPr>
          <w:sz w:val="20"/>
          <w:szCs w:val="20"/>
          <w:lang w:eastAsia="en-US"/>
        </w:rPr>
      </w:pPr>
      <w:r>
        <w:rPr>
          <w:sz w:val="20"/>
          <w:szCs w:val="20"/>
          <w:lang w:eastAsia="en-US"/>
        </w:rPr>
        <w:t>FFS: Other solutions, e.g., UE-side uses a model that directly outputs intermediate KPI. Network-side monitoring based on target CSI measured via SRS from the UE.</w:t>
      </w:r>
    </w:p>
    <w:p w14:paraId="6CC415C2" w14:textId="77777777" w:rsidR="00113FA8" w:rsidRDefault="00747073">
      <w:pPr>
        <w:rPr>
          <w:sz w:val="20"/>
          <w:szCs w:val="20"/>
          <w:lang w:eastAsia="en-US"/>
        </w:rPr>
      </w:pPr>
      <w:r>
        <w:rPr>
          <w:sz w:val="20"/>
          <w:szCs w:val="20"/>
          <w:lang w:eastAsia="en-US"/>
        </w:rPr>
        <w:t>Note: Monitoring approaches not based on intermediate KPI are not precluded</w:t>
      </w:r>
    </w:p>
    <w:p w14:paraId="39839436" w14:textId="77777777" w:rsidR="00113FA8" w:rsidRDefault="00747073">
      <w:pPr>
        <w:rPr>
          <w:sz w:val="20"/>
          <w:szCs w:val="20"/>
          <w:lang w:eastAsia="en-US"/>
        </w:rPr>
      </w:pPr>
      <w:r>
        <w:rPr>
          <w:sz w:val="20"/>
          <w:szCs w:val="20"/>
          <w:lang w:eastAsia="en-US"/>
        </w:rPr>
        <w:lastRenderedPageBreak/>
        <w:t xml:space="preserve">Note: the study of intermediate KPIs based monitoring should </w:t>
      </w:r>
      <w:proofErr w:type="gramStart"/>
      <w:r>
        <w:rPr>
          <w:sz w:val="20"/>
          <w:szCs w:val="20"/>
          <w:lang w:eastAsia="en-US"/>
        </w:rPr>
        <w:t>take into account</w:t>
      </w:r>
      <w:proofErr w:type="gramEnd"/>
      <w:r>
        <w:rPr>
          <w:sz w:val="20"/>
          <w:szCs w:val="20"/>
          <w:lang w:eastAsia="en-US"/>
        </w:rPr>
        <w:t xml:space="preserve"> the monitoring reliability (accuracy), overhead, complexity, and latency.</w:t>
      </w:r>
    </w:p>
    <w:p w14:paraId="07D9A247" w14:textId="77777777" w:rsidR="00113FA8" w:rsidRDefault="00113FA8">
      <w:pPr>
        <w:rPr>
          <w:sz w:val="20"/>
          <w:szCs w:val="20"/>
          <w:lang w:eastAsia="en-US"/>
        </w:rPr>
      </w:pPr>
    </w:p>
    <w:p w14:paraId="43333C49" w14:textId="77777777" w:rsidR="00113FA8" w:rsidRDefault="00113FA8">
      <w:pPr>
        <w:rPr>
          <w:sz w:val="20"/>
          <w:szCs w:val="20"/>
          <w:lang w:eastAsia="en-US"/>
        </w:rPr>
      </w:pPr>
    </w:p>
    <w:p w14:paraId="1F9C82BB" w14:textId="77777777" w:rsidR="00113FA8" w:rsidRDefault="00747073">
      <w:pPr>
        <w:pStyle w:val="Heading2"/>
        <w:numPr>
          <w:ilvl w:val="0"/>
          <w:numId w:val="0"/>
        </w:numPr>
        <w:ind w:left="576" w:hanging="576"/>
        <w:rPr>
          <w:sz w:val="20"/>
          <w:szCs w:val="20"/>
        </w:rPr>
      </w:pPr>
      <w:r>
        <w:rPr>
          <w:sz w:val="20"/>
          <w:szCs w:val="20"/>
        </w:rPr>
        <w:t>RAN1 #112bis-e</w:t>
      </w:r>
    </w:p>
    <w:p w14:paraId="524FFAFA" w14:textId="77777777" w:rsidR="00113FA8" w:rsidRDefault="00747073">
      <w:pPr>
        <w:rPr>
          <w:sz w:val="20"/>
          <w:szCs w:val="20"/>
          <w:lang w:eastAsia="en-US"/>
        </w:rPr>
      </w:pPr>
      <w:r>
        <w:rPr>
          <w:sz w:val="20"/>
          <w:szCs w:val="20"/>
          <w:lang w:eastAsia="en-US"/>
        </w:rPr>
        <w:t>Agreement</w:t>
      </w:r>
    </w:p>
    <w:p w14:paraId="615C27C1" w14:textId="77777777" w:rsidR="00113FA8" w:rsidRDefault="00747073">
      <w:pPr>
        <w:rPr>
          <w:sz w:val="20"/>
          <w:szCs w:val="20"/>
          <w:lang w:eastAsia="en-US"/>
        </w:rPr>
      </w:pPr>
      <w:r>
        <w:rPr>
          <w:sz w:val="20"/>
          <w:szCs w:val="20"/>
          <w:lang w:eastAsia="en-US"/>
        </w:rPr>
        <w:t xml:space="preserve">The study of AI/ML based CSI compression should be based on the legacy CSI feedback signaling framework. Further study potential specification enhancement on </w:t>
      </w:r>
    </w:p>
    <w:p w14:paraId="276DF646" w14:textId="77777777" w:rsidR="00113FA8" w:rsidRDefault="00747073">
      <w:pPr>
        <w:numPr>
          <w:ilvl w:val="0"/>
          <w:numId w:val="107"/>
        </w:numPr>
        <w:ind w:leftChars="105" w:left="612"/>
        <w:rPr>
          <w:sz w:val="20"/>
          <w:szCs w:val="20"/>
          <w:lang w:eastAsia="en-US"/>
        </w:rPr>
      </w:pPr>
      <w:r>
        <w:rPr>
          <w:sz w:val="20"/>
          <w:szCs w:val="20"/>
          <w:lang w:eastAsia="en-US"/>
        </w:rPr>
        <w:t>CSI-RS configurations (No discussion on CSI-RS pattern design enhancements)</w:t>
      </w:r>
    </w:p>
    <w:p w14:paraId="408DA921" w14:textId="77777777" w:rsidR="00113FA8" w:rsidRDefault="00747073">
      <w:pPr>
        <w:numPr>
          <w:ilvl w:val="0"/>
          <w:numId w:val="107"/>
        </w:numPr>
        <w:ind w:leftChars="105" w:left="612"/>
        <w:rPr>
          <w:sz w:val="20"/>
          <w:szCs w:val="20"/>
          <w:lang w:eastAsia="en-US"/>
        </w:rPr>
      </w:pPr>
      <w:r>
        <w:rPr>
          <w:sz w:val="20"/>
          <w:szCs w:val="20"/>
          <w:lang w:eastAsia="en-US"/>
        </w:rPr>
        <w:t xml:space="preserve">CSI reporting configurations </w:t>
      </w:r>
    </w:p>
    <w:p w14:paraId="159E3EB1" w14:textId="77777777" w:rsidR="00113FA8" w:rsidRDefault="00747073">
      <w:pPr>
        <w:numPr>
          <w:ilvl w:val="0"/>
          <w:numId w:val="107"/>
        </w:numPr>
        <w:ind w:leftChars="105" w:left="612"/>
        <w:rPr>
          <w:sz w:val="20"/>
          <w:szCs w:val="20"/>
          <w:lang w:eastAsia="en-US"/>
        </w:rPr>
      </w:pPr>
      <w:r>
        <w:rPr>
          <w:sz w:val="20"/>
          <w:szCs w:val="20"/>
          <w:lang w:eastAsia="en-US"/>
        </w:rPr>
        <w:t>CSI report UCI mapping/priority/omission</w:t>
      </w:r>
    </w:p>
    <w:p w14:paraId="72D7CEC2" w14:textId="77777777" w:rsidR="00113FA8" w:rsidRDefault="00747073">
      <w:pPr>
        <w:numPr>
          <w:ilvl w:val="0"/>
          <w:numId w:val="107"/>
        </w:numPr>
        <w:ind w:leftChars="105" w:left="612"/>
        <w:rPr>
          <w:sz w:val="20"/>
          <w:szCs w:val="20"/>
          <w:lang w:eastAsia="en-US"/>
        </w:rPr>
      </w:pPr>
      <w:r>
        <w:rPr>
          <w:sz w:val="20"/>
          <w:szCs w:val="20"/>
          <w:lang w:eastAsia="en-US"/>
        </w:rPr>
        <w:t xml:space="preserve">CSI processing procedures.   </w:t>
      </w:r>
    </w:p>
    <w:p w14:paraId="5C23ED19" w14:textId="77777777" w:rsidR="00113FA8" w:rsidRDefault="00747073">
      <w:pPr>
        <w:numPr>
          <w:ilvl w:val="0"/>
          <w:numId w:val="107"/>
        </w:numPr>
        <w:ind w:leftChars="105" w:left="612"/>
        <w:rPr>
          <w:sz w:val="20"/>
          <w:szCs w:val="20"/>
          <w:lang w:eastAsia="en-US"/>
        </w:rPr>
      </w:pPr>
      <w:r>
        <w:rPr>
          <w:sz w:val="20"/>
          <w:szCs w:val="20"/>
          <w:lang w:eastAsia="en-US"/>
        </w:rPr>
        <w:t xml:space="preserve">Other aspects are not precluded. </w:t>
      </w:r>
    </w:p>
    <w:p w14:paraId="694BC566" w14:textId="77777777" w:rsidR="00113FA8" w:rsidRDefault="00113FA8">
      <w:pPr>
        <w:rPr>
          <w:sz w:val="20"/>
          <w:szCs w:val="20"/>
          <w:lang w:eastAsia="en-US"/>
        </w:rPr>
      </w:pPr>
    </w:p>
    <w:p w14:paraId="1AE0DAC9" w14:textId="77777777" w:rsidR="00113FA8" w:rsidRDefault="00747073">
      <w:pPr>
        <w:rPr>
          <w:sz w:val="20"/>
          <w:szCs w:val="20"/>
          <w:lang w:eastAsia="en-US"/>
        </w:rPr>
      </w:pPr>
      <w:r>
        <w:rPr>
          <w:sz w:val="20"/>
          <w:szCs w:val="20"/>
          <w:lang w:eastAsia="en-US"/>
        </w:rPr>
        <w:t>Agreement</w:t>
      </w:r>
    </w:p>
    <w:p w14:paraId="3F3606BE" w14:textId="77777777" w:rsidR="00113FA8" w:rsidRDefault="00747073">
      <w:pPr>
        <w:rPr>
          <w:sz w:val="20"/>
          <w:szCs w:val="20"/>
          <w:lang w:eastAsia="en-US"/>
        </w:rPr>
      </w:pPr>
      <w:r>
        <w:rPr>
          <w:sz w:val="20"/>
          <w:szCs w:val="20"/>
          <w:lang w:eastAsia="en-US"/>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p w14:paraId="16AD89EE" w14:textId="77777777" w:rsidR="00113FA8" w:rsidRDefault="00113FA8">
      <w:pPr>
        <w:rPr>
          <w:sz w:val="20"/>
          <w:szCs w:val="20"/>
          <w:lang w:eastAsia="en-US"/>
        </w:rPr>
      </w:pPr>
    </w:p>
    <w:p w14:paraId="1A914050" w14:textId="77777777" w:rsidR="00113FA8" w:rsidRDefault="00747073">
      <w:pPr>
        <w:rPr>
          <w:sz w:val="20"/>
          <w:szCs w:val="20"/>
          <w:lang w:eastAsia="en-US"/>
        </w:rPr>
      </w:pPr>
      <w:r>
        <w:rPr>
          <w:sz w:val="20"/>
          <w:szCs w:val="20"/>
          <w:lang w:eastAsia="en-US"/>
        </w:rPr>
        <w:t>Agreement</w:t>
      </w:r>
    </w:p>
    <w:p w14:paraId="515CF02A" w14:textId="77777777" w:rsidR="00113FA8" w:rsidRDefault="00747073">
      <w:pPr>
        <w:rPr>
          <w:sz w:val="20"/>
          <w:szCs w:val="20"/>
          <w:lang w:eastAsia="en-US"/>
        </w:rPr>
      </w:pPr>
      <w:r>
        <w:rPr>
          <w:sz w:val="20"/>
          <w:szCs w:val="20"/>
          <w:lang w:eastAsia="en-US"/>
        </w:rPr>
        <w:t xml:space="preserve">In CSI prediction using UE-side model use case, whether to address the potential spec impact of CSI prediction depends on RAN#100 final conclusion, focusing on the </w:t>
      </w:r>
      <w:proofErr w:type="gramStart"/>
      <w:r>
        <w:rPr>
          <w:sz w:val="20"/>
          <w:szCs w:val="20"/>
          <w:lang w:eastAsia="en-US"/>
        </w:rPr>
        <w:t>following</w:t>
      </w:r>
      <w:proofErr w:type="gramEnd"/>
    </w:p>
    <w:p w14:paraId="75765073" w14:textId="77777777" w:rsidR="00113FA8" w:rsidRDefault="00747073">
      <w:pPr>
        <w:numPr>
          <w:ilvl w:val="0"/>
          <w:numId w:val="108"/>
        </w:numPr>
        <w:ind w:leftChars="105" w:left="612"/>
        <w:rPr>
          <w:sz w:val="20"/>
          <w:szCs w:val="20"/>
          <w:lang w:eastAsia="en-US"/>
        </w:rPr>
      </w:pPr>
      <w:r>
        <w:rPr>
          <w:sz w:val="20"/>
          <w:szCs w:val="20"/>
          <w:lang w:eastAsia="en-US"/>
        </w:rPr>
        <w:t xml:space="preserve">data collection procedure, mainly including RS configuration, measurement and report configuration, </w:t>
      </w:r>
      <w:proofErr w:type="spellStart"/>
      <w:r>
        <w:rPr>
          <w:sz w:val="20"/>
          <w:szCs w:val="20"/>
          <w:lang w:eastAsia="en-US"/>
        </w:rPr>
        <w:t>resusing</w:t>
      </w:r>
      <w:proofErr w:type="spellEnd"/>
      <w:r>
        <w:rPr>
          <w:sz w:val="20"/>
          <w:szCs w:val="20"/>
          <w:lang w:eastAsia="en-US"/>
        </w:rPr>
        <w:t xml:space="preserve"> as much as possible what is defined for UE side use </w:t>
      </w:r>
      <w:proofErr w:type="gramStart"/>
      <w:r>
        <w:rPr>
          <w:sz w:val="20"/>
          <w:szCs w:val="20"/>
          <w:lang w:eastAsia="en-US"/>
        </w:rPr>
        <w:t>cases</w:t>
      </w:r>
      <w:proofErr w:type="gramEnd"/>
    </w:p>
    <w:p w14:paraId="56F939C5" w14:textId="77777777" w:rsidR="00113FA8" w:rsidRDefault="00747073">
      <w:pPr>
        <w:numPr>
          <w:ilvl w:val="0"/>
          <w:numId w:val="108"/>
        </w:numPr>
        <w:ind w:leftChars="105" w:left="612"/>
        <w:rPr>
          <w:sz w:val="20"/>
          <w:szCs w:val="20"/>
          <w:lang w:eastAsia="en-US"/>
        </w:rPr>
      </w:pPr>
      <w:r>
        <w:rPr>
          <w:sz w:val="20"/>
          <w:szCs w:val="20"/>
          <w:lang w:eastAsia="en-US"/>
        </w:rPr>
        <w:t>monitoring procedure and metric for AI-based CSI prediction.</w:t>
      </w:r>
    </w:p>
    <w:p w14:paraId="322A2D48" w14:textId="77777777" w:rsidR="00113FA8" w:rsidRDefault="00747073">
      <w:pPr>
        <w:numPr>
          <w:ilvl w:val="0"/>
          <w:numId w:val="108"/>
        </w:numPr>
        <w:ind w:leftChars="105" w:left="612"/>
        <w:rPr>
          <w:sz w:val="20"/>
          <w:szCs w:val="20"/>
          <w:lang w:eastAsia="en-US"/>
        </w:rPr>
      </w:pPr>
      <w:r>
        <w:rPr>
          <w:sz w:val="20"/>
          <w:szCs w:val="20"/>
          <w:lang w:eastAsia="en-US"/>
        </w:rPr>
        <w:t>Model/functionality selection/switching and finetuning procedure.</w:t>
      </w:r>
    </w:p>
    <w:p w14:paraId="17180085" w14:textId="77777777" w:rsidR="00113FA8" w:rsidRDefault="00747073">
      <w:pPr>
        <w:numPr>
          <w:ilvl w:val="0"/>
          <w:numId w:val="108"/>
        </w:numPr>
        <w:ind w:leftChars="105" w:left="612"/>
        <w:rPr>
          <w:sz w:val="20"/>
          <w:szCs w:val="20"/>
          <w:lang w:eastAsia="en-US"/>
        </w:rPr>
      </w:pPr>
      <w:r>
        <w:rPr>
          <w:sz w:val="20"/>
          <w:szCs w:val="20"/>
          <w:lang w:eastAsia="en-US"/>
        </w:rPr>
        <w:t>Note: Discussion on potential specification impact is limited to aspects which would NOT duplicate the work in Rel-18 MIMO WI.</w:t>
      </w:r>
    </w:p>
    <w:p w14:paraId="0ED8AE3C" w14:textId="77777777" w:rsidR="00113FA8" w:rsidRDefault="00747073">
      <w:pPr>
        <w:numPr>
          <w:ilvl w:val="0"/>
          <w:numId w:val="108"/>
        </w:numPr>
        <w:ind w:leftChars="105" w:left="612"/>
        <w:rPr>
          <w:i/>
          <w:iCs/>
          <w:sz w:val="20"/>
          <w:szCs w:val="20"/>
          <w:lang w:eastAsia="en-US"/>
        </w:rPr>
      </w:pPr>
      <w:r>
        <w:rPr>
          <w:sz w:val="20"/>
          <w:szCs w:val="20"/>
          <w:lang w:eastAsia="en-US"/>
        </w:rPr>
        <w:t xml:space="preserve">Note: Minimize LCM related potential specification impact discussion that follow the high-level principle of other one-sided model sub-cases. </w:t>
      </w:r>
      <w:r>
        <w:rPr>
          <w:i/>
          <w:iCs/>
          <w:sz w:val="20"/>
          <w:szCs w:val="20"/>
          <w:lang w:eastAsia="en-US"/>
        </w:rPr>
        <w:t xml:space="preserve"> </w:t>
      </w:r>
    </w:p>
    <w:p w14:paraId="29A0E4F4" w14:textId="77777777" w:rsidR="00113FA8" w:rsidRDefault="00113FA8">
      <w:pPr>
        <w:rPr>
          <w:sz w:val="20"/>
          <w:szCs w:val="20"/>
          <w:lang w:eastAsia="en-US"/>
        </w:rPr>
      </w:pPr>
    </w:p>
    <w:p w14:paraId="1C7C1E1D" w14:textId="77777777" w:rsidR="00113FA8" w:rsidRDefault="00747073">
      <w:pPr>
        <w:rPr>
          <w:sz w:val="20"/>
          <w:szCs w:val="20"/>
          <w:lang w:eastAsia="en-US"/>
        </w:rPr>
      </w:pPr>
      <w:r>
        <w:rPr>
          <w:sz w:val="20"/>
          <w:szCs w:val="20"/>
          <w:lang w:eastAsia="en-US"/>
        </w:rPr>
        <w:t>Agreement</w:t>
      </w:r>
    </w:p>
    <w:p w14:paraId="609BFE39" w14:textId="77777777" w:rsidR="00113FA8" w:rsidRDefault="00747073">
      <w:pPr>
        <w:rPr>
          <w:sz w:val="20"/>
          <w:szCs w:val="20"/>
          <w:lang w:eastAsia="en-US"/>
        </w:rPr>
      </w:pPr>
      <w:r>
        <w:rPr>
          <w:sz w:val="20"/>
          <w:szCs w:val="20"/>
          <w:lang w:eastAsia="en-US"/>
        </w:rPr>
        <w:t xml:space="preserve">In CSI compression using two-sided model use case, for NW-side monitoring, further study the necessity, </w:t>
      </w:r>
      <w:proofErr w:type="gramStart"/>
      <w:r>
        <w:rPr>
          <w:sz w:val="20"/>
          <w:szCs w:val="20"/>
          <w:lang w:eastAsia="en-US"/>
        </w:rPr>
        <w:t>feasibility</w:t>
      </w:r>
      <w:proofErr w:type="gramEnd"/>
      <w:r>
        <w:rPr>
          <w:sz w:val="20"/>
          <w:szCs w:val="20"/>
          <w:lang w:eastAsia="en-US"/>
        </w:rPr>
        <w:t xml:space="preserve"> and potential specification impact to enable performance monitoring using an existing CSI feedback scheme as the reference.</w:t>
      </w:r>
    </w:p>
    <w:p w14:paraId="5B74B9AE" w14:textId="77777777" w:rsidR="00113FA8" w:rsidRDefault="00747073">
      <w:pPr>
        <w:numPr>
          <w:ilvl w:val="0"/>
          <w:numId w:val="108"/>
        </w:numPr>
        <w:ind w:leftChars="105" w:left="612"/>
        <w:rPr>
          <w:sz w:val="20"/>
          <w:szCs w:val="20"/>
          <w:lang w:eastAsia="en-US"/>
        </w:rPr>
      </w:pPr>
      <w:r>
        <w:rPr>
          <w:sz w:val="20"/>
          <w:szCs w:val="20"/>
          <w:lang w:eastAsia="en-US"/>
        </w:rPr>
        <w:t>The association between AI/ML scheme and existing CSI feedback scheme for monitoring</w:t>
      </w:r>
    </w:p>
    <w:p w14:paraId="28043469" w14:textId="77777777" w:rsidR="00113FA8" w:rsidRDefault="00747073">
      <w:pPr>
        <w:numPr>
          <w:ilvl w:val="0"/>
          <w:numId w:val="108"/>
        </w:numPr>
        <w:ind w:leftChars="105" w:left="612"/>
        <w:rPr>
          <w:sz w:val="20"/>
          <w:szCs w:val="20"/>
          <w:lang w:eastAsia="en-US"/>
        </w:rPr>
      </w:pPr>
      <w:r>
        <w:rPr>
          <w:sz w:val="20"/>
          <w:szCs w:val="20"/>
          <w:lang w:eastAsia="en-US"/>
        </w:rPr>
        <w:t>Note: The metric for monitoring and comparison includes intermediate KPI and eventual KPI.</w:t>
      </w:r>
    </w:p>
    <w:p w14:paraId="445B5EB6" w14:textId="77777777" w:rsidR="00113FA8" w:rsidRDefault="00747073">
      <w:pPr>
        <w:numPr>
          <w:ilvl w:val="0"/>
          <w:numId w:val="108"/>
        </w:numPr>
        <w:ind w:leftChars="105" w:left="612"/>
        <w:rPr>
          <w:sz w:val="20"/>
          <w:szCs w:val="20"/>
          <w:lang w:eastAsia="en-US"/>
        </w:rPr>
      </w:pPr>
      <w:r>
        <w:rPr>
          <w:sz w:val="20"/>
          <w:szCs w:val="20"/>
          <w:lang w:eastAsia="en-US"/>
        </w:rPr>
        <w:t>Other aspects are not precluded.</w:t>
      </w:r>
    </w:p>
    <w:p w14:paraId="004D394C" w14:textId="77777777" w:rsidR="00113FA8" w:rsidRDefault="00113FA8">
      <w:pPr>
        <w:rPr>
          <w:sz w:val="20"/>
          <w:szCs w:val="20"/>
          <w:lang w:eastAsia="en-US"/>
        </w:rPr>
      </w:pPr>
    </w:p>
    <w:p w14:paraId="2D9BCF89" w14:textId="77777777" w:rsidR="00113FA8" w:rsidRDefault="00113FA8">
      <w:pPr>
        <w:rPr>
          <w:sz w:val="20"/>
          <w:szCs w:val="20"/>
          <w:lang w:eastAsia="en-US"/>
        </w:rPr>
      </w:pPr>
    </w:p>
    <w:p w14:paraId="4D7573B7" w14:textId="77777777" w:rsidR="00113FA8" w:rsidRDefault="00747073">
      <w:pPr>
        <w:rPr>
          <w:sz w:val="20"/>
          <w:szCs w:val="20"/>
          <w:lang w:eastAsia="en-US"/>
        </w:rPr>
      </w:pPr>
      <w:r>
        <w:rPr>
          <w:sz w:val="20"/>
          <w:szCs w:val="20"/>
          <w:lang w:eastAsia="en-US"/>
        </w:rPr>
        <w:t>Conclusion</w:t>
      </w:r>
    </w:p>
    <w:p w14:paraId="2DE51D81" w14:textId="77777777" w:rsidR="00113FA8" w:rsidRDefault="00747073">
      <w:pPr>
        <w:rPr>
          <w:sz w:val="20"/>
          <w:szCs w:val="20"/>
          <w:lang w:eastAsia="en-US"/>
        </w:rPr>
      </w:pPr>
      <w:r>
        <w:rPr>
          <w:sz w:val="20"/>
          <w:szCs w:val="20"/>
          <w:lang w:eastAsia="en-US"/>
        </w:rPr>
        <w:t>In CSI compression using two-sided model use case, gradient-exchange based sequential training over the air interface is deprioritized in R18 SI. </w:t>
      </w:r>
      <w:r>
        <w:rPr>
          <w:i/>
          <w:iCs/>
          <w:sz w:val="20"/>
          <w:szCs w:val="20"/>
          <w:lang w:eastAsia="en-US"/>
        </w:rPr>
        <w:t>  </w:t>
      </w:r>
    </w:p>
    <w:p w14:paraId="49A9B887" w14:textId="77777777" w:rsidR="00113FA8" w:rsidRDefault="00113FA8">
      <w:pPr>
        <w:rPr>
          <w:sz w:val="20"/>
          <w:szCs w:val="20"/>
          <w:lang w:eastAsia="en-US"/>
        </w:rPr>
      </w:pPr>
    </w:p>
    <w:p w14:paraId="0F18E4A5" w14:textId="77777777" w:rsidR="00113FA8" w:rsidRDefault="00113FA8">
      <w:pPr>
        <w:rPr>
          <w:sz w:val="20"/>
          <w:szCs w:val="20"/>
          <w:lang w:eastAsia="en-US"/>
        </w:rPr>
      </w:pPr>
    </w:p>
    <w:p w14:paraId="49083A00" w14:textId="77777777" w:rsidR="00113FA8" w:rsidRDefault="00747073">
      <w:pPr>
        <w:rPr>
          <w:sz w:val="20"/>
          <w:szCs w:val="20"/>
          <w:lang w:eastAsia="en-US"/>
        </w:rPr>
      </w:pPr>
      <w:r>
        <w:rPr>
          <w:sz w:val="20"/>
          <w:szCs w:val="20"/>
          <w:lang w:eastAsia="en-US"/>
        </w:rPr>
        <w:t>Agreement</w:t>
      </w:r>
    </w:p>
    <w:p w14:paraId="5BA5E458" w14:textId="77777777" w:rsidR="00113FA8" w:rsidRDefault="00747073">
      <w:pPr>
        <w:rPr>
          <w:sz w:val="20"/>
          <w:szCs w:val="20"/>
          <w:lang w:eastAsia="en-US"/>
        </w:rPr>
      </w:pPr>
      <w:r>
        <w:rPr>
          <w:sz w:val="20"/>
          <w:szCs w:val="20"/>
          <w:lang w:eastAsia="en-US"/>
        </w:rPr>
        <w:t>In CSI compression using two-sided model use case, further study the necessity and potential specification impact of the following aspects related to the ground truth CSI format for NW side data collection for model training:   </w:t>
      </w:r>
    </w:p>
    <w:p w14:paraId="0635F5B7" w14:textId="77777777" w:rsidR="00113FA8" w:rsidRDefault="00747073">
      <w:pPr>
        <w:numPr>
          <w:ilvl w:val="0"/>
          <w:numId w:val="108"/>
        </w:numPr>
        <w:ind w:leftChars="105" w:left="612"/>
        <w:rPr>
          <w:sz w:val="20"/>
          <w:szCs w:val="20"/>
          <w:lang w:eastAsia="en-US"/>
        </w:rPr>
      </w:pPr>
      <w:r>
        <w:rPr>
          <w:sz w:val="20"/>
          <w:szCs w:val="20"/>
          <w:lang w:eastAsia="en-US"/>
        </w:rPr>
        <w:t>Scalar quantization for ground-truth CSI</w:t>
      </w:r>
    </w:p>
    <w:p w14:paraId="5F20169D" w14:textId="77777777" w:rsidR="00113FA8" w:rsidRDefault="00747073">
      <w:pPr>
        <w:numPr>
          <w:ilvl w:val="1"/>
          <w:numId w:val="108"/>
        </w:numPr>
        <w:rPr>
          <w:sz w:val="20"/>
          <w:szCs w:val="20"/>
          <w:lang w:eastAsia="en-US"/>
        </w:rPr>
      </w:pPr>
      <w:r>
        <w:rPr>
          <w:sz w:val="20"/>
          <w:szCs w:val="20"/>
          <w:lang w:eastAsia="en-US"/>
        </w:rPr>
        <w:t>FFS: any processing applied to the ground-truth CSI before scalar quantization, based on evaluation results in 9.2.2.1</w:t>
      </w:r>
    </w:p>
    <w:p w14:paraId="6D107A85" w14:textId="77777777" w:rsidR="00113FA8" w:rsidRDefault="00747073">
      <w:pPr>
        <w:numPr>
          <w:ilvl w:val="0"/>
          <w:numId w:val="108"/>
        </w:numPr>
        <w:ind w:leftChars="105" w:left="612"/>
        <w:rPr>
          <w:sz w:val="20"/>
          <w:szCs w:val="20"/>
          <w:lang w:eastAsia="en-US"/>
        </w:rPr>
      </w:pPr>
      <w:r>
        <w:rPr>
          <w:sz w:val="20"/>
          <w:szCs w:val="20"/>
          <w:lang w:eastAsia="en-US"/>
        </w:rPr>
        <w:t>Codebook-based quantization for ground-truth CSI</w:t>
      </w:r>
    </w:p>
    <w:p w14:paraId="2C393954" w14:textId="77777777" w:rsidR="00113FA8" w:rsidRDefault="00747073">
      <w:pPr>
        <w:numPr>
          <w:ilvl w:val="1"/>
          <w:numId w:val="108"/>
        </w:numPr>
        <w:rPr>
          <w:sz w:val="20"/>
          <w:szCs w:val="20"/>
          <w:lang w:eastAsia="en-US"/>
        </w:rPr>
      </w:pPr>
      <w:r>
        <w:rPr>
          <w:sz w:val="20"/>
          <w:szCs w:val="20"/>
          <w:lang w:eastAsia="en-US"/>
        </w:rPr>
        <w:t xml:space="preserve">FFS: Parameter set enhancement of existing </w:t>
      </w:r>
      <w:proofErr w:type="spellStart"/>
      <w:r>
        <w:rPr>
          <w:sz w:val="20"/>
          <w:szCs w:val="20"/>
          <w:lang w:eastAsia="en-US"/>
        </w:rPr>
        <w:t>eType</w:t>
      </w:r>
      <w:proofErr w:type="spellEnd"/>
      <w:r>
        <w:rPr>
          <w:sz w:val="20"/>
          <w:szCs w:val="20"/>
          <w:lang w:eastAsia="en-US"/>
        </w:rPr>
        <w:t xml:space="preserve"> II codebook, based on evaluation results in 9.2.2.1</w:t>
      </w:r>
    </w:p>
    <w:p w14:paraId="2A590C7B" w14:textId="77777777" w:rsidR="00113FA8" w:rsidRDefault="00747073">
      <w:pPr>
        <w:numPr>
          <w:ilvl w:val="0"/>
          <w:numId w:val="108"/>
        </w:numPr>
        <w:ind w:leftChars="105" w:left="612"/>
        <w:rPr>
          <w:sz w:val="20"/>
          <w:szCs w:val="20"/>
          <w:lang w:eastAsia="en-US"/>
        </w:rPr>
      </w:pPr>
      <w:r>
        <w:rPr>
          <w:sz w:val="20"/>
          <w:szCs w:val="20"/>
          <w:lang w:eastAsia="en-US"/>
        </w:rPr>
        <w:t>Number of layers for which the ground truth data is collected. And whether UE or NW determine the number of layers for ground-truth CSI data collection.</w:t>
      </w:r>
    </w:p>
    <w:p w14:paraId="354090AB" w14:textId="77777777" w:rsidR="00113FA8" w:rsidRDefault="00113FA8">
      <w:pPr>
        <w:rPr>
          <w:sz w:val="20"/>
          <w:szCs w:val="20"/>
          <w:lang w:eastAsia="en-US"/>
        </w:rPr>
      </w:pPr>
    </w:p>
    <w:p w14:paraId="08FABCA0" w14:textId="77777777" w:rsidR="00113FA8" w:rsidRDefault="00747073">
      <w:pPr>
        <w:rPr>
          <w:sz w:val="20"/>
          <w:szCs w:val="20"/>
          <w:lang w:eastAsia="en-US"/>
        </w:rPr>
      </w:pPr>
      <w:r>
        <w:rPr>
          <w:sz w:val="20"/>
          <w:szCs w:val="20"/>
          <w:lang w:eastAsia="en-US"/>
        </w:rPr>
        <w:lastRenderedPageBreak/>
        <w:t>Agreement</w:t>
      </w:r>
    </w:p>
    <w:p w14:paraId="16230B10" w14:textId="77777777" w:rsidR="00113FA8" w:rsidRDefault="00747073">
      <w:pPr>
        <w:rPr>
          <w:sz w:val="20"/>
          <w:szCs w:val="20"/>
          <w:lang w:eastAsia="en-US"/>
        </w:rPr>
      </w:pPr>
      <w:r>
        <w:rPr>
          <w:sz w:val="20"/>
          <w:szCs w:val="20"/>
          <w:lang w:eastAsia="en-US"/>
        </w:rPr>
        <w:t>In CSI compression using two-sided model use case, further study the necessity and potential specification impact on quantization alignment, including at least: </w:t>
      </w:r>
    </w:p>
    <w:p w14:paraId="596C1C7C" w14:textId="77777777" w:rsidR="00113FA8" w:rsidRDefault="00747073">
      <w:pPr>
        <w:numPr>
          <w:ilvl w:val="0"/>
          <w:numId w:val="108"/>
        </w:numPr>
        <w:ind w:leftChars="105" w:left="612"/>
        <w:rPr>
          <w:sz w:val="20"/>
          <w:szCs w:val="20"/>
          <w:lang w:eastAsia="en-US"/>
        </w:rPr>
      </w:pPr>
      <w:r>
        <w:rPr>
          <w:sz w:val="20"/>
          <w:szCs w:val="20"/>
          <w:lang w:eastAsia="en-US"/>
        </w:rPr>
        <w:t>For vector quantization scheme, </w:t>
      </w:r>
    </w:p>
    <w:p w14:paraId="238D9951" w14:textId="77777777" w:rsidR="00113FA8" w:rsidRDefault="00747073">
      <w:pPr>
        <w:numPr>
          <w:ilvl w:val="1"/>
          <w:numId w:val="108"/>
        </w:numPr>
        <w:rPr>
          <w:sz w:val="20"/>
          <w:szCs w:val="20"/>
          <w:lang w:eastAsia="en-US"/>
        </w:rPr>
      </w:pPr>
      <w:r>
        <w:rPr>
          <w:sz w:val="20"/>
          <w:szCs w:val="20"/>
          <w:lang w:eastAsia="en-US"/>
        </w:rPr>
        <w:t>The format and size of the VQ codebook</w:t>
      </w:r>
    </w:p>
    <w:p w14:paraId="0A3F6ADB" w14:textId="77777777" w:rsidR="00113FA8" w:rsidRDefault="00747073">
      <w:pPr>
        <w:numPr>
          <w:ilvl w:val="0"/>
          <w:numId w:val="108"/>
        </w:numPr>
        <w:ind w:leftChars="105" w:left="612"/>
        <w:rPr>
          <w:sz w:val="20"/>
          <w:szCs w:val="20"/>
          <w:lang w:eastAsia="en-US"/>
        </w:rPr>
      </w:pPr>
      <w:r>
        <w:rPr>
          <w:sz w:val="20"/>
          <w:szCs w:val="20"/>
          <w:lang w:eastAsia="en-US"/>
        </w:rPr>
        <w:t>Size and segmentation method of the CSI generation model output </w:t>
      </w:r>
    </w:p>
    <w:p w14:paraId="3DF31067" w14:textId="77777777" w:rsidR="00113FA8" w:rsidRDefault="00747073">
      <w:pPr>
        <w:numPr>
          <w:ilvl w:val="1"/>
          <w:numId w:val="108"/>
        </w:numPr>
        <w:rPr>
          <w:sz w:val="20"/>
          <w:szCs w:val="20"/>
          <w:lang w:eastAsia="en-US"/>
        </w:rPr>
      </w:pPr>
      <w:r>
        <w:rPr>
          <w:sz w:val="20"/>
          <w:szCs w:val="20"/>
          <w:lang w:eastAsia="en-US"/>
        </w:rPr>
        <w:t>For scalar quantization scheme,</w:t>
      </w:r>
    </w:p>
    <w:p w14:paraId="30C905C7" w14:textId="77777777" w:rsidR="00113FA8" w:rsidRDefault="00747073">
      <w:pPr>
        <w:numPr>
          <w:ilvl w:val="0"/>
          <w:numId w:val="108"/>
        </w:numPr>
        <w:ind w:leftChars="105" w:left="612"/>
        <w:rPr>
          <w:sz w:val="20"/>
          <w:szCs w:val="20"/>
          <w:lang w:eastAsia="en-US"/>
        </w:rPr>
      </w:pPr>
      <w:r>
        <w:rPr>
          <w:sz w:val="20"/>
          <w:szCs w:val="20"/>
          <w:lang w:eastAsia="en-US"/>
        </w:rPr>
        <w:t>Uniform and non-uniform quantization</w:t>
      </w:r>
    </w:p>
    <w:p w14:paraId="2AEF6C46" w14:textId="77777777" w:rsidR="00113FA8" w:rsidRDefault="00747073">
      <w:pPr>
        <w:numPr>
          <w:ilvl w:val="1"/>
          <w:numId w:val="108"/>
        </w:numPr>
        <w:rPr>
          <w:sz w:val="20"/>
          <w:szCs w:val="20"/>
          <w:lang w:eastAsia="en-US"/>
        </w:rPr>
      </w:pPr>
      <w:r>
        <w:rPr>
          <w:sz w:val="20"/>
          <w:szCs w:val="20"/>
          <w:lang w:eastAsia="en-US"/>
        </w:rPr>
        <w:t>The format, e.g., quantization granularity, the distribution of bits assigned to each float.</w:t>
      </w:r>
    </w:p>
    <w:p w14:paraId="3E19901F" w14:textId="77777777" w:rsidR="00113FA8" w:rsidRDefault="00747073">
      <w:pPr>
        <w:numPr>
          <w:ilvl w:val="0"/>
          <w:numId w:val="108"/>
        </w:numPr>
        <w:tabs>
          <w:tab w:val="left" w:pos="210"/>
        </w:tabs>
        <w:ind w:leftChars="105" w:left="612"/>
        <w:rPr>
          <w:sz w:val="20"/>
          <w:szCs w:val="20"/>
          <w:lang w:eastAsia="en-US"/>
        </w:rPr>
      </w:pPr>
      <w:r>
        <w:rPr>
          <w:sz w:val="20"/>
          <w:szCs w:val="20"/>
          <w:lang w:eastAsia="en-US"/>
        </w:rPr>
        <w:t>Quantization alignment using 3GPP aware mechanism.</w:t>
      </w:r>
    </w:p>
    <w:p w14:paraId="75BAD52B" w14:textId="77777777" w:rsidR="00113FA8" w:rsidRDefault="00113FA8">
      <w:pPr>
        <w:rPr>
          <w:sz w:val="20"/>
          <w:szCs w:val="20"/>
          <w:lang w:eastAsia="en-US"/>
        </w:rPr>
      </w:pPr>
    </w:p>
    <w:p w14:paraId="1B90BFA5" w14:textId="77777777" w:rsidR="00113FA8" w:rsidRDefault="00747073">
      <w:pPr>
        <w:pStyle w:val="Heading2"/>
        <w:numPr>
          <w:ilvl w:val="0"/>
          <w:numId w:val="0"/>
        </w:numPr>
        <w:ind w:left="576" w:hanging="576"/>
        <w:rPr>
          <w:sz w:val="20"/>
          <w:szCs w:val="20"/>
        </w:rPr>
      </w:pPr>
      <w:r>
        <w:rPr>
          <w:sz w:val="20"/>
          <w:szCs w:val="20"/>
        </w:rPr>
        <w:t>RAN1 #113</w:t>
      </w:r>
    </w:p>
    <w:p w14:paraId="1B14DB82" w14:textId="77777777" w:rsidR="00113FA8" w:rsidRDefault="00747073">
      <w:pPr>
        <w:rPr>
          <w:b/>
          <w:bCs/>
          <w:sz w:val="20"/>
          <w:szCs w:val="20"/>
          <w:lang w:eastAsia="en-US"/>
        </w:rPr>
      </w:pPr>
      <w:r>
        <w:rPr>
          <w:b/>
          <w:bCs/>
          <w:sz w:val="20"/>
          <w:szCs w:val="20"/>
          <w:lang w:eastAsia="en-US"/>
        </w:rPr>
        <w:t xml:space="preserve">Agreement </w:t>
      </w:r>
    </w:p>
    <w:p w14:paraId="0A35D768" w14:textId="77777777" w:rsidR="00113FA8" w:rsidRDefault="00747073">
      <w:pPr>
        <w:numPr>
          <w:ilvl w:val="1"/>
          <w:numId w:val="109"/>
        </w:numPr>
        <w:rPr>
          <w:b/>
          <w:bCs/>
          <w:sz w:val="20"/>
          <w:szCs w:val="20"/>
          <w:lang w:eastAsia="en-US"/>
        </w:rPr>
      </w:pPr>
      <w:r>
        <w:rPr>
          <w:b/>
          <w:bCs/>
          <w:sz w:val="20"/>
          <w:szCs w:val="20"/>
          <w:lang w:eastAsia="en-US"/>
        </w:rPr>
        <w:t>Type 2 Joint training of the two-sided model at network side and UE side, respectively.</w:t>
      </w:r>
    </w:p>
    <w:p w14:paraId="4E9567B4" w14:textId="77777777" w:rsidR="00113FA8" w:rsidRDefault="00747073">
      <w:pPr>
        <w:numPr>
          <w:ilvl w:val="2"/>
          <w:numId w:val="109"/>
        </w:numPr>
        <w:ind w:leftChars="283" w:left="1039"/>
        <w:rPr>
          <w:sz w:val="20"/>
          <w:szCs w:val="20"/>
          <w:lang w:eastAsia="en-US"/>
        </w:rPr>
      </w:pPr>
      <w:r>
        <w:rPr>
          <w:sz w:val="20"/>
          <w:szCs w:val="20"/>
          <w:lang w:eastAsia="en-US"/>
        </w:rPr>
        <w:t>Note: Joint training includes both simultaneous training and sequential training, in which the pros and cons could be discussed separately</w:t>
      </w:r>
    </w:p>
    <w:p w14:paraId="54B843B3" w14:textId="77777777" w:rsidR="00113FA8" w:rsidRDefault="00747073">
      <w:pPr>
        <w:numPr>
          <w:ilvl w:val="2"/>
          <w:numId w:val="109"/>
        </w:numPr>
        <w:ind w:leftChars="283" w:left="1039"/>
        <w:rPr>
          <w:sz w:val="20"/>
          <w:szCs w:val="20"/>
          <w:lang w:eastAsia="en-US"/>
        </w:rPr>
      </w:pPr>
      <w:r>
        <w:rPr>
          <w:sz w:val="20"/>
          <w:szCs w:val="20"/>
          <w:lang w:eastAsia="en-US"/>
        </w:rPr>
        <w:t>Note: Sequential training includes starting with UE side training, or starting with NW side training</w:t>
      </w:r>
    </w:p>
    <w:p w14:paraId="3C0A05AA" w14:textId="77777777" w:rsidR="00113FA8" w:rsidRDefault="00113FA8">
      <w:pPr>
        <w:rPr>
          <w:sz w:val="20"/>
          <w:szCs w:val="20"/>
          <w:lang w:eastAsia="en-US"/>
        </w:rPr>
      </w:pPr>
    </w:p>
    <w:p w14:paraId="67882A37" w14:textId="77777777" w:rsidR="00113FA8" w:rsidRDefault="00747073">
      <w:pPr>
        <w:rPr>
          <w:sz w:val="20"/>
          <w:szCs w:val="20"/>
          <w:lang w:eastAsia="en-US"/>
        </w:rPr>
      </w:pPr>
      <w:r>
        <w:rPr>
          <w:rFonts w:hint="eastAsia"/>
          <w:sz w:val="20"/>
          <w:szCs w:val="20"/>
          <w:lang w:eastAsia="en-US"/>
        </w:rPr>
        <w:t>A</w:t>
      </w:r>
      <w:r>
        <w:rPr>
          <w:sz w:val="20"/>
          <w:szCs w:val="20"/>
          <w:lang w:eastAsia="en-US"/>
        </w:rPr>
        <w:t>greement</w:t>
      </w:r>
    </w:p>
    <w:p w14:paraId="6DC8698D" w14:textId="77777777" w:rsidR="00113FA8" w:rsidRDefault="00747073">
      <w:pPr>
        <w:rPr>
          <w:sz w:val="20"/>
          <w:szCs w:val="20"/>
          <w:lang w:eastAsia="en-US"/>
        </w:rPr>
      </w:pPr>
      <w:r>
        <w:rPr>
          <w:sz w:val="20"/>
          <w:szCs w:val="20"/>
          <w:lang w:eastAsia="en-US"/>
        </w:rPr>
        <w:t xml:space="preserve">In CSI compression using two-sided model use case, for discussion of training collaboration type 1, </w:t>
      </w:r>
    </w:p>
    <w:p w14:paraId="3C8643CE" w14:textId="77777777" w:rsidR="00113FA8" w:rsidRDefault="00747073">
      <w:pPr>
        <w:numPr>
          <w:ilvl w:val="0"/>
          <w:numId w:val="110"/>
        </w:numPr>
        <w:rPr>
          <w:sz w:val="20"/>
          <w:szCs w:val="20"/>
          <w:lang w:eastAsia="en-US"/>
        </w:rPr>
      </w:pPr>
      <w:r>
        <w:rPr>
          <w:sz w:val="20"/>
          <w:szCs w:val="20"/>
          <w:lang w:eastAsia="en-US"/>
        </w:rPr>
        <w:t>Create separate table with separate columns for both known model structure, and unknown model structure separately for NW-sided and UE-sided, respectively.</w:t>
      </w:r>
    </w:p>
    <w:p w14:paraId="05E3F9CD" w14:textId="77777777" w:rsidR="00113FA8" w:rsidRDefault="00113FA8">
      <w:pPr>
        <w:rPr>
          <w:sz w:val="20"/>
          <w:szCs w:val="20"/>
          <w:lang w:eastAsia="en-US"/>
        </w:rPr>
      </w:pPr>
    </w:p>
    <w:p w14:paraId="15F2D749" w14:textId="77777777" w:rsidR="00113FA8" w:rsidRDefault="00747073">
      <w:pPr>
        <w:rPr>
          <w:sz w:val="20"/>
          <w:szCs w:val="20"/>
          <w:lang w:eastAsia="en-US"/>
        </w:rPr>
      </w:pPr>
      <w:r>
        <w:rPr>
          <w:rFonts w:hint="eastAsia"/>
          <w:sz w:val="20"/>
          <w:szCs w:val="20"/>
          <w:lang w:eastAsia="en-US"/>
        </w:rPr>
        <w:t>A</w:t>
      </w:r>
      <w:r>
        <w:rPr>
          <w:sz w:val="20"/>
          <w:szCs w:val="20"/>
          <w:lang w:eastAsia="en-US"/>
        </w:rPr>
        <w:t>greement</w:t>
      </w:r>
    </w:p>
    <w:p w14:paraId="2039CCA2" w14:textId="77777777" w:rsidR="00113FA8" w:rsidRDefault="00747073">
      <w:pPr>
        <w:rPr>
          <w:sz w:val="20"/>
          <w:szCs w:val="20"/>
          <w:lang w:eastAsia="en-US"/>
        </w:rPr>
      </w:pPr>
      <w:r>
        <w:rPr>
          <w:sz w:val="20"/>
          <w:szCs w:val="20"/>
          <w:lang w:eastAsia="en-US"/>
        </w:rPr>
        <w:t xml:space="preserve">In CSI compression using two-sided model use case, further study the necessity, complexity, overhead, latency and potential specification impact on ground truth CSI report for NW side data collection for model performance monitoring, including:   </w:t>
      </w:r>
    </w:p>
    <w:p w14:paraId="646C36C5" w14:textId="77777777" w:rsidR="00113FA8" w:rsidRDefault="00747073">
      <w:pPr>
        <w:numPr>
          <w:ilvl w:val="0"/>
          <w:numId w:val="23"/>
        </w:numPr>
        <w:rPr>
          <w:sz w:val="20"/>
          <w:szCs w:val="20"/>
          <w:lang w:eastAsia="en-US"/>
        </w:rPr>
      </w:pPr>
      <w:r>
        <w:rPr>
          <w:sz w:val="20"/>
          <w:szCs w:val="20"/>
          <w:lang w:eastAsia="en-US"/>
        </w:rPr>
        <w:t xml:space="preserve">Scalar quantization </w:t>
      </w:r>
      <w:r>
        <w:rPr>
          <w:rFonts w:hint="eastAsia"/>
          <w:sz w:val="20"/>
          <w:szCs w:val="20"/>
          <w:lang w:eastAsia="en-US"/>
        </w:rPr>
        <w:t>for ground-truth CSI</w:t>
      </w:r>
    </w:p>
    <w:p w14:paraId="267E0E31" w14:textId="77777777" w:rsidR="00113FA8" w:rsidRDefault="00747073">
      <w:pPr>
        <w:numPr>
          <w:ilvl w:val="1"/>
          <w:numId w:val="111"/>
        </w:numPr>
        <w:rPr>
          <w:sz w:val="20"/>
          <w:szCs w:val="20"/>
          <w:lang w:eastAsia="en-US"/>
        </w:rPr>
      </w:pPr>
      <w:r>
        <w:rPr>
          <w:sz w:val="20"/>
          <w:szCs w:val="20"/>
          <w:lang w:eastAsia="en-US"/>
        </w:rPr>
        <w:t>FFS: any processing applied to the ground-truth CSI before scalar quantization</w:t>
      </w:r>
    </w:p>
    <w:p w14:paraId="4CF3337C" w14:textId="77777777" w:rsidR="00113FA8" w:rsidRDefault="00747073">
      <w:pPr>
        <w:numPr>
          <w:ilvl w:val="0"/>
          <w:numId w:val="23"/>
        </w:numPr>
        <w:rPr>
          <w:sz w:val="20"/>
          <w:szCs w:val="20"/>
          <w:lang w:eastAsia="en-US"/>
        </w:rPr>
      </w:pPr>
      <w:r>
        <w:rPr>
          <w:sz w:val="20"/>
          <w:szCs w:val="20"/>
          <w:lang w:eastAsia="en-US"/>
        </w:rPr>
        <w:t xml:space="preserve">Codebook-based quantization </w:t>
      </w:r>
      <w:r>
        <w:rPr>
          <w:rFonts w:hint="eastAsia"/>
          <w:sz w:val="20"/>
          <w:szCs w:val="20"/>
          <w:lang w:eastAsia="en-US"/>
        </w:rPr>
        <w:t>for ground-truth CSI</w:t>
      </w:r>
    </w:p>
    <w:p w14:paraId="290AF30A" w14:textId="77777777" w:rsidR="00113FA8" w:rsidRDefault="00747073">
      <w:pPr>
        <w:numPr>
          <w:ilvl w:val="1"/>
          <w:numId w:val="111"/>
        </w:numPr>
        <w:rPr>
          <w:sz w:val="20"/>
          <w:szCs w:val="20"/>
          <w:lang w:eastAsia="en-US"/>
        </w:rPr>
      </w:pPr>
      <w:r>
        <w:rPr>
          <w:sz w:val="20"/>
          <w:szCs w:val="20"/>
          <w:lang w:eastAsia="en-US"/>
        </w:rPr>
        <w:t xml:space="preserve">FFS: Parameter set enhancement of existing </w:t>
      </w:r>
      <w:proofErr w:type="spellStart"/>
      <w:r>
        <w:rPr>
          <w:sz w:val="20"/>
          <w:szCs w:val="20"/>
          <w:lang w:eastAsia="en-US"/>
        </w:rPr>
        <w:t>eType</w:t>
      </w:r>
      <w:proofErr w:type="spellEnd"/>
      <w:r>
        <w:rPr>
          <w:sz w:val="20"/>
          <w:szCs w:val="20"/>
          <w:lang w:eastAsia="en-US"/>
        </w:rPr>
        <w:t xml:space="preserve"> II codebook, based on evaluation results in 9.2.2.1</w:t>
      </w:r>
    </w:p>
    <w:p w14:paraId="241A9C0E" w14:textId="77777777" w:rsidR="00113FA8" w:rsidRDefault="00747073">
      <w:pPr>
        <w:numPr>
          <w:ilvl w:val="0"/>
          <w:numId w:val="23"/>
        </w:numPr>
        <w:rPr>
          <w:sz w:val="20"/>
          <w:szCs w:val="20"/>
          <w:lang w:eastAsia="en-US"/>
        </w:rPr>
      </w:pPr>
      <w:r>
        <w:rPr>
          <w:sz w:val="20"/>
          <w:szCs w:val="20"/>
          <w:lang w:eastAsia="en-US"/>
        </w:rPr>
        <w:t xml:space="preserve">RRC signaling and/or L1 signaling procedure to enable fast identification of AI/ML model </w:t>
      </w:r>
      <w:proofErr w:type="gramStart"/>
      <w:r>
        <w:rPr>
          <w:rFonts w:hint="eastAsia"/>
          <w:sz w:val="20"/>
          <w:szCs w:val="20"/>
          <w:lang w:eastAsia="en-US"/>
        </w:rPr>
        <w:t>performanc</w:t>
      </w:r>
      <w:r>
        <w:rPr>
          <w:sz w:val="20"/>
          <w:szCs w:val="20"/>
          <w:lang w:eastAsia="en-US"/>
        </w:rPr>
        <w:t>e</w:t>
      </w:r>
      <w:proofErr w:type="gramEnd"/>
    </w:p>
    <w:p w14:paraId="2BE17B43" w14:textId="77777777" w:rsidR="00113FA8" w:rsidRDefault="00747073">
      <w:pPr>
        <w:numPr>
          <w:ilvl w:val="0"/>
          <w:numId w:val="23"/>
        </w:numPr>
        <w:rPr>
          <w:sz w:val="20"/>
          <w:szCs w:val="20"/>
          <w:lang w:eastAsia="en-US"/>
        </w:rPr>
      </w:pPr>
      <w:r>
        <w:rPr>
          <w:sz w:val="20"/>
          <w:szCs w:val="20"/>
          <w:lang w:eastAsia="en-US"/>
        </w:rPr>
        <w:t xml:space="preserve">Aperiodic/semi-persistent or periodic </w:t>
      </w:r>
      <w:r>
        <w:rPr>
          <w:rFonts w:hint="eastAsia"/>
          <w:sz w:val="20"/>
          <w:szCs w:val="20"/>
          <w:lang w:eastAsia="en-US"/>
        </w:rPr>
        <w:t>ground-truth CSI</w:t>
      </w:r>
      <w:r>
        <w:rPr>
          <w:sz w:val="20"/>
          <w:szCs w:val="20"/>
          <w:lang w:eastAsia="en-US"/>
        </w:rPr>
        <w:t xml:space="preserve"> report.</w:t>
      </w:r>
    </w:p>
    <w:p w14:paraId="04427955" w14:textId="77777777" w:rsidR="00113FA8" w:rsidRDefault="00113FA8">
      <w:pPr>
        <w:rPr>
          <w:sz w:val="20"/>
          <w:szCs w:val="20"/>
          <w:lang w:eastAsia="en-US"/>
        </w:rPr>
      </w:pPr>
    </w:p>
    <w:p w14:paraId="05356A01" w14:textId="77777777" w:rsidR="00113FA8" w:rsidRDefault="00747073">
      <w:pPr>
        <w:rPr>
          <w:sz w:val="20"/>
          <w:szCs w:val="20"/>
          <w:lang w:eastAsia="en-US"/>
        </w:rPr>
      </w:pPr>
      <w:r>
        <w:rPr>
          <w:rFonts w:hint="eastAsia"/>
          <w:sz w:val="20"/>
          <w:szCs w:val="20"/>
          <w:lang w:eastAsia="en-US"/>
        </w:rPr>
        <w:t>Agreement</w:t>
      </w:r>
    </w:p>
    <w:p w14:paraId="6D305DB6" w14:textId="77777777" w:rsidR="00113FA8" w:rsidRDefault="00747073">
      <w:pPr>
        <w:rPr>
          <w:sz w:val="20"/>
          <w:szCs w:val="20"/>
          <w:lang w:eastAsia="en-US"/>
        </w:rPr>
      </w:pPr>
      <w:r>
        <w:rPr>
          <w:sz w:val="20"/>
          <w:szCs w:val="20"/>
          <w:lang w:eastAsia="en-US"/>
        </w:rPr>
        <w:t>In CSI compression using two-sided model use case, for the study of UCI format, consider the legacy CSI reporting principle with CSI Part 1 and Part 2 as a starting point, where Part 1 has a network configured fixed size and Part 2 size is dynamic, determined by information in Part 1.</w:t>
      </w:r>
    </w:p>
    <w:p w14:paraId="7387F58B" w14:textId="77777777" w:rsidR="00113FA8" w:rsidRDefault="00113FA8">
      <w:pPr>
        <w:rPr>
          <w:sz w:val="20"/>
          <w:szCs w:val="20"/>
          <w:lang w:eastAsia="en-US"/>
        </w:rPr>
      </w:pPr>
    </w:p>
    <w:p w14:paraId="41E3BB06" w14:textId="77777777" w:rsidR="00113FA8" w:rsidRDefault="00747073">
      <w:pPr>
        <w:rPr>
          <w:sz w:val="20"/>
          <w:szCs w:val="20"/>
          <w:lang w:eastAsia="en-US"/>
        </w:rPr>
      </w:pPr>
      <w:r>
        <w:rPr>
          <w:rFonts w:hint="eastAsia"/>
          <w:sz w:val="20"/>
          <w:szCs w:val="20"/>
          <w:lang w:eastAsia="en-US"/>
        </w:rPr>
        <w:t>Agreement</w:t>
      </w:r>
    </w:p>
    <w:p w14:paraId="588AB3D0" w14:textId="77777777" w:rsidR="00113FA8" w:rsidRDefault="00747073">
      <w:pPr>
        <w:rPr>
          <w:sz w:val="20"/>
          <w:szCs w:val="20"/>
          <w:lang w:eastAsia="en-US"/>
        </w:rPr>
      </w:pPr>
      <w:r>
        <w:rPr>
          <w:sz w:val="20"/>
          <w:szCs w:val="20"/>
          <w:lang w:eastAsia="en-US"/>
        </w:rPr>
        <w:t xml:space="preserve">In CSI compression using two-sided model use case, further study the feasibility of at least the following methods to support codebook subset restriction: </w:t>
      </w:r>
    </w:p>
    <w:p w14:paraId="5C211C36" w14:textId="77777777" w:rsidR="00113FA8" w:rsidRDefault="00747073">
      <w:pPr>
        <w:numPr>
          <w:ilvl w:val="0"/>
          <w:numId w:val="69"/>
        </w:numPr>
        <w:rPr>
          <w:sz w:val="20"/>
          <w:szCs w:val="20"/>
          <w:lang w:eastAsia="en-US"/>
        </w:rPr>
      </w:pPr>
      <w:r>
        <w:rPr>
          <w:sz w:val="20"/>
          <w:szCs w:val="20"/>
          <w:lang w:eastAsia="en-US"/>
        </w:rPr>
        <w:t xml:space="preserve">input-CSI-NW/output-CSI-UE is in angular-delay domain, beam restriction can be based on legacy SD basis vector-based input CSI in angular domain. </w:t>
      </w:r>
    </w:p>
    <w:p w14:paraId="7D4421CC" w14:textId="77777777" w:rsidR="00113FA8" w:rsidRDefault="00747073">
      <w:pPr>
        <w:numPr>
          <w:ilvl w:val="0"/>
          <w:numId w:val="112"/>
        </w:numPr>
        <w:rPr>
          <w:sz w:val="20"/>
          <w:szCs w:val="20"/>
          <w:lang w:eastAsia="en-US"/>
        </w:rPr>
      </w:pPr>
      <w:r>
        <w:rPr>
          <w:rFonts w:hint="eastAsia"/>
          <w:sz w:val="20"/>
          <w:szCs w:val="20"/>
          <w:lang w:eastAsia="en-US"/>
        </w:rPr>
        <w:t>F</w:t>
      </w:r>
      <w:r>
        <w:rPr>
          <w:sz w:val="20"/>
          <w:szCs w:val="20"/>
          <w:lang w:eastAsia="en-US"/>
        </w:rPr>
        <w:t xml:space="preserve">FS amplitude </w:t>
      </w:r>
      <w:proofErr w:type="gramStart"/>
      <w:r>
        <w:rPr>
          <w:sz w:val="20"/>
          <w:szCs w:val="20"/>
          <w:lang w:eastAsia="en-US"/>
        </w:rPr>
        <w:t>restriction</w:t>
      </w:r>
      <w:proofErr w:type="gramEnd"/>
    </w:p>
    <w:p w14:paraId="39D19BAD" w14:textId="77777777" w:rsidR="00113FA8" w:rsidRDefault="00747073">
      <w:pPr>
        <w:numPr>
          <w:ilvl w:val="0"/>
          <w:numId w:val="69"/>
        </w:numPr>
        <w:rPr>
          <w:sz w:val="20"/>
          <w:szCs w:val="20"/>
          <w:lang w:eastAsia="en-US"/>
        </w:rPr>
      </w:pPr>
      <w:r>
        <w:rPr>
          <w:sz w:val="20"/>
          <w:szCs w:val="20"/>
          <w:lang w:eastAsia="en-US"/>
        </w:rPr>
        <w:t xml:space="preserve">FFS if input-CSI-NW/output-CSI-UE is in spatial-frequency </w:t>
      </w:r>
      <w:proofErr w:type="gramStart"/>
      <w:r>
        <w:rPr>
          <w:sz w:val="20"/>
          <w:szCs w:val="20"/>
          <w:lang w:eastAsia="en-US"/>
        </w:rPr>
        <w:t>domain</w:t>
      </w:r>
      <w:proofErr w:type="gramEnd"/>
      <w:r>
        <w:rPr>
          <w:sz w:val="20"/>
          <w:szCs w:val="20"/>
          <w:lang w:eastAsia="en-US"/>
        </w:rPr>
        <w:t xml:space="preserve">  </w:t>
      </w:r>
    </w:p>
    <w:p w14:paraId="394E0C65" w14:textId="77777777" w:rsidR="00113FA8" w:rsidRDefault="00113FA8">
      <w:pPr>
        <w:rPr>
          <w:sz w:val="20"/>
          <w:szCs w:val="20"/>
          <w:lang w:eastAsia="en-US"/>
        </w:rPr>
      </w:pPr>
    </w:p>
    <w:p w14:paraId="023E62A6" w14:textId="77777777" w:rsidR="00113FA8" w:rsidRDefault="00747073">
      <w:pPr>
        <w:rPr>
          <w:sz w:val="20"/>
          <w:szCs w:val="20"/>
          <w:lang w:eastAsia="en-US"/>
        </w:rPr>
      </w:pPr>
      <w:r>
        <w:rPr>
          <w:rFonts w:hint="eastAsia"/>
          <w:sz w:val="20"/>
          <w:szCs w:val="20"/>
          <w:lang w:eastAsia="en-US"/>
        </w:rPr>
        <w:t>A</w:t>
      </w:r>
      <w:r>
        <w:rPr>
          <w:sz w:val="20"/>
          <w:szCs w:val="20"/>
          <w:lang w:eastAsia="en-US"/>
        </w:rPr>
        <w:t>greement</w:t>
      </w:r>
    </w:p>
    <w:p w14:paraId="2E5B399F" w14:textId="77777777" w:rsidR="00113FA8" w:rsidRDefault="00747073">
      <w:pPr>
        <w:rPr>
          <w:sz w:val="20"/>
          <w:szCs w:val="20"/>
          <w:lang w:eastAsia="en-US"/>
        </w:rPr>
      </w:pPr>
      <w:r>
        <w:rPr>
          <w:sz w:val="20"/>
          <w:szCs w:val="20"/>
          <w:lang w:eastAsia="en-US"/>
        </w:rPr>
        <w:t xml:space="preserve">In CSI compression using two-sided model use case, further study the applicability and potential specification impact for CSI configuration and report:  </w:t>
      </w:r>
    </w:p>
    <w:p w14:paraId="7CBE4EE5" w14:textId="77777777" w:rsidR="00113FA8" w:rsidRDefault="00747073">
      <w:pPr>
        <w:numPr>
          <w:ilvl w:val="0"/>
          <w:numId w:val="113"/>
        </w:numPr>
        <w:rPr>
          <w:sz w:val="20"/>
          <w:szCs w:val="20"/>
          <w:lang w:eastAsia="en-US"/>
        </w:rPr>
      </w:pPr>
      <w:r>
        <w:rPr>
          <w:sz w:val="20"/>
          <w:szCs w:val="20"/>
          <w:lang w:eastAsia="en-US"/>
        </w:rPr>
        <w:t xml:space="preserve">For network to indicate CSI reporting related information, gNB can indicate the UE with the one or more of following information: </w:t>
      </w:r>
    </w:p>
    <w:p w14:paraId="2BE598A2" w14:textId="77777777" w:rsidR="00113FA8" w:rsidRDefault="00747073">
      <w:pPr>
        <w:numPr>
          <w:ilvl w:val="1"/>
          <w:numId w:val="113"/>
        </w:numPr>
        <w:rPr>
          <w:sz w:val="20"/>
          <w:szCs w:val="20"/>
          <w:lang w:eastAsia="en-US"/>
        </w:rPr>
      </w:pPr>
      <w:r>
        <w:rPr>
          <w:sz w:val="20"/>
          <w:szCs w:val="20"/>
          <w:lang w:eastAsia="en-US"/>
        </w:rPr>
        <w:t xml:space="preserve">Information indicating CSI payload </w:t>
      </w:r>
      <w:proofErr w:type="gramStart"/>
      <w:r>
        <w:rPr>
          <w:sz w:val="20"/>
          <w:szCs w:val="20"/>
          <w:lang w:eastAsia="en-US"/>
        </w:rPr>
        <w:t>size</w:t>
      </w:r>
      <w:proofErr w:type="gramEnd"/>
    </w:p>
    <w:p w14:paraId="221D58FE" w14:textId="77777777" w:rsidR="00113FA8" w:rsidRDefault="00747073">
      <w:pPr>
        <w:numPr>
          <w:ilvl w:val="1"/>
          <w:numId w:val="113"/>
        </w:numPr>
        <w:rPr>
          <w:sz w:val="20"/>
          <w:szCs w:val="20"/>
          <w:lang w:eastAsia="en-US"/>
        </w:rPr>
      </w:pPr>
      <w:r>
        <w:rPr>
          <w:sz w:val="20"/>
          <w:szCs w:val="20"/>
          <w:lang w:eastAsia="en-US"/>
        </w:rPr>
        <w:t>Information indicating quantization method/granularity.</w:t>
      </w:r>
    </w:p>
    <w:p w14:paraId="5AEBCF74" w14:textId="77777777" w:rsidR="00113FA8" w:rsidRDefault="00747073">
      <w:pPr>
        <w:numPr>
          <w:ilvl w:val="1"/>
          <w:numId w:val="113"/>
        </w:numPr>
        <w:rPr>
          <w:sz w:val="20"/>
          <w:szCs w:val="20"/>
          <w:lang w:eastAsia="en-US"/>
        </w:rPr>
      </w:pPr>
      <w:r>
        <w:rPr>
          <w:sz w:val="20"/>
          <w:szCs w:val="20"/>
          <w:lang w:eastAsia="en-US"/>
        </w:rPr>
        <w:t>Rank restriction</w:t>
      </w:r>
    </w:p>
    <w:p w14:paraId="23828469" w14:textId="77777777" w:rsidR="00113FA8" w:rsidRDefault="00747073">
      <w:pPr>
        <w:numPr>
          <w:ilvl w:val="1"/>
          <w:numId w:val="113"/>
        </w:numPr>
        <w:rPr>
          <w:sz w:val="20"/>
          <w:szCs w:val="20"/>
          <w:lang w:eastAsia="en-US"/>
        </w:rPr>
      </w:pPr>
      <w:r>
        <w:rPr>
          <w:sz w:val="20"/>
          <w:szCs w:val="20"/>
          <w:lang w:eastAsia="en-US"/>
        </w:rPr>
        <w:t>Other payload related aspects</w:t>
      </w:r>
    </w:p>
    <w:p w14:paraId="611E7FDE" w14:textId="77777777" w:rsidR="00113FA8" w:rsidRDefault="00747073">
      <w:pPr>
        <w:numPr>
          <w:ilvl w:val="0"/>
          <w:numId w:val="113"/>
        </w:numPr>
        <w:rPr>
          <w:sz w:val="20"/>
          <w:szCs w:val="20"/>
          <w:lang w:eastAsia="en-US"/>
        </w:rPr>
      </w:pPr>
      <w:r>
        <w:rPr>
          <w:sz w:val="20"/>
          <w:szCs w:val="20"/>
          <w:lang w:eastAsia="en-US"/>
        </w:rPr>
        <w:t xml:space="preserve">For UE determination/reporting of the actual CSI payload size, UE reports related information as configured by the </w:t>
      </w:r>
      <w:proofErr w:type="gramStart"/>
      <w:r>
        <w:rPr>
          <w:sz w:val="20"/>
          <w:szCs w:val="20"/>
          <w:lang w:eastAsia="en-US"/>
        </w:rPr>
        <w:t>NW</w:t>
      </w:r>
      <w:proofErr w:type="gramEnd"/>
      <w:r>
        <w:rPr>
          <w:sz w:val="20"/>
          <w:szCs w:val="20"/>
          <w:lang w:eastAsia="en-US"/>
        </w:rPr>
        <w:t xml:space="preserve">  </w:t>
      </w:r>
    </w:p>
    <w:p w14:paraId="6A1C4BAD" w14:textId="77777777" w:rsidR="00113FA8" w:rsidRDefault="00113FA8">
      <w:pPr>
        <w:rPr>
          <w:sz w:val="20"/>
          <w:szCs w:val="20"/>
          <w:lang w:eastAsia="en-US"/>
        </w:rPr>
      </w:pPr>
    </w:p>
    <w:p w14:paraId="5A90187E" w14:textId="77777777" w:rsidR="00113FA8" w:rsidRDefault="00747073">
      <w:pPr>
        <w:rPr>
          <w:sz w:val="20"/>
          <w:szCs w:val="20"/>
          <w:lang w:eastAsia="en-US"/>
        </w:rPr>
      </w:pPr>
      <w:r>
        <w:rPr>
          <w:rFonts w:hint="eastAsia"/>
          <w:sz w:val="20"/>
          <w:szCs w:val="20"/>
          <w:lang w:eastAsia="en-US"/>
        </w:rPr>
        <w:t>A</w:t>
      </w:r>
      <w:r>
        <w:rPr>
          <w:sz w:val="20"/>
          <w:szCs w:val="20"/>
          <w:lang w:eastAsia="en-US"/>
        </w:rPr>
        <w:t>greement</w:t>
      </w:r>
    </w:p>
    <w:p w14:paraId="65088226" w14:textId="77777777" w:rsidR="00113FA8" w:rsidRDefault="00747073">
      <w:pPr>
        <w:rPr>
          <w:sz w:val="20"/>
          <w:szCs w:val="20"/>
          <w:lang w:eastAsia="en-US"/>
        </w:rPr>
      </w:pPr>
      <w:r>
        <w:rPr>
          <w:sz w:val="20"/>
          <w:szCs w:val="20"/>
          <w:lang w:eastAsia="en-US"/>
        </w:rPr>
        <w:t xml:space="preserve">In CSI compression using two-sided model use case, further study feasibility and procedure to align the information that enables the UE to select a CSI generation model(s) compatible with the CSI reconstruction model(s) used by the gNB.  </w:t>
      </w:r>
    </w:p>
    <w:p w14:paraId="1275C69F" w14:textId="77777777" w:rsidR="00113FA8" w:rsidRDefault="00113FA8">
      <w:pPr>
        <w:rPr>
          <w:sz w:val="20"/>
          <w:szCs w:val="20"/>
          <w:lang w:eastAsia="en-US"/>
        </w:rPr>
      </w:pPr>
    </w:p>
    <w:p w14:paraId="4B517AEF" w14:textId="77777777" w:rsidR="00113FA8" w:rsidRDefault="00747073">
      <w:pPr>
        <w:pStyle w:val="Heading2"/>
        <w:numPr>
          <w:ilvl w:val="0"/>
          <w:numId w:val="0"/>
        </w:numPr>
        <w:ind w:left="576" w:hanging="576"/>
        <w:rPr>
          <w:sz w:val="20"/>
          <w:szCs w:val="20"/>
        </w:rPr>
      </w:pPr>
      <w:r>
        <w:rPr>
          <w:sz w:val="20"/>
          <w:szCs w:val="20"/>
        </w:rPr>
        <w:t>RAN1 #114</w:t>
      </w:r>
    </w:p>
    <w:p w14:paraId="0FE5ED02" w14:textId="77777777" w:rsidR="00113FA8" w:rsidRDefault="00747073">
      <w:pPr>
        <w:rPr>
          <w:sz w:val="20"/>
          <w:szCs w:val="20"/>
          <w:lang w:eastAsia="en-US"/>
        </w:rPr>
      </w:pPr>
      <w:r>
        <w:rPr>
          <w:rFonts w:hint="eastAsia"/>
          <w:sz w:val="20"/>
          <w:szCs w:val="20"/>
          <w:lang w:eastAsia="en-US"/>
        </w:rPr>
        <w:t>A</w:t>
      </w:r>
      <w:r>
        <w:rPr>
          <w:sz w:val="20"/>
          <w:szCs w:val="20"/>
          <w:lang w:eastAsia="en-US"/>
        </w:rPr>
        <w:t>greement</w:t>
      </w:r>
    </w:p>
    <w:p w14:paraId="02C21276" w14:textId="77777777" w:rsidR="00113FA8" w:rsidRDefault="00747073">
      <w:pPr>
        <w:numPr>
          <w:ilvl w:val="0"/>
          <w:numId w:val="114"/>
        </w:numPr>
        <w:rPr>
          <w:sz w:val="20"/>
          <w:szCs w:val="20"/>
          <w:lang w:eastAsia="en-US"/>
        </w:rPr>
      </w:pPr>
      <w:r>
        <w:rPr>
          <w:sz w:val="20"/>
          <w:szCs w:val="20"/>
          <w:lang w:eastAsia="en-US"/>
        </w:rPr>
        <w:t>In CSI compression using two-sided model use case, do not capture the column “Type 1 training at UE/NW/ neutral site with 3GPP transparent model delivery to UE and NW respectively” in the table that summarizes training collaboration Types 1.</w:t>
      </w:r>
    </w:p>
    <w:p w14:paraId="6A4AFD33" w14:textId="77777777" w:rsidR="00113FA8" w:rsidRDefault="00747073">
      <w:pPr>
        <w:numPr>
          <w:ilvl w:val="1"/>
          <w:numId w:val="114"/>
        </w:numPr>
        <w:rPr>
          <w:sz w:val="20"/>
          <w:szCs w:val="20"/>
          <w:lang w:eastAsia="en-US"/>
        </w:rPr>
      </w:pPr>
      <w:r>
        <w:rPr>
          <w:sz w:val="20"/>
          <w:szCs w:val="20"/>
          <w:lang w:eastAsia="en-US"/>
        </w:rPr>
        <w:t>Note: both collaboration level y and z are considered for pros and cons of training types</w:t>
      </w:r>
    </w:p>
    <w:p w14:paraId="59E0808B" w14:textId="77777777" w:rsidR="00113FA8" w:rsidRDefault="00113FA8">
      <w:pPr>
        <w:rPr>
          <w:sz w:val="20"/>
          <w:szCs w:val="20"/>
          <w:lang w:eastAsia="en-US"/>
        </w:rPr>
      </w:pPr>
    </w:p>
    <w:p w14:paraId="14B03E5F" w14:textId="77777777" w:rsidR="00113FA8" w:rsidRDefault="00747073">
      <w:pPr>
        <w:numPr>
          <w:ilvl w:val="0"/>
          <w:numId w:val="114"/>
        </w:numPr>
        <w:rPr>
          <w:sz w:val="20"/>
          <w:szCs w:val="20"/>
          <w:lang w:eastAsia="en-US"/>
        </w:rPr>
      </w:pPr>
      <w:r>
        <w:rPr>
          <w:sz w:val="20"/>
          <w:szCs w:val="20"/>
          <w:lang w:eastAsia="en-US"/>
        </w:rPr>
        <w:t xml:space="preserve">In CSI compression using two-sided model use case, the following table capture the pros/cons of training collaboration type 1:  </w:t>
      </w:r>
    </w:p>
    <w:tbl>
      <w:tblPr>
        <w:tblpPr w:leftFromText="180" w:rightFromText="180" w:vertAnchor="text" w:horzAnchor="margin" w:tblpXSpec="center" w:tblpY="194"/>
        <w:tblW w:w="7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3"/>
        <w:gridCol w:w="1290"/>
        <w:gridCol w:w="1152"/>
        <w:gridCol w:w="61"/>
        <w:gridCol w:w="1439"/>
        <w:gridCol w:w="1470"/>
      </w:tblGrid>
      <w:tr w:rsidR="00113FA8" w14:paraId="7B7E913E" w14:textId="77777777">
        <w:trPr>
          <w:trHeight w:val="79"/>
        </w:trPr>
        <w:tc>
          <w:tcPr>
            <w:tcW w:w="2233" w:type="dxa"/>
            <w:vMerge w:val="restart"/>
            <w:tcBorders>
              <w:tl2br w:val="single" w:sz="4" w:space="0" w:color="auto"/>
            </w:tcBorders>
            <w:shd w:val="clear" w:color="auto" w:fill="auto"/>
          </w:tcPr>
          <w:p w14:paraId="48558F3D" w14:textId="77777777" w:rsidR="00113FA8" w:rsidRDefault="00747073">
            <w:pPr>
              <w:rPr>
                <w:sz w:val="20"/>
                <w:szCs w:val="20"/>
                <w:lang w:eastAsia="en-US"/>
              </w:rPr>
            </w:pPr>
            <w:r>
              <w:rPr>
                <w:sz w:val="20"/>
                <w:szCs w:val="20"/>
                <w:lang w:eastAsia="en-US"/>
              </w:rPr>
              <w:t xml:space="preserve">   Training types</w:t>
            </w:r>
          </w:p>
          <w:p w14:paraId="1564F101" w14:textId="77777777" w:rsidR="00113FA8" w:rsidRDefault="00113FA8">
            <w:pPr>
              <w:rPr>
                <w:sz w:val="20"/>
                <w:szCs w:val="20"/>
                <w:lang w:eastAsia="en-US"/>
              </w:rPr>
            </w:pPr>
          </w:p>
          <w:p w14:paraId="5C7E5EAC" w14:textId="77777777" w:rsidR="00113FA8" w:rsidRDefault="00113FA8">
            <w:pPr>
              <w:rPr>
                <w:sz w:val="20"/>
                <w:szCs w:val="20"/>
                <w:lang w:eastAsia="en-US"/>
              </w:rPr>
            </w:pPr>
          </w:p>
          <w:p w14:paraId="7702C5DF" w14:textId="77777777" w:rsidR="00113FA8" w:rsidRDefault="00113FA8">
            <w:pPr>
              <w:rPr>
                <w:sz w:val="20"/>
                <w:szCs w:val="20"/>
                <w:lang w:eastAsia="en-US"/>
              </w:rPr>
            </w:pPr>
          </w:p>
          <w:p w14:paraId="406DF09A" w14:textId="77777777" w:rsidR="00113FA8" w:rsidRDefault="00747073">
            <w:pPr>
              <w:rPr>
                <w:sz w:val="20"/>
                <w:szCs w:val="20"/>
                <w:lang w:eastAsia="en-US"/>
              </w:rPr>
            </w:pPr>
            <w:r>
              <w:rPr>
                <w:sz w:val="20"/>
                <w:szCs w:val="20"/>
                <w:lang w:eastAsia="en-US"/>
              </w:rPr>
              <w:t>Characteristics</w:t>
            </w:r>
          </w:p>
        </w:tc>
        <w:tc>
          <w:tcPr>
            <w:tcW w:w="2442" w:type="dxa"/>
            <w:gridSpan w:val="2"/>
            <w:shd w:val="clear" w:color="auto" w:fill="auto"/>
          </w:tcPr>
          <w:p w14:paraId="54B40FB2" w14:textId="77777777" w:rsidR="00113FA8" w:rsidRDefault="00747073">
            <w:pPr>
              <w:rPr>
                <w:sz w:val="20"/>
                <w:szCs w:val="20"/>
                <w:lang w:eastAsia="en-US"/>
              </w:rPr>
            </w:pPr>
            <w:r>
              <w:rPr>
                <w:sz w:val="20"/>
                <w:szCs w:val="20"/>
                <w:lang w:eastAsia="en-US"/>
              </w:rPr>
              <w:t>Type1: NW side</w:t>
            </w:r>
          </w:p>
        </w:tc>
        <w:tc>
          <w:tcPr>
            <w:tcW w:w="2970" w:type="dxa"/>
            <w:gridSpan w:val="3"/>
            <w:shd w:val="clear" w:color="auto" w:fill="auto"/>
          </w:tcPr>
          <w:p w14:paraId="1ACB1202" w14:textId="77777777" w:rsidR="00113FA8" w:rsidRDefault="00747073">
            <w:pPr>
              <w:rPr>
                <w:sz w:val="20"/>
                <w:szCs w:val="20"/>
                <w:lang w:eastAsia="en-US"/>
              </w:rPr>
            </w:pPr>
            <w:r>
              <w:rPr>
                <w:sz w:val="20"/>
                <w:szCs w:val="20"/>
                <w:lang w:eastAsia="en-US"/>
              </w:rPr>
              <w:t>Type 1: UE side</w:t>
            </w:r>
          </w:p>
        </w:tc>
      </w:tr>
      <w:tr w:rsidR="00113FA8" w14:paraId="7A1B55D7" w14:textId="77777777">
        <w:trPr>
          <w:trHeight w:val="1515"/>
        </w:trPr>
        <w:tc>
          <w:tcPr>
            <w:tcW w:w="2233" w:type="dxa"/>
            <w:vMerge/>
            <w:tcBorders>
              <w:tl2br w:val="single" w:sz="4" w:space="0" w:color="auto"/>
            </w:tcBorders>
            <w:shd w:val="clear" w:color="auto" w:fill="auto"/>
          </w:tcPr>
          <w:p w14:paraId="4196F268" w14:textId="77777777" w:rsidR="00113FA8" w:rsidRDefault="00113FA8">
            <w:pPr>
              <w:rPr>
                <w:sz w:val="20"/>
                <w:szCs w:val="20"/>
                <w:lang w:eastAsia="en-US"/>
              </w:rPr>
            </w:pPr>
          </w:p>
        </w:tc>
        <w:tc>
          <w:tcPr>
            <w:tcW w:w="1290" w:type="dxa"/>
            <w:shd w:val="clear" w:color="auto" w:fill="auto"/>
          </w:tcPr>
          <w:p w14:paraId="56DE556C" w14:textId="77777777" w:rsidR="00113FA8" w:rsidRDefault="00747073">
            <w:pPr>
              <w:rPr>
                <w:sz w:val="20"/>
                <w:szCs w:val="20"/>
                <w:lang w:eastAsia="en-US"/>
              </w:rPr>
            </w:pPr>
            <w:r>
              <w:rPr>
                <w:sz w:val="20"/>
                <w:szCs w:val="20"/>
                <w:lang w:eastAsia="en-US"/>
              </w:rPr>
              <w:t>Unknown model structure at UE</w:t>
            </w:r>
          </w:p>
        </w:tc>
        <w:tc>
          <w:tcPr>
            <w:tcW w:w="1213" w:type="dxa"/>
            <w:gridSpan w:val="2"/>
            <w:shd w:val="clear" w:color="auto" w:fill="auto"/>
          </w:tcPr>
          <w:p w14:paraId="2A8001AD" w14:textId="77777777" w:rsidR="00113FA8" w:rsidRDefault="00747073">
            <w:pPr>
              <w:rPr>
                <w:sz w:val="20"/>
                <w:szCs w:val="20"/>
                <w:lang w:eastAsia="en-US"/>
              </w:rPr>
            </w:pPr>
            <w:r>
              <w:rPr>
                <w:sz w:val="20"/>
                <w:szCs w:val="20"/>
                <w:lang w:eastAsia="en-US"/>
              </w:rPr>
              <w:t>Known model structure at UE</w:t>
            </w:r>
          </w:p>
        </w:tc>
        <w:tc>
          <w:tcPr>
            <w:tcW w:w="1439" w:type="dxa"/>
            <w:shd w:val="clear" w:color="auto" w:fill="auto"/>
          </w:tcPr>
          <w:p w14:paraId="0BCD23D7" w14:textId="77777777" w:rsidR="00113FA8" w:rsidRDefault="00747073">
            <w:pPr>
              <w:rPr>
                <w:sz w:val="20"/>
                <w:szCs w:val="20"/>
                <w:lang w:eastAsia="en-US"/>
              </w:rPr>
            </w:pPr>
            <w:r>
              <w:rPr>
                <w:sz w:val="20"/>
                <w:szCs w:val="20"/>
                <w:lang w:eastAsia="en-US"/>
              </w:rPr>
              <w:t>Unknown model structure at NW</w:t>
            </w:r>
          </w:p>
        </w:tc>
        <w:tc>
          <w:tcPr>
            <w:tcW w:w="1444" w:type="dxa"/>
            <w:shd w:val="clear" w:color="auto" w:fill="auto"/>
          </w:tcPr>
          <w:p w14:paraId="57E4A859" w14:textId="77777777" w:rsidR="00113FA8" w:rsidRDefault="00747073">
            <w:pPr>
              <w:rPr>
                <w:sz w:val="20"/>
                <w:szCs w:val="20"/>
                <w:lang w:eastAsia="en-US"/>
              </w:rPr>
            </w:pPr>
            <w:r>
              <w:rPr>
                <w:sz w:val="20"/>
                <w:szCs w:val="20"/>
                <w:lang w:eastAsia="en-US"/>
              </w:rPr>
              <w:t>Known model structure at NW</w:t>
            </w:r>
          </w:p>
        </w:tc>
      </w:tr>
    </w:tbl>
    <w:p w14:paraId="05B90E72" w14:textId="77777777" w:rsidR="00113FA8" w:rsidRDefault="00113FA8">
      <w:pPr>
        <w:rPr>
          <w:b/>
          <w:bCs/>
          <w:i/>
          <w:iCs/>
          <w:sz w:val="20"/>
          <w:szCs w:val="20"/>
          <w:lang w:eastAsia="en-US"/>
        </w:rPr>
      </w:pPr>
    </w:p>
    <w:p w14:paraId="276BF046" w14:textId="77777777" w:rsidR="00113FA8" w:rsidRDefault="00113FA8">
      <w:pPr>
        <w:rPr>
          <w:b/>
          <w:bCs/>
          <w:i/>
          <w:iCs/>
          <w:sz w:val="20"/>
          <w:szCs w:val="20"/>
          <w:lang w:eastAsia="en-US"/>
        </w:rPr>
      </w:pPr>
    </w:p>
    <w:p w14:paraId="72ED847E" w14:textId="77777777" w:rsidR="00113FA8" w:rsidRDefault="00113FA8">
      <w:pPr>
        <w:rPr>
          <w:sz w:val="20"/>
          <w:szCs w:val="20"/>
          <w:lang w:eastAsia="en-US"/>
        </w:rPr>
      </w:pPr>
    </w:p>
    <w:p w14:paraId="1D00D887" w14:textId="77777777" w:rsidR="00113FA8" w:rsidRDefault="00113FA8">
      <w:pPr>
        <w:rPr>
          <w:sz w:val="20"/>
          <w:szCs w:val="20"/>
          <w:lang w:eastAsia="en-US"/>
        </w:rPr>
      </w:pPr>
    </w:p>
    <w:p w14:paraId="447F652C" w14:textId="77777777" w:rsidR="00113FA8" w:rsidRDefault="00113FA8">
      <w:pPr>
        <w:rPr>
          <w:sz w:val="20"/>
          <w:szCs w:val="20"/>
          <w:lang w:eastAsia="en-US"/>
        </w:rPr>
      </w:pPr>
    </w:p>
    <w:p w14:paraId="66591050" w14:textId="77777777" w:rsidR="00113FA8" w:rsidRDefault="00113FA8">
      <w:pPr>
        <w:rPr>
          <w:sz w:val="20"/>
          <w:szCs w:val="20"/>
          <w:lang w:eastAsia="en-US"/>
        </w:rPr>
      </w:pPr>
    </w:p>
    <w:p w14:paraId="01D3CA46" w14:textId="77777777" w:rsidR="00113FA8" w:rsidRDefault="00113FA8">
      <w:pPr>
        <w:rPr>
          <w:sz w:val="20"/>
          <w:szCs w:val="20"/>
          <w:lang w:eastAsia="en-US"/>
        </w:rPr>
      </w:pPr>
    </w:p>
    <w:p w14:paraId="3503808D" w14:textId="77777777" w:rsidR="00113FA8" w:rsidRDefault="00113FA8">
      <w:pPr>
        <w:rPr>
          <w:sz w:val="20"/>
          <w:szCs w:val="20"/>
          <w:lang w:eastAsia="en-US"/>
        </w:rPr>
      </w:pPr>
    </w:p>
    <w:p w14:paraId="62675FA3" w14:textId="77777777" w:rsidR="00113FA8" w:rsidRDefault="00113FA8">
      <w:pPr>
        <w:rPr>
          <w:sz w:val="20"/>
          <w:szCs w:val="20"/>
          <w:lang w:eastAsia="en-US"/>
        </w:rPr>
      </w:pPr>
    </w:p>
    <w:p w14:paraId="32CCECD2" w14:textId="77777777" w:rsidR="00113FA8" w:rsidRDefault="00747073">
      <w:pPr>
        <w:rPr>
          <w:sz w:val="20"/>
          <w:szCs w:val="20"/>
          <w:lang w:eastAsia="en-US"/>
        </w:rPr>
      </w:pPr>
      <w:r>
        <w:rPr>
          <w:sz w:val="20"/>
          <w:szCs w:val="20"/>
          <w:lang w:eastAsia="en-US"/>
        </w:rPr>
        <w:t xml:space="preserve">Note: capture unknown model structure with sequential retraining in the unknown model structure at UE/NW column as a note whenever needed. </w:t>
      </w:r>
    </w:p>
    <w:p w14:paraId="7AA610BF" w14:textId="77777777" w:rsidR="00113FA8" w:rsidRDefault="00113FA8">
      <w:pPr>
        <w:rPr>
          <w:i/>
          <w:iCs/>
          <w:sz w:val="20"/>
          <w:szCs w:val="20"/>
          <w:lang w:eastAsia="en-US"/>
        </w:rPr>
      </w:pPr>
    </w:p>
    <w:p w14:paraId="4FDD7522" w14:textId="77777777" w:rsidR="00113FA8" w:rsidRDefault="00747073">
      <w:pPr>
        <w:rPr>
          <w:sz w:val="20"/>
          <w:szCs w:val="20"/>
          <w:lang w:eastAsia="en-US"/>
        </w:rPr>
      </w:pPr>
      <w:r>
        <w:rPr>
          <w:sz w:val="20"/>
          <w:szCs w:val="20"/>
          <w:lang w:eastAsia="en-US"/>
        </w:rPr>
        <w:t>Observation</w:t>
      </w:r>
    </w:p>
    <w:p w14:paraId="7DE37C07" w14:textId="77777777" w:rsidR="00113FA8" w:rsidRDefault="00747073">
      <w:pPr>
        <w:rPr>
          <w:sz w:val="20"/>
          <w:szCs w:val="20"/>
          <w:lang w:eastAsia="en-US"/>
        </w:rPr>
      </w:pPr>
      <w:r>
        <w:rPr>
          <w:sz w:val="20"/>
          <w:szCs w:val="20"/>
          <w:lang w:eastAsia="en-US"/>
        </w:rPr>
        <w:t xml:space="preserve">In CSI prediction using UE sided model use case, at least the following aspects have been proposed by companies on data collection, including: </w:t>
      </w:r>
    </w:p>
    <w:p w14:paraId="1B1A2137" w14:textId="77777777" w:rsidR="00113FA8" w:rsidRDefault="00747073">
      <w:pPr>
        <w:numPr>
          <w:ilvl w:val="0"/>
          <w:numId w:val="115"/>
        </w:numPr>
        <w:rPr>
          <w:sz w:val="20"/>
          <w:szCs w:val="20"/>
          <w:lang w:eastAsia="en-US"/>
        </w:rPr>
      </w:pPr>
      <w:r>
        <w:rPr>
          <w:sz w:val="20"/>
          <w:szCs w:val="20"/>
          <w:lang w:eastAsia="en-US"/>
        </w:rPr>
        <w:t xml:space="preserve">Signaling and procedures for the data collection </w:t>
      </w:r>
    </w:p>
    <w:p w14:paraId="5478FA72" w14:textId="77777777" w:rsidR="00113FA8" w:rsidRDefault="00747073">
      <w:pPr>
        <w:numPr>
          <w:ilvl w:val="1"/>
          <w:numId w:val="81"/>
        </w:numPr>
        <w:rPr>
          <w:sz w:val="20"/>
          <w:szCs w:val="20"/>
          <w:lang w:eastAsia="en-US"/>
        </w:rPr>
      </w:pPr>
      <w:r>
        <w:rPr>
          <w:sz w:val="20"/>
          <w:szCs w:val="20"/>
          <w:lang w:eastAsia="en-US"/>
        </w:rPr>
        <w:t xml:space="preserve">data collection indicated by </w:t>
      </w:r>
      <w:proofErr w:type="gramStart"/>
      <w:r>
        <w:rPr>
          <w:sz w:val="20"/>
          <w:szCs w:val="20"/>
          <w:lang w:eastAsia="en-US"/>
        </w:rPr>
        <w:t>NW</w:t>
      </w:r>
      <w:proofErr w:type="gramEnd"/>
      <w:r>
        <w:rPr>
          <w:sz w:val="20"/>
          <w:szCs w:val="20"/>
          <w:lang w:eastAsia="en-US"/>
        </w:rPr>
        <w:t xml:space="preserve"> </w:t>
      </w:r>
    </w:p>
    <w:p w14:paraId="402CBB7C" w14:textId="77777777" w:rsidR="00113FA8" w:rsidRDefault="00747073">
      <w:pPr>
        <w:numPr>
          <w:ilvl w:val="1"/>
          <w:numId w:val="81"/>
        </w:numPr>
        <w:rPr>
          <w:sz w:val="20"/>
          <w:szCs w:val="20"/>
          <w:lang w:eastAsia="en-US"/>
        </w:rPr>
      </w:pPr>
      <w:r>
        <w:rPr>
          <w:sz w:val="20"/>
          <w:szCs w:val="20"/>
          <w:lang w:eastAsia="en-US"/>
        </w:rPr>
        <w:t xml:space="preserve">Requested from UE for data </w:t>
      </w:r>
      <w:proofErr w:type="gramStart"/>
      <w:r>
        <w:rPr>
          <w:sz w:val="20"/>
          <w:szCs w:val="20"/>
          <w:lang w:eastAsia="en-US"/>
        </w:rPr>
        <w:t>collection</w:t>
      </w:r>
      <w:proofErr w:type="gramEnd"/>
      <w:r>
        <w:rPr>
          <w:sz w:val="20"/>
          <w:szCs w:val="20"/>
          <w:lang w:eastAsia="en-US"/>
        </w:rPr>
        <w:t xml:space="preserve"> </w:t>
      </w:r>
    </w:p>
    <w:p w14:paraId="0F21563F" w14:textId="77777777" w:rsidR="00113FA8" w:rsidRDefault="00747073">
      <w:pPr>
        <w:numPr>
          <w:ilvl w:val="0"/>
          <w:numId w:val="115"/>
        </w:numPr>
        <w:rPr>
          <w:sz w:val="20"/>
          <w:szCs w:val="20"/>
          <w:lang w:eastAsia="en-US"/>
        </w:rPr>
      </w:pPr>
      <w:r>
        <w:rPr>
          <w:sz w:val="20"/>
          <w:szCs w:val="20"/>
          <w:lang w:eastAsia="en-US"/>
        </w:rPr>
        <w:t xml:space="preserve">CSI-RS configuration </w:t>
      </w:r>
    </w:p>
    <w:p w14:paraId="0CF66C55" w14:textId="77777777" w:rsidR="00113FA8" w:rsidRDefault="00747073">
      <w:pPr>
        <w:numPr>
          <w:ilvl w:val="0"/>
          <w:numId w:val="115"/>
        </w:numPr>
        <w:rPr>
          <w:sz w:val="20"/>
          <w:szCs w:val="20"/>
          <w:lang w:eastAsia="en-US"/>
        </w:rPr>
      </w:pPr>
      <w:r>
        <w:rPr>
          <w:sz w:val="20"/>
          <w:szCs w:val="20"/>
          <w:lang w:eastAsia="en-US"/>
        </w:rPr>
        <w:t>Assistance information for categorizing the data, if needed</w:t>
      </w:r>
    </w:p>
    <w:p w14:paraId="64A6AA41" w14:textId="77777777" w:rsidR="00113FA8" w:rsidRDefault="00747073">
      <w:pPr>
        <w:numPr>
          <w:ilvl w:val="1"/>
          <w:numId w:val="115"/>
        </w:numPr>
        <w:rPr>
          <w:sz w:val="20"/>
          <w:szCs w:val="20"/>
          <w:lang w:eastAsia="en-US"/>
        </w:rPr>
      </w:pPr>
      <w:r>
        <w:rPr>
          <w:sz w:val="20"/>
          <w:szCs w:val="20"/>
          <w:lang w:eastAsia="en-US"/>
        </w:rPr>
        <w:t>The provision of assistance information needs to consider feasibility of disclosing proprietary information to the other side.</w:t>
      </w:r>
    </w:p>
    <w:p w14:paraId="68DE7459" w14:textId="77777777" w:rsidR="00113FA8" w:rsidRDefault="00747073">
      <w:pPr>
        <w:rPr>
          <w:sz w:val="20"/>
          <w:szCs w:val="20"/>
          <w:lang w:eastAsia="en-US"/>
        </w:rPr>
      </w:pPr>
      <w:r>
        <w:rPr>
          <w:sz w:val="20"/>
          <w:szCs w:val="20"/>
          <w:lang w:eastAsia="en-US"/>
        </w:rPr>
        <w:t>Agreement</w:t>
      </w:r>
    </w:p>
    <w:p w14:paraId="39227A63" w14:textId="77777777" w:rsidR="00113FA8" w:rsidRDefault="00747073">
      <w:pPr>
        <w:rPr>
          <w:sz w:val="20"/>
          <w:szCs w:val="20"/>
          <w:lang w:eastAsia="en-US"/>
        </w:rPr>
      </w:pPr>
      <w:r>
        <w:rPr>
          <w:sz w:val="20"/>
          <w:szCs w:val="20"/>
          <w:lang w:eastAsia="en-US"/>
        </w:rPr>
        <w:t xml:space="preserve">For CSI prediction using UE side model use case, at least the following aspects have been proposed by companies on performance monitoring </w:t>
      </w:r>
      <w:r>
        <w:rPr>
          <w:rFonts w:hint="eastAsia"/>
          <w:sz w:val="20"/>
          <w:szCs w:val="20"/>
          <w:lang w:eastAsia="en-US"/>
        </w:rPr>
        <w:t>for functionality-based LCM</w:t>
      </w:r>
      <w:r>
        <w:rPr>
          <w:sz w:val="20"/>
          <w:szCs w:val="20"/>
          <w:lang w:eastAsia="en-US"/>
        </w:rPr>
        <w:t xml:space="preserve">: </w:t>
      </w:r>
    </w:p>
    <w:p w14:paraId="7ABDEBB2" w14:textId="77777777" w:rsidR="00113FA8" w:rsidRDefault="00747073">
      <w:pPr>
        <w:numPr>
          <w:ilvl w:val="0"/>
          <w:numId w:val="81"/>
        </w:numPr>
        <w:rPr>
          <w:sz w:val="20"/>
          <w:szCs w:val="20"/>
          <w:lang w:eastAsia="en-US"/>
        </w:rPr>
      </w:pPr>
      <w:r>
        <w:rPr>
          <w:sz w:val="20"/>
          <w:szCs w:val="20"/>
          <w:lang w:eastAsia="en-US"/>
        </w:rPr>
        <w:t xml:space="preserve">Type 1: </w:t>
      </w:r>
    </w:p>
    <w:p w14:paraId="630813A8" w14:textId="77777777" w:rsidR="00113FA8" w:rsidRDefault="00747073">
      <w:pPr>
        <w:numPr>
          <w:ilvl w:val="1"/>
          <w:numId w:val="81"/>
        </w:numPr>
        <w:rPr>
          <w:sz w:val="20"/>
          <w:szCs w:val="20"/>
          <w:lang w:eastAsia="en-US"/>
        </w:rPr>
      </w:pPr>
      <w:r>
        <w:rPr>
          <w:sz w:val="20"/>
          <w:szCs w:val="20"/>
          <w:lang w:eastAsia="en-US"/>
        </w:rPr>
        <w:t xml:space="preserve">UE calculate the performance metric(s) </w:t>
      </w:r>
    </w:p>
    <w:p w14:paraId="47E707F2" w14:textId="77777777" w:rsidR="00113FA8" w:rsidRDefault="00747073">
      <w:pPr>
        <w:numPr>
          <w:ilvl w:val="1"/>
          <w:numId w:val="81"/>
        </w:numPr>
        <w:rPr>
          <w:sz w:val="20"/>
          <w:szCs w:val="20"/>
          <w:lang w:eastAsia="en-US"/>
        </w:rPr>
      </w:pPr>
      <w:r>
        <w:rPr>
          <w:sz w:val="20"/>
          <w:szCs w:val="20"/>
          <w:lang w:eastAsia="en-US"/>
        </w:rPr>
        <w:t>UE reports performance monitoring output that facilitates functionality fallback decision at the network</w:t>
      </w:r>
    </w:p>
    <w:p w14:paraId="0528A8AF" w14:textId="77777777" w:rsidR="00113FA8" w:rsidRDefault="00747073">
      <w:pPr>
        <w:numPr>
          <w:ilvl w:val="2"/>
          <w:numId w:val="81"/>
        </w:numPr>
        <w:rPr>
          <w:sz w:val="20"/>
          <w:szCs w:val="20"/>
          <w:lang w:eastAsia="en-US"/>
        </w:rPr>
      </w:pPr>
      <w:r>
        <w:rPr>
          <w:sz w:val="20"/>
          <w:szCs w:val="20"/>
          <w:lang w:eastAsia="en-US"/>
        </w:rPr>
        <w:t xml:space="preserve">Performance monitoring output details can be further </w:t>
      </w:r>
      <w:proofErr w:type="gramStart"/>
      <w:r>
        <w:rPr>
          <w:sz w:val="20"/>
          <w:szCs w:val="20"/>
          <w:lang w:eastAsia="en-US"/>
        </w:rPr>
        <w:t>defined</w:t>
      </w:r>
      <w:proofErr w:type="gramEnd"/>
      <w:r>
        <w:rPr>
          <w:sz w:val="20"/>
          <w:szCs w:val="20"/>
          <w:lang w:eastAsia="en-US"/>
        </w:rPr>
        <w:t xml:space="preserve"> </w:t>
      </w:r>
    </w:p>
    <w:p w14:paraId="03DBE5EB" w14:textId="77777777" w:rsidR="00113FA8" w:rsidRDefault="00747073">
      <w:pPr>
        <w:numPr>
          <w:ilvl w:val="2"/>
          <w:numId w:val="81"/>
        </w:numPr>
        <w:rPr>
          <w:sz w:val="20"/>
          <w:szCs w:val="20"/>
          <w:lang w:eastAsia="en-US"/>
        </w:rPr>
      </w:pPr>
      <w:r>
        <w:rPr>
          <w:sz w:val="20"/>
          <w:szCs w:val="20"/>
          <w:lang w:eastAsia="en-US"/>
        </w:rPr>
        <w:t xml:space="preserve">NW may configure threshold criterion to facilitate UE side performance monitoring (if needed). </w:t>
      </w:r>
    </w:p>
    <w:p w14:paraId="26101F85" w14:textId="77777777" w:rsidR="00113FA8" w:rsidRDefault="00747073">
      <w:pPr>
        <w:numPr>
          <w:ilvl w:val="1"/>
          <w:numId w:val="81"/>
        </w:numPr>
        <w:rPr>
          <w:sz w:val="20"/>
          <w:szCs w:val="20"/>
          <w:lang w:eastAsia="en-US"/>
        </w:rPr>
      </w:pPr>
      <w:r>
        <w:rPr>
          <w:sz w:val="20"/>
          <w:szCs w:val="20"/>
          <w:lang w:eastAsia="en-US"/>
        </w:rPr>
        <w:t xml:space="preserve">NW makes decision(s) of functionality fallback operation (fallback mechanism to legacy CSI reporting). </w:t>
      </w:r>
    </w:p>
    <w:p w14:paraId="5395FF2B" w14:textId="77777777" w:rsidR="00113FA8" w:rsidRDefault="00747073">
      <w:pPr>
        <w:numPr>
          <w:ilvl w:val="0"/>
          <w:numId w:val="81"/>
        </w:numPr>
        <w:rPr>
          <w:sz w:val="20"/>
          <w:szCs w:val="20"/>
          <w:lang w:eastAsia="en-US"/>
        </w:rPr>
      </w:pPr>
      <w:r>
        <w:rPr>
          <w:sz w:val="20"/>
          <w:szCs w:val="20"/>
          <w:lang w:eastAsia="en-US"/>
        </w:rPr>
        <w:t xml:space="preserve">Type 2: </w:t>
      </w:r>
    </w:p>
    <w:p w14:paraId="3C6AE3E5" w14:textId="77777777" w:rsidR="00113FA8" w:rsidRDefault="00747073">
      <w:pPr>
        <w:numPr>
          <w:ilvl w:val="1"/>
          <w:numId w:val="81"/>
        </w:numPr>
        <w:rPr>
          <w:sz w:val="20"/>
          <w:szCs w:val="20"/>
          <w:lang w:eastAsia="en-US"/>
        </w:rPr>
      </w:pPr>
      <w:r>
        <w:rPr>
          <w:rFonts w:hint="eastAsia"/>
          <w:sz w:val="20"/>
          <w:szCs w:val="20"/>
          <w:lang w:eastAsia="en-US"/>
        </w:rPr>
        <w:t xml:space="preserve">UE reports </w:t>
      </w:r>
      <w:r>
        <w:rPr>
          <w:sz w:val="20"/>
          <w:szCs w:val="20"/>
          <w:lang w:eastAsia="en-US"/>
        </w:rPr>
        <w:t xml:space="preserve">predicted CSI and/or the corresponding ground </w:t>
      </w:r>
      <w:proofErr w:type="gramStart"/>
      <w:r>
        <w:rPr>
          <w:sz w:val="20"/>
          <w:szCs w:val="20"/>
          <w:lang w:eastAsia="en-US"/>
        </w:rPr>
        <w:t>truth</w:t>
      </w:r>
      <w:proofErr w:type="gramEnd"/>
      <w:r>
        <w:rPr>
          <w:sz w:val="20"/>
          <w:szCs w:val="20"/>
          <w:lang w:eastAsia="en-US"/>
        </w:rPr>
        <w:t xml:space="preserve">  </w:t>
      </w:r>
    </w:p>
    <w:p w14:paraId="6BB5A8C6" w14:textId="77777777" w:rsidR="00113FA8" w:rsidRDefault="00747073">
      <w:pPr>
        <w:numPr>
          <w:ilvl w:val="1"/>
          <w:numId w:val="81"/>
        </w:numPr>
        <w:rPr>
          <w:sz w:val="20"/>
          <w:szCs w:val="20"/>
          <w:lang w:eastAsia="en-US"/>
        </w:rPr>
      </w:pPr>
      <w:r>
        <w:rPr>
          <w:sz w:val="20"/>
          <w:szCs w:val="20"/>
          <w:lang w:eastAsia="en-US"/>
        </w:rPr>
        <w:t xml:space="preserve">NW calculates the performance metrics. </w:t>
      </w:r>
    </w:p>
    <w:p w14:paraId="331892F1" w14:textId="77777777" w:rsidR="00113FA8" w:rsidRDefault="00747073">
      <w:pPr>
        <w:numPr>
          <w:ilvl w:val="1"/>
          <w:numId w:val="81"/>
        </w:numPr>
        <w:rPr>
          <w:sz w:val="20"/>
          <w:szCs w:val="20"/>
          <w:lang w:eastAsia="en-US"/>
        </w:rPr>
      </w:pPr>
      <w:r>
        <w:rPr>
          <w:sz w:val="20"/>
          <w:szCs w:val="20"/>
          <w:lang w:eastAsia="en-US"/>
        </w:rPr>
        <w:t>NW makes decision(s) of functionality fallback operation (fallback mechanism to legacy CSI reporting).</w:t>
      </w:r>
    </w:p>
    <w:p w14:paraId="50C9E750" w14:textId="77777777" w:rsidR="00113FA8" w:rsidRDefault="00747073">
      <w:pPr>
        <w:numPr>
          <w:ilvl w:val="0"/>
          <w:numId w:val="81"/>
        </w:numPr>
        <w:rPr>
          <w:sz w:val="20"/>
          <w:szCs w:val="20"/>
          <w:lang w:eastAsia="en-US"/>
        </w:rPr>
      </w:pPr>
      <w:r>
        <w:rPr>
          <w:sz w:val="20"/>
          <w:szCs w:val="20"/>
          <w:lang w:eastAsia="en-US"/>
        </w:rPr>
        <w:t xml:space="preserve">Type 3: </w:t>
      </w:r>
    </w:p>
    <w:p w14:paraId="6CBBD801" w14:textId="77777777" w:rsidR="00113FA8" w:rsidRDefault="00747073">
      <w:pPr>
        <w:numPr>
          <w:ilvl w:val="1"/>
          <w:numId w:val="81"/>
        </w:numPr>
        <w:rPr>
          <w:sz w:val="20"/>
          <w:szCs w:val="20"/>
          <w:lang w:eastAsia="en-US"/>
        </w:rPr>
      </w:pPr>
      <w:r>
        <w:rPr>
          <w:sz w:val="20"/>
          <w:szCs w:val="20"/>
          <w:lang w:eastAsia="en-US"/>
        </w:rPr>
        <w:t xml:space="preserve">UE calculate the performance metric(s) </w:t>
      </w:r>
    </w:p>
    <w:p w14:paraId="7D5A866F" w14:textId="77777777" w:rsidR="00113FA8" w:rsidRDefault="00747073">
      <w:pPr>
        <w:numPr>
          <w:ilvl w:val="1"/>
          <w:numId w:val="81"/>
        </w:numPr>
        <w:rPr>
          <w:sz w:val="20"/>
          <w:szCs w:val="20"/>
          <w:lang w:eastAsia="en-US"/>
        </w:rPr>
      </w:pPr>
      <w:r>
        <w:rPr>
          <w:sz w:val="20"/>
          <w:szCs w:val="20"/>
          <w:lang w:eastAsia="en-US"/>
        </w:rPr>
        <w:t>UE report performance metric(s) to the NW</w:t>
      </w:r>
    </w:p>
    <w:p w14:paraId="14E45C12" w14:textId="77777777" w:rsidR="00113FA8" w:rsidRDefault="00747073">
      <w:pPr>
        <w:numPr>
          <w:ilvl w:val="1"/>
          <w:numId w:val="81"/>
        </w:numPr>
        <w:rPr>
          <w:sz w:val="20"/>
          <w:szCs w:val="20"/>
          <w:lang w:eastAsia="en-US"/>
        </w:rPr>
      </w:pPr>
      <w:r>
        <w:rPr>
          <w:sz w:val="20"/>
          <w:szCs w:val="20"/>
          <w:lang w:eastAsia="en-US"/>
        </w:rPr>
        <w:lastRenderedPageBreak/>
        <w:t xml:space="preserve">NW makes decision(s) of functionality fallback operation (fallback mechanism to legacy CSI reporting). </w:t>
      </w:r>
    </w:p>
    <w:p w14:paraId="17ACC8E0" w14:textId="77777777" w:rsidR="00113FA8" w:rsidRDefault="00747073">
      <w:pPr>
        <w:numPr>
          <w:ilvl w:val="0"/>
          <w:numId w:val="81"/>
        </w:numPr>
        <w:rPr>
          <w:sz w:val="20"/>
          <w:szCs w:val="20"/>
          <w:lang w:eastAsia="en-US"/>
        </w:rPr>
      </w:pPr>
      <w:r>
        <w:rPr>
          <w:sz w:val="20"/>
          <w:szCs w:val="20"/>
          <w:lang w:eastAsia="en-US"/>
        </w:rPr>
        <w:t xml:space="preserve">Functionality selection/activation/ deactivation/switching what is defined for other UE side use cases can be reused, if applicable. </w:t>
      </w:r>
    </w:p>
    <w:p w14:paraId="5AA304E7" w14:textId="77777777" w:rsidR="00113FA8" w:rsidRDefault="00747073">
      <w:pPr>
        <w:numPr>
          <w:ilvl w:val="0"/>
          <w:numId w:val="81"/>
        </w:numPr>
        <w:rPr>
          <w:sz w:val="20"/>
          <w:szCs w:val="20"/>
          <w:lang w:eastAsia="en-US"/>
        </w:rPr>
      </w:pPr>
      <w:r>
        <w:rPr>
          <w:sz w:val="20"/>
          <w:szCs w:val="20"/>
          <w:lang w:eastAsia="en-US"/>
        </w:rPr>
        <w:t xml:space="preserve">Configuration and procedure for performance monitoring </w:t>
      </w:r>
    </w:p>
    <w:p w14:paraId="3AFFEF5B" w14:textId="77777777" w:rsidR="00113FA8" w:rsidRDefault="00747073">
      <w:pPr>
        <w:numPr>
          <w:ilvl w:val="1"/>
          <w:numId w:val="81"/>
        </w:numPr>
        <w:rPr>
          <w:sz w:val="20"/>
          <w:szCs w:val="20"/>
          <w:lang w:eastAsia="en-US"/>
        </w:rPr>
      </w:pPr>
      <w:r>
        <w:rPr>
          <w:sz w:val="20"/>
          <w:szCs w:val="20"/>
          <w:lang w:eastAsia="en-US"/>
        </w:rPr>
        <w:t>CSI-RS configuration for performance monitoring</w:t>
      </w:r>
    </w:p>
    <w:p w14:paraId="078E3CF2" w14:textId="77777777" w:rsidR="00113FA8" w:rsidRDefault="00747073">
      <w:pPr>
        <w:numPr>
          <w:ilvl w:val="0"/>
          <w:numId w:val="81"/>
        </w:numPr>
        <w:rPr>
          <w:sz w:val="20"/>
          <w:szCs w:val="20"/>
          <w:lang w:eastAsia="en-US"/>
        </w:rPr>
      </w:pPr>
      <w:r>
        <w:rPr>
          <w:sz w:val="20"/>
          <w:szCs w:val="20"/>
          <w:lang w:eastAsia="en-US"/>
        </w:rPr>
        <w:t>Performance metric including at least intermediate KPI (e.g., NMSE or SGCS)</w:t>
      </w:r>
    </w:p>
    <w:p w14:paraId="76C4BCF1" w14:textId="77777777" w:rsidR="00113FA8" w:rsidRDefault="00747073">
      <w:pPr>
        <w:numPr>
          <w:ilvl w:val="0"/>
          <w:numId w:val="81"/>
        </w:numPr>
        <w:rPr>
          <w:sz w:val="20"/>
          <w:szCs w:val="20"/>
          <w:lang w:eastAsia="en-US"/>
        </w:rPr>
      </w:pPr>
      <w:r>
        <w:rPr>
          <w:sz w:val="20"/>
          <w:szCs w:val="20"/>
          <w:lang w:eastAsia="en-US"/>
        </w:rPr>
        <w:t>UE report, including periodic/semi-persistent/aperiodic reporting, and event driven report.</w:t>
      </w:r>
    </w:p>
    <w:p w14:paraId="7491701E" w14:textId="77777777" w:rsidR="00113FA8" w:rsidRDefault="00747073">
      <w:pPr>
        <w:numPr>
          <w:ilvl w:val="0"/>
          <w:numId w:val="81"/>
        </w:numPr>
        <w:rPr>
          <w:sz w:val="20"/>
          <w:szCs w:val="20"/>
          <w:lang w:eastAsia="en-US"/>
        </w:rPr>
      </w:pPr>
      <w:r>
        <w:rPr>
          <w:sz w:val="20"/>
          <w:szCs w:val="20"/>
          <w:lang w:eastAsia="en-US"/>
        </w:rPr>
        <w:t>Note: down selection is not precluded.</w:t>
      </w:r>
    </w:p>
    <w:p w14:paraId="0A8737CC" w14:textId="77777777" w:rsidR="00113FA8" w:rsidRDefault="00747073">
      <w:pPr>
        <w:numPr>
          <w:ilvl w:val="0"/>
          <w:numId w:val="81"/>
        </w:numPr>
        <w:rPr>
          <w:sz w:val="20"/>
          <w:szCs w:val="20"/>
          <w:lang w:eastAsia="en-US"/>
        </w:rPr>
      </w:pPr>
      <w:r>
        <w:rPr>
          <w:sz w:val="20"/>
          <w:szCs w:val="20"/>
          <w:lang w:eastAsia="en-US"/>
        </w:rPr>
        <w:t xml:space="preserve">Note: UE may make decision </w:t>
      </w:r>
      <w:r>
        <w:rPr>
          <w:rFonts w:hint="eastAsia"/>
          <w:sz w:val="20"/>
          <w:szCs w:val="20"/>
          <w:lang w:eastAsia="en-US"/>
        </w:rPr>
        <w:t>with</w:t>
      </w:r>
      <w:r>
        <w:rPr>
          <w:sz w:val="20"/>
          <w:szCs w:val="20"/>
          <w:lang w:eastAsia="en-US"/>
        </w:rPr>
        <w:t>in</w:t>
      </w:r>
      <w:r>
        <w:rPr>
          <w:rFonts w:hint="eastAsia"/>
          <w:sz w:val="20"/>
          <w:szCs w:val="20"/>
          <w:lang w:eastAsia="en-US"/>
        </w:rPr>
        <w:t xml:space="preserve"> the same functionality </w:t>
      </w:r>
      <w:r>
        <w:rPr>
          <w:sz w:val="20"/>
          <w:szCs w:val="20"/>
          <w:lang w:eastAsia="en-US"/>
        </w:rPr>
        <w:t xml:space="preserve">on model selection, activation, deactivation, switching operation transparent to the NW. </w:t>
      </w:r>
    </w:p>
    <w:p w14:paraId="00743B32" w14:textId="77777777" w:rsidR="00113FA8" w:rsidRDefault="00113FA8">
      <w:pPr>
        <w:rPr>
          <w:b/>
          <w:bCs/>
          <w:sz w:val="20"/>
          <w:szCs w:val="20"/>
          <w:lang w:eastAsia="en-US"/>
        </w:rPr>
      </w:pPr>
    </w:p>
    <w:p w14:paraId="060F957B" w14:textId="77777777" w:rsidR="00113FA8" w:rsidRDefault="00747073">
      <w:pPr>
        <w:rPr>
          <w:sz w:val="20"/>
          <w:szCs w:val="20"/>
          <w:lang w:eastAsia="en-US"/>
        </w:rPr>
      </w:pPr>
      <w:r>
        <w:rPr>
          <w:rFonts w:hint="eastAsia"/>
          <w:sz w:val="20"/>
          <w:szCs w:val="20"/>
          <w:lang w:eastAsia="en-US"/>
        </w:rPr>
        <w:t>O</w:t>
      </w:r>
      <w:r>
        <w:rPr>
          <w:sz w:val="20"/>
          <w:szCs w:val="20"/>
          <w:lang w:eastAsia="en-US"/>
        </w:rPr>
        <w:t>bservation</w:t>
      </w:r>
    </w:p>
    <w:p w14:paraId="1EE63886" w14:textId="77777777" w:rsidR="00113FA8" w:rsidRDefault="00747073">
      <w:pPr>
        <w:rPr>
          <w:sz w:val="20"/>
          <w:szCs w:val="20"/>
          <w:lang w:eastAsia="en-US"/>
        </w:rPr>
      </w:pPr>
      <w:r>
        <w:rPr>
          <w:sz w:val="20"/>
          <w:szCs w:val="20"/>
          <w:lang w:eastAsia="en-US"/>
        </w:rPr>
        <w:t xml:space="preserve">In CSI compression using two-sided model use case, at least the following options have been proposed by companies to define the pairing information used to enable the UE to select a CSI generation model(s) that is compatible with the CSI reconstruction model(s) used by the gNB: </w:t>
      </w:r>
    </w:p>
    <w:p w14:paraId="01132B6E" w14:textId="77777777" w:rsidR="00113FA8" w:rsidRDefault="00747073">
      <w:pPr>
        <w:numPr>
          <w:ilvl w:val="0"/>
          <w:numId w:val="116"/>
        </w:numPr>
        <w:rPr>
          <w:sz w:val="20"/>
          <w:szCs w:val="20"/>
          <w:lang w:eastAsia="en-US"/>
        </w:rPr>
      </w:pPr>
      <w:r>
        <w:rPr>
          <w:sz w:val="20"/>
          <w:szCs w:val="20"/>
          <w:lang w:eastAsia="en-US"/>
        </w:rPr>
        <w:t xml:space="preserve">Option 1: The pairing information is in the forms of the CSI reconstruction model ID that NW will use. </w:t>
      </w:r>
    </w:p>
    <w:p w14:paraId="5775DEBC" w14:textId="77777777" w:rsidR="00113FA8" w:rsidRDefault="00747073">
      <w:pPr>
        <w:numPr>
          <w:ilvl w:val="0"/>
          <w:numId w:val="116"/>
        </w:numPr>
        <w:rPr>
          <w:sz w:val="20"/>
          <w:szCs w:val="20"/>
          <w:lang w:eastAsia="en-US"/>
        </w:rPr>
      </w:pPr>
      <w:r>
        <w:rPr>
          <w:sz w:val="20"/>
          <w:szCs w:val="20"/>
          <w:lang w:eastAsia="en-US"/>
        </w:rPr>
        <w:t xml:space="preserve">Option 2: The pairing information is in the forms of the CSI generation model ID that the UE will use. </w:t>
      </w:r>
    </w:p>
    <w:p w14:paraId="5FEEA43B" w14:textId="77777777" w:rsidR="00113FA8" w:rsidRDefault="00747073">
      <w:pPr>
        <w:numPr>
          <w:ilvl w:val="0"/>
          <w:numId w:val="116"/>
        </w:numPr>
        <w:rPr>
          <w:sz w:val="20"/>
          <w:szCs w:val="20"/>
          <w:lang w:eastAsia="en-US"/>
        </w:rPr>
      </w:pPr>
      <w:r>
        <w:rPr>
          <w:sz w:val="20"/>
          <w:szCs w:val="20"/>
          <w:lang w:eastAsia="en-US"/>
        </w:rPr>
        <w:t xml:space="preserve">Option 3: The pairing information is in the forms of the paired CSI generation model and CSI reconstruction model ID. </w:t>
      </w:r>
    </w:p>
    <w:p w14:paraId="611F5588" w14:textId="77777777" w:rsidR="00113FA8" w:rsidRDefault="00747073">
      <w:pPr>
        <w:numPr>
          <w:ilvl w:val="0"/>
          <w:numId w:val="116"/>
        </w:numPr>
        <w:rPr>
          <w:sz w:val="20"/>
          <w:szCs w:val="20"/>
          <w:lang w:eastAsia="en-US"/>
        </w:rPr>
      </w:pPr>
      <w:r>
        <w:rPr>
          <w:sz w:val="20"/>
          <w:szCs w:val="20"/>
          <w:lang w:eastAsia="en-US"/>
        </w:rPr>
        <w:t xml:space="preserve">Option 4: The pairing information is in the forms of by the dataset ID during type 3 sequential training. </w:t>
      </w:r>
    </w:p>
    <w:p w14:paraId="0A21240B" w14:textId="77777777" w:rsidR="00113FA8" w:rsidRDefault="00747073">
      <w:pPr>
        <w:numPr>
          <w:ilvl w:val="0"/>
          <w:numId w:val="116"/>
        </w:numPr>
        <w:rPr>
          <w:sz w:val="20"/>
          <w:szCs w:val="20"/>
          <w:lang w:eastAsia="en-US"/>
        </w:rPr>
      </w:pPr>
      <w:r>
        <w:rPr>
          <w:sz w:val="20"/>
          <w:szCs w:val="20"/>
          <w:lang w:eastAsia="en-US"/>
        </w:rPr>
        <w:t xml:space="preserve">Option 5: The pairing information is in the forms of a training session ID to a prior training session (e.g., API) between NW and UE. </w:t>
      </w:r>
    </w:p>
    <w:p w14:paraId="3470611C" w14:textId="77777777" w:rsidR="00113FA8" w:rsidRDefault="00747073">
      <w:pPr>
        <w:numPr>
          <w:ilvl w:val="0"/>
          <w:numId w:val="116"/>
        </w:numPr>
        <w:rPr>
          <w:sz w:val="20"/>
          <w:szCs w:val="20"/>
          <w:lang w:eastAsia="en-US"/>
        </w:rPr>
      </w:pPr>
      <w:r>
        <w:rPr>
          <w:sz w:val="20"/>
          <w:szCs w:val="20"/>
          <w:lang w:eastAsia="en-US"/>
        </w:rPr>
        <w:t xml:space="preserve">Option 6: The pairing information is up to UE/NW offline co-engineering alignment, transparent to 3GPP specification. </w:t>
      </w:r>
    </w:p>
    <w:p w14:paraId="564A41F7" w14:textId="77777777" w:rsidR="00113FA8" w:rsidRDefault="00747073">
      <w:pPr>
        <w:numPr>
          <w:ilvl w:val="0"/>
          <w:numId w:val="116"/>
        </w:numPr>
        <w:rPr>
          <w:sz w:val="20"/>
          <w:szCs w:val="20"/>
          <w:lang w:eastAsia="en-US"/>
        </w:rPr>
      </w:pPr>
      <w:r>
        <w:rPr>
          <w:sz w:val="20"/>
          <w:szCs w:val="20"/>
          <w:lang w:eastAsia="en-US"/>
        </w:rPr>
        <w:t>Note: the disclosure of the vendor information during the model pairing procedure and model identification procedure should be considered.</w:t>
      </w:r>
    </w:p>
    <w:p w14:paraId="79D195EA" w14:textId="77777777" w:rsidR="00113FA8" w:rsidRDefault="00747073">
      <w:pPr>
        <w:numPr>
          <w:ilvl w:val="0"/>
          <w:numId w:val="116"/>
        </w:numPr>
        <w:rPr>
          <w:sz w:val="20"/>
          <w:szCs w:val="20"/>
          <w:lang w:eastAsia="en-US"/>
        </w:rPr>
      </w:pPr>
      <w:r>
        <w:rPr>
          <w:sz w:val="20"/>
          <w:szCs w:val="20"/>
          <w:lang w:eastAsia="en-US"/>
        </w:rPr>
        <w:t xml:space="preserve">Note: If each UE side model is compatible with all NW side model, the information is not needed for the UE. </w:t>
      </w:r>
    </w:p>
    <w:p w14:paraId="78713581" w14:textId="77777777" w:rsidR="00113FA8" w:rsidRDefault="00747073">
      <w:pPr>
        <w:numPr>
          <w:ilvl w:val="0"/>
          <w:numId w:val="116"/>
        </w:numPr>
        <w:rPr>
          <w:sz w:val="20"/>
          <w:szCs w:val="20"/>
          <w:lang w:eastAsia="en-US"/>
        </w:rPr>
      </w:pPr>
      <w:r>
        <w:rPr>
          <w:sz w:val="20"/>
          <w:szCs w:val="20"/>
          <w:lang w:eastAsia="en-US"/>
        </w:rPr>
        <w:t xml:space="preserve">Note: Above does not imply there is a need for a central entity for defining/storing/maintaining the IDs.  </w:t>
      </w:r>
    </w:p>
    <w:p w14:paraId="2A1E8DAD" w14:textId="77777777" w:rsidR="00113FA8" w:rsidRDefault="00113FA8">
      <w:pPr>
        <w:rPr>
          <w:sz w:val="20"/>
          <w:szCs w:val="20"/>
          <w:lang w:eastAsia="en-US"/>
        </w:rPr>
      </w:pPr>
    </w:p>
    <w:p w14:paraId="712DEA68" w14:textId="77777777" w:rsidR="00113FA8" w:rsidRDefault="00747073">
      <w:pPr>
        <w:pStyle w:val="Heading1"/>
      </w:pPr>
      <w:r>
        <w:t xml:space="preserve">Reference </w:t>
      </w:r>
    </w:p>
    <w:p w14:paraId="09867957" w14:textId="77777777" w:rsidR="00113FA8" w:rsidRDefault="00747073">
      <w:pPr>
        <w:rPr>
          <w:sz w:val="20"/>
          <w:szCs w:val="20"/>
        </w:rPr>
      </w:pPr>
      <w:r>
        <w:rPr>
          <w:sz w:val="20"/>
          <w:szCs w:val="20"/>
        </w:rPr>
        <w:t>R1-2308873</w:t>
      </w:r>
      <w:r>
        <w:rPr>
          <w:sz w:val="20"/>
          <w:szCs w:val="20"/>
        </w:rPr>
        <w:tab/>
        <w:t>Discussions on AI-CSI</w:t>
      </w:r>
      <w:r>
        <w:rPr>
          <w:sz w:val="20"/>
          <w:szCs w:val="20"/>
        </w:rPr>
        <w:tab/>
        <w:t>Ericsson</w:t>
      </w:r>
    </w:p>
    <w:p w14:paraId="06E9C544" w14:textId="77777777" w:rsidR="00113FA8" w:rsidRDefault="00747073">
      <w:pPr>
        <w:rPr>
          <w:sz w:val="20"/>
          <w:szCs w:val="20"/>
        </w:rPr>
      </w:pPr>
      <w:r>
        <w:rPr>
          <w:sz w:val="20"/>
          <w:szCs w:val="20"/>
        </w:rPr>
        <w:t>R1-2308916</w:t>
      </w:r>
      <w:r>
        <w:rPr>
          <w:sz w:val="20"/>
          <w:szCs w:val="20"/>
        </w:rPr>
        <w:tab/>
        <w:t>Remaining issues on AI/ML for CSI feedback enhancement</w:t>
      </w:r>
      <w:r>
        <w:rPr>
          <w:sz w:val="20"/>
          <w:szCs w:val="20"/>
        </w:rPr>
        <w:tab/>
        <w:t xml:space="preserve">Huawei, </w:t>
      </w:r>
      <w:proofErr w:type="spellStart"/>
      <w:r>
        <w:rPr>
          <w:sz w:val="20"/>
          <w:szCs w:val="20"/>
        </w:rPr>
        <w:t>HiSilicon</w:t>
      </w:r>
      <w:proofErr w:type="spellEnd"/>
    </w:p>
    <w:p w14:paraId="51418031" w14:textId="77777777" w:rsidR="00113FA8" w:rsidRDefault="00747073">
      <w:pPr>
        <w:rPr>
          <w:sz w:val="20"/>
          <w:szCs w:val="20"/>
        </w:rPr>
      </w:pPr>
      <w:r>
        <w:rPr>
          <w:sz w:val="20"/>
          <w:szCs w:val="20"/>
        </w:rPr>
        <w:t>R1-2308938</w:t>
      </w:r>
      <w:r>
        <w:rPr>
          <w:sz w:val="20"/>
          <w:szCs w:val="20"/>
        </w:rPr>
        <w:tab/>
        <w:t>Discussion on remaining open issues for other aspects of AI/ML for CSI feedback enhancement</w:t>
      </w:r>
      <w:r>
        <w:rPr>
          <w:sz w:val="20"/>
          <w:szCs w:val="20"/>
        </w:rPr>
        <w:tab/>
        <w:t>FUTUREWEI</w:t>
      </w:r>
    </w:p>
    <w:p w14:paraId="58DFC45F" w14:textId="77777777" w:rsidR="00113FA8" w:rsidRDefault="00747073">
      <w:pPr>
        <w:rPr>
          <w:sz w:val="20"/>
          <w:szCs w:val="20"/>
        </w:rPr>
      </w:pPr>
      <w:r>
        <w:rPr>
          <w:sz w:val="20"/>
          <w:szCs w:val="20"/>
        </w:rPr>
        <w:t>R1-2309003</w:t>
      </w:r>
      <w:r>
        <w:rPr>
          <w:sz w:val="20"/>
          <w:szCs w:val="20"/>
        </w:rPr>
        <w:tab/>
        <w:t>Discussion on other aspects on AIML for CSI feedback</w:t>
      </w:r>
      <w:r>
        <w:rPr>
          <w:sz w:val="20"/>
          <w:szCs w:val="20"/>
        </w:rPr>
        <w:tab/>
        <w:t>Spreadtrum Communications</w:t>
      </w:r>
    </w:p>
    <w:p w14:paraId="1B7D51EC" w14:textId="77777777" w:rsidR="00113FA8" w:rsidRDefault="00747073">
      <w:pPr>
        <w:rPr>
          <w:sz w:val="20"/>
          <w:szCs w:val="20"/>
        </w:rPr>
      </w:pPr>
      <w:r>
        <w:rPr>
          <w:sz w:val="20"/>
          <w:szCs w:val="20"/>
        </w:rPr>
        <w:t>R1-2309094</w:t>
      </w:r>
      <w:r>
        <w:rPr>
          <w:sz w:val="20"/>
          <w:szCs w:val="20"/>
        </w:rPr>
        <w:tab/>
        <w:t>Other aspects on AI/ML for CSI feedback enhancement</w:t>
      </w:r>
      <w:r>
        <w:rPr>
          <w:sz w:val="20"/>
          <w:szCs w:val="20"/>
        </w:rPr>
        <w:tab/>
        <w:t>vivo</w:t>
      </w:r>
    </w:p>
    <w:p w14:paraId="31BC834E" w14:textId="77777777" w:rsidR="00113FA8" w:rsidRDefault="00747073">
      <w:pPr>
        <w:rPr>
          <w:sz w:val="20"/>
          <w:szCs w:val="20"/>
        </w:rPr>
      </w:pPr>
      <w:r>
        <w:rPr>
          <w:sz w:val="20"/>
          <w:szCs w:val="20"/>
        </w:rPr>
        <w:t>R1-2309144</w:t>
      </w:r>
      <w:r>
        <w:rPr>
          <w:sz w:val="20"/>
          <w:szCs w:val="20"/>
        </w:rPr>
        <w:tab/>
        <w:t>Discussion on other aspects for AI CSI feedback enhancement</w:t>
      </w:r>
      <w:r>
        <w:rPr>
          <w:sz w:val="20"/>
          <w:szCs w:val="20"/>
        </w:rPr>
        <w:tab/>
        <w:t>ZTE</w:t>
      </w:r>
    </w:p>
    <w:p w14:paraId="2806267F" w14:textId="77777777" w:rsidR="00113FA8" w:rsidRDefault="00747073">
      <w:pPr>
        <w:rPr>
          <w:sz w:val="20"/>
          <w:szCs w:val="20"/>
        </w:rPr>
      </w:pPr>
      <w:r>
        <w:rPr>
          <w:sz w:val="20"/>
          <w:szCs w:val="20"/>
        </w:rPr>
        <w:t>R1-2309168</w:t>
      </w:r>
      <w:r>
        <w:rPr>
          <w:sz w:val="20"/>
          <w:szCs w:val="20"/>
        </w:rPr>
        <w:tab/>
        <w:t>Remaining issues on AI/ML for CSI enhancement</w:t>
      </w:r>
      <w:r>
        <w:rPr>
          <w:sz w:val="20"/>
          <w:szCs w:val="20"/>
        </w:rPr>
        <w:tab/>
        <w:t>LG Electronics</w:t>
      </w:r>
    </w:p>
    <w:p w14:paraId="0EFFA3D7" w14:textId="77777777" w:rsidR="00113FA8" w:rsidRDefault="00747073">
      <w:pPr>
        <w:rPr>
          <w:sz w:val="20"/>
          <w:szCs w:val="20"/>
        </w:rPr>
      </w:pPr>
      <w:r>
        <w:rPr>
          <w:sz w:val="20"/>
          <w:szCs w:val="20"/>
        </w:rPr>
        <w:t>R1-2309186</w:t>
      </w:r>
      <w:r>
        <w:rPr>
          <w:sz w:val="20"/>
          <w:szCs w:val="20"/>
        </w:rPr>
        <w:tab/>
        <w:t>AI and ML for CSI feedback enhancement</w:t>
      </w:r>
      <w:r>
        <w:rPr>
          <w:sz w:val="20"/>
          <w:szCs w:val="20"/>
        </w:rPr>
        <w:tab/>
        <w:t>NVIDIA</w:t>
      </w:r>
    </w:p>
    <w:p w14:paraId="003D3072" w14:textId="77777777" w:rsidR="00113FA8" w:rsidRDefault="00747073">
      <w:pPr>
        <w:rPr>
          <w:sz w:val="20"/>
          <w:szCs w:val="20"/>
        </w:rPr>
      </w:pPr>
      <w:r>
        <w:rPr>
          <w:sz w:val="20"/>
          <w:szCs w:val="20"/>
        </w:rPr>
        <w:t>R1-2309207</w:t>
      </w:r>
      <w:r>
        <w:rPr>
          <w:sz w:val="20"/>
          <w:szCs w:val="20"/>
        </w:rPr>
        <w:tab/>
        <w:t>Discussion on AI/ML for CSI feedback</w:t>
      </w:r>
      <w:r>
        <w:rPr>
          <w:sz w:val="20"/>
          <w:szCs w:val="20"/>
        </w:rPr>
        <w:tab/>
        <w:t xml:space="preserve">Intel </w:t>
      </w:r>
      <w:proofErr w:type="spellStart"/>
      <w:r>
        <w:rPr>
          <w:sz w:val="20"/>
          <w:szCs w:val="20"/>
        </w:rPr>
        <w:t>Coporation</w:t>
      </w:r>
      <w:proofErr w:type="spellEnd"/>
    </w:p>
    <w:p w14:paraId="467847E0" w14:textId="77777777" w:rsidR="00113FA8" w:rsidRDefault="00747073">
      <w:pPr>
        <w:rPr>
          <w:sz w:val="20"/>
          <w:szCs w:val="20"/>
        </w:rPr>
      </w:pPr>
      <w:r>
        <w:rPr>
          <w:sz w:val="20"/>
          <w:szCs w:val="20"/>
        </w:rPr>
        <w:t>R1-2309260</w:t>
      </w:r>
      <w:r>
        <w:rPr>
          <w:sz w:val="20"/>
          <w:szCs w:val="20"/>
        </w:rPr>
        <w:tab/>
        <w:t>On Enhancement of AI/ML based CSI</w:t>
      </w:r>
      <w:r>
        <w:rPr>
          <w:sz w:val="20"/>
          <w:szCs w:val="20"/>
        </w:rPr>
        <w:tab/>
        <w:t>Google</w:t>
      </w:r>
    </w:p>
    <w:p w14:paraId="0F6A3AA4" w14:textId="77777777" w:rsidR="00113FA8" w:rsidRDefault="00747073">
      <w:pPr>
        <w:rPr>
          <w:sz w:val="20"/>
          <w:szCs w:val="20"/>
        </w:rPr>
      </w:pPr>
      <w:r>
        <w:rPr>
          <w:sz w:val="20"/>
          <w:szCs w:val="20"/>
        </w:rPr>
        <w:t>R1-2309271</w:t>
      </w:r>
      <w:r>
        <w:rPr>
          <w:sz w:val="20"/>
          <w:szCs w:val="20"/>
        </w:rPr>
        <w:tab/>
        <w:t>Other aspects on AI/ML for CSI feedback enhancement</w:t>
      </w:r>
      <w:r>
        <w:rPr>
          <w:sz w:val="20"/>
          <w:szCs w:val="20"/>
        </w:rPr>
        <w:tab/>
        <w:t>NEC</w:t>
      </w:r>
    </w:p>
    <w:p w14:paraId="79585468" w14:textId="77777777" w:rsidR="00113FA8" w:rsidRDefault="00747073">
      <w:pPr>
        <w:rPr>
          <w:sz w:val="20"/>
          <w:szCs w:val="20"/>
        </w:rPr>
      </w:pPr>
      <w:r>
        <w:rPr>
          <w:sz w:val="20"/>
          <w:szCs w:val="20"/>
        </w:rPr>
        <w:t>R1-2309397</w:t>
      </w:r>
      <w:r>
        <w:rPr>
          <w:sz w:val="20"/>
          <w:szCs w:val="20"/>
        </w:rPr>
        <w:tab/>
        <w:t>Samsung's view on remaining aspects on AI/ML for CSI feedback enhancement</w:t>
      </w:r>
      <w:r>
        <w:rPr>
          <w:sz w:val="20"/>
          <w:szCs w:val="20"/>
        </w:rPr>
        <w:tab/>
        <w:t>Samsung</w:t>
      </w:r>
    </w:p>
    <w:p w14:paraId="4CAB07C7" w14:textId="77777777" w:rsidR="00113FA8" w:rsidRDefault="00747073">
      <w:pPr>
        <w:rPr>
          <w:sz w:val="20"/>
          <w:szCs w:val="20"/>
        </w:rPr>
      </w:pPr>
      <w:r>
        <w:rPr>
          <w:sz w:val="20"/>
          <w:szCs w:val="20"/>
        </w:rPr>
        <w:t>R1-2309438</w:t>
      </w:r>
      <w:r>
        <w:rPr>
          <w:sz w:val="20"/>
          <w:szCs w:val="20"/>
        </w:rPr>
        <w:tab/>
        <w:t>Remaining issues discussion on specification impact for CSI feedback based on AI/ML</w:t>
      </w:r>
      <w:r>
        <w:rPr>
          <w:sz w:val="20"/>
          <w:szCs w:val="20"/>
        </w:rPr>
        <w:tab/>
      </w:r>
      <w:proofErr w:type="spellStart"/>
      <w:r>
        <w:rPr>
          <w:sz w:val="20"/>
          <w:szCs w:val="20"/>
        </w:rPr>
        <w:t>xiaomi</w:t>
      </w:r>
      <w:proofErr w:type="spellEnd"/>
    </w:p>
    <w:p w14:paraId="585629A5" w14:textId="77777777" w:rsidR="00113FA8" w:rsidRDefault="00747073">
      <w:pPr>
        <w:rPr>
          <w:sz w:val="20"/>
          <w:szCs w:val="20"/>
        </w:rPr>
      </w:pPr>
      <w:r>
        <w:rPr>
          <w:sz w:val="20"/>
          <w:szCs w:val="20"/>
        </w:rPr>
        <w:t>R1-2309508</w:t>
      </w:r>
      <w:r>
        <w:rPr>
          <w:sz w:val="20"/>
          <w:szCs w:val="20"/>
        </w:rPr>
        <w:tab/>
        <w:t>On other aspects for AI/ML CSI feedback enhancement</w:t>
      </w:r>
      <w:r>
        <w:rPr>
          <w:sz w:val="20"/>
          <w:szCs w:val="20"/>
        </w:rPr>
        <w:tab/>
        <w:t>CATT</w:t>
      </w:r>
    </w:p>
    <w:p w14:paraId="7C887C4C" w14:textId="77777777" w:rsidR="00113FA8" w:rsidRDefault="00747073">
      <w:pPr>
        <w:rPr>
          <w:sz w:val="20"/>
          <w:szCs w:val="20"/>
        </w:rPr>
      </w:pPr>
      <w:r>
        <w:rPr>
          <w:sz w:val="20"/>
          <w:szCs w:val="20"/>
        </w:rPr>
        <w:t>R1-2309558</w:t>
      </w:r>
      <w:r>
        <w:rPr>
          <w:sz w:val="20"/>
          <w:szCs w:val="20"/>
        </w:rPr>
        <w:tab/>
        <w:t>Discussion on AI/ML for CSI feedback enhancement</w:t>
      </w:r>
      <w:r>
        <w:rPr>
          <w:sz w:val="20"/>
          <w:szCs w:val="20"/>
        </w:rPr>
        <w:tab/>
        <w:t>China Telecom</w:t>
      </w:r>
    </w:p>
    <w:p w14:paraId="1B157C41" w14:textId="77777777" w:rsidR="00113FA8" w:rsidRDefault="00747073">
      <w:pPr>
        <w:rPr>
          <w:sz w:val="20"/>
          <w:szCs w:val="20"/>
        </w:rPr>
      </w:pPr>
      <w:r>
        <w:rPr>
          <w:sz w:val="20"/>
          <w:szCs w:val="20"/>
        </w:rPr>
        <w:t>R1-2309618</w:t>
      </w:r>
      <w:r>
        <w:rPr>
          <w:sz w:val="20"/>
          <w:szCs w:val="20"/>
        </w:rPr>
        <w:tab/>
        <w:t>On other aspects of AI/ML for CSI feedback enhancement</w:t>
      </w:r>
      <w:r>
        <w:rPr>
          <w:sz w:val="20"/>
          <w:szCs w:val="20"/>
        </w:rPr>
        <w:tab/>
        <w:t>OPPO</w:t>
      </w:r>
    </w:p>
    <w:p w14:paraId="224C7AD8" w14:textId="77777777" w:rsidR="00113FA8" w:rsidRDefault="00747073">
      <w:pPr>
        <w:rPr>
          <w:sz w:val="20"/>
          <w:szCs w:val="20"/>
        </w:rPr>
      </w:pPr>
      <w:r>
        <w:rPr>
          <w:sz w:val="20"/>
          <w:szCs w:val="20"/>
        </w:rPr>
        <w:t>R1-2309631</w:t>
      </w:r>
      <w:r>
        <w:rPr>
          <w:sz w:val="20"/>
          <w:szCs w:val="20"/>
        </w:rPr>
        <w:tab/>
        <w:t>Discussion on AI/ML for CSI feedback enhancement</w:t>
      </w:r>
      <w:r>
        <w:rPr>
          <w:sz w:val="20"/>
          <w:szCs w:val="20"/>
        </w:rPr>
        <w:tab/>
        <w:t>Panasonic</w:t>
      </w:r>
    </w:p>
    <w:p w14:paraId="6B1170E8" w14:textId="77777777" w:rsidR="00113FA8" w:rsidRDefault="00747073">
      <w:pPr>
        <w:rPr>
          <w:sz w:val="20"/>
          <w:szCs w:val="20"/>
        </w:rPr>
      </w:pPr>
      <w:r>
        <w:rPr>
          <w:sz w:val="20"/>
          <w:szCs w:val="20"/>
        </w:rPr>
        <w:t>R1-2309644</w:t>
      </w:r>
      <w:r>
        <w:rPr>
          <w:sz w:val="20"/>
          <w:szCs w:val="20"/>
        </w:rPr>
        <w:tab/>
        <w:t>Views on specification impact for CSI feedback enhancement</w:t>
      </w:r>
      <w:r>
        <w:rPr>
          <w:sz w:val="20"/>
          <w:szCs w:val="20"/>
        </w:rPr>
        <w:tab/>
        <w:t>Fujitsu</w:t>
      </w:r>
    </w:p>
    <w:p w14:paraId="17255637" w14:textId="77777777" w:rsidR="00113FA8" w:rsidRDefault="00747073">
      <w:pPr>
        <w:rPr>
          <w:sz w:val="20"/>
          <w:szCs w:val="20"/>
        </w:rPr>
      </w:pPr>
      <w:r>
        <w:rPr>
          <w:sz w:val="20"/>
          <w:szCs w:val="20"/>
        </w:rPr>
        <w:t>R1-2309690</w:t>
      </w:r>
      <w:r>
        <w:rPr>
          <w:sz w:val="20"/>
          <w:szCs w:val="20"/>
        </w:rPr>
        <w:tab/>
        <w:t>Discussion on other aspects on AI/ML for CSI feedback enhancement</w:t>
      </w:r>
      <w:r>
        <w:rPr>
          <w:sz w:val="20"/>
          <w:szCs w:val="20"/>
        </w:rPr>
        <w:tab/>
        <w:t>CMCC</w:t>
      </w:r>
    </w:p>
    <w:p w14:paraId="0E693F0B" w14:textId="77777777" w:rsidR="00113FA8" w:rsidRDefault="00747073">
      <w:pPr>
        <w:rPr>
          <w:sz w:val="20"/>
          <w:szCs w:val="20"/>
        </w:rPr>
      </w:pPr>
      <w:r>
        <w:rPr>
          <w:sz w:val="20"/>
          <w:szCs w:val="20"/>
        </w:rPr>
        <w:t>R1-2309855</w:t>
      </w:r>
      <w:r>
        <w:rPr>
          <w:sz w:val="20"/>
          <w:szCs w:val="20"/>
        </w:rPr>
        <w:tab/>
        <w:t>Discussion on other aspects of AI/ML for CSI enhancement</w:t>
      </w:r>
      <w:r>
        <w:rPr>
          <w:sz w:val="20"/>
          <w:szCs w:val="20"/>
        </w:rPr>
        <w:tab/>
        <w:t>Apple</w:t>
      </w:r>
    </w:p>
    <w:p w14:paraId="76A45246" w14:textId="77777777" w:rsidR="00113FA8" w:rsidRDefault="00747073">
      <w:pPr>
        <w:rPr>
          <w:sz w:val="20"/>
          <w:szCs w:val="20"/>
        </w:rPr>
      </w:pPr>
      <w:r>
        <w:rPr>
          <w:sz w:val="20"/>
          <w:szCs w:val="20"/>
        </w:rPr>
        <w:t>R1-2309869</w:t>
      </w:r>
      <w:r>
        <w:rPr>
          <w:sz w:val="20"/>
          <w:szCs w:val="20"/>
        </w:rPr>
        <w:tab/>
        <w:t>Discussions on CSI measurement enhancement for AI/ML communication</w:t>
      </w:r>
      <w:r>
        <w:rPr>
          <w:sz w:val="20"/>
          <w:szCs w:val="20"/>
        </w:rPr>
        <w:tab/>
        <w:t>TCL</w:t>
      </w:r>
    </w:p>
    <w:p w14:paraId="18F539FF" w14:textId="77777777" w:rsidR="00113FA8" w:rsidRDefault="00747073">
      <w:pPr>
        <w:rPr>
          <w:sz w:val="20"/>
          <w:szCs w:val="20"/>
        </w:rPr>
      </w:pPr>
      <w:r>
        <w:rPr>
          <w:sz w:val="20"/>
          <w:szCs w:val="20"/>
        </w:rPr>
        <w:t>R1-2309872</w:t>
      </w:r>
      <w:r>
        <w:rPr>
          <w:sz w:val="20"/>
          <w:szCs w:val="20"/>
        </w:rPr>
        <w:tab/>
        <w:t>Varying CSI feedback granularity based on channel conditions</w:t>
      </w:r>
      <w:r>
        <w:rPr>
          <w:sz w:val="20"/>
          <w:szCs w:val="20"/>
        </w:rPr>
        <w:tab/>
        <w:t>Rakuten Symphony</w:t>
      </w:r>
    </w:p>
    <w:p w14:paraId="12BEBB24" w14:textId="77777777" w:rsidR="00113FA8" w:rsidRDefault="00747073">
      <w:pPr>
        <w:rPr>
          <w:sz w:val="20"/>
          <w:szCs w:val="20"/>
        </w:rPr>
      </w:pPr>
      <w:r>
        <w:rPr>
          <w:sz w:val="20"/>
          <w:szCs w:val="20"/>
        </w:rPr>
        <w:lastRenderedPageBreak/>
        <w:t>R1-2309912</w:t>
      </w:r>
      <w:r>
        <w:rPr>
          <w:sz w:val="20"/>
          <w:szCs w:val="20"/>
        </w:rPr>
        <w:tab/>
        <w:t>Remaining issues on CSI measurement enhancements via AI/ML</w:t>
      </w:r>
      <w:r>
        <w:rPr>
          <w:sz w:val="20"/>
          <w:szCs w:val="20"/>
        </w:rPr>
        <w:tab/>
        <w:t>Sony</w:t>
      </w:r>
    </w:p>
    <w:p w14:paraId="3A1DFCD7" w14:textId="77777777" w:rsidR="00113FA8" w:rsidRDefault="00747073">
      <w:pPr>
        <w:rPr>
          <w:sz w:val="20"/>
          <w:szCs w:val="20"/>
        </w:rPr>
      </w:pPr>
      <w:r>
        <w:rPr>
          <w:sz w:val="20"/>
          <w:szCs w:val="20"/>
        </w:rPr>
        <w:t>R1-2309931</w:t>
      </w:r>
      <w:r>
        <w:rPr>
          <w:sz w:val="20"/>
          <w:szCs w:val="20"/>
        </w:rPr>
        <w:tab/>
        <w:t>Other aspects on AI/ML for CSI feedback enhancement</w:t>
      </w:r>
      <w:r>
        <w:rPr>
          <w:sz w:val="20"/>
          <w:szCs w:val="20"/>
        </w:rPr>
        <w:tab/>
        <w:t>ITL</w:t>
      </w:r>
    </w:p>
    <w:p w14:paraId="2B7996C1" w14:textId="77777777" w:rsidR="00113FA8" w:rsidRDefault="00747073">
      <w:pPr>
        <w:rPr>
          <w:sz w:val="20"/>
          <w:szCs w:val="20"/>
        </w:rPr>
      </w:pPr>
      <w:r>
        <w:rPr>
          <w:sz w:val="20"/>
          <w:szCs w:val="20"/>
        </w:rPr>
        <w:t>R1-2309952</w:t>
      </w:r>
      <w:r>
        <w:rPr>
          <w:sz w:val="20"/>
          <w:szCs w:val="20"/>
        </w:rPr>
        <w:tab/>
        <w:t>Further aspects of AI/ML for CSI feedback</w:t>
      </w:r>
      <w:r>
        <w:rPr>
          <w:sz w:val="20"/>
          <w:szCs w:val="20"/>
        </w:rPr>
        <w:tab/>
        <w:t>Lenovo</w:t>
      </w:r>
    </w:p>
    <w:p w14:paraId="72992B00" w14:textId="77777777" w:rsidR="00113FA8" w:rsidRDefault="00747073">
      <w:pPr>
        <w:rPr>
          <w:sz w:val="20"/>
          <w:szCs w:val="20"/>
        </w:rPr>
      </w:pPr>
      <w:r>
        <w:rPr>
          <w:sz w:val="20"/>
          <w:szCs w:val="20"/>
        </w:rPr>
        <w:t>R1-2309956</w:t>
      </w:r>
      <w:r>
        <w:rPr>
          <w:sz w:val="20"/>
          <w:szCs w:val="20"/>
        </w:rPr>
        <w:tab/>
        <w:t>Discussion on AI/ML for CSI feedback enhancement</w:t>
      </w:r>
      <w:r>
        <w:rPr>
          <w:sz w:val="20"/>
          <w:szCs w:val="20"/>
        </w:rPr>
        <w:tab/>
      </w:r>
      <w:proofErr w:type="spellStart"/>
      <w:r>
        <w:rPr>
          <w:sz w:val="20"/>
          <w:szCs w:val="20"/>
        </w:rPr>
        <w:t>InterDigital</w:t>
      </w:r>
      <w:proofErr w:type="spellEnd"/>
      <w:r>
        <w:rPr>
          <w:sz w:val="20"/>
          <w:szCs w:val="20"/>
        </w:rPr>
        <w:t>, Inc.</w:t>
      </w:r>
    </w:p>
    <w:p w14:paraId="79138460" w14:textId="77777777" w:rsidR="00113FA8" w:rsidRDefault="00747073">
      <w:pPr>
        <w:rPr>
          <w:sz w:val="20"/>
          <w:szCs w:val="20"/>
        </w:rPr>
      </w:pPr>
      <w:r>
        <w:rPr>
          <w:sz w:val="20"/>
          <w:szCs w:val="20"/>
        </w:rPr>
        <w:t>R1-2309997</w:t>
      </w:r>
      <w:r>
        <w:rPr>
          <w:sz w:val="20"/>
          <w:szCs w:val="20"/>
        </w:rPr>
        <w:tab/>
        <w:t>Other aspects on AI/ML for CSI feedback enhancement</w:t>
      </w:r>
      <w:r>
        <w:rPr>
          <w:sz w:val="20"/>
          <w:szCs w:val="20"/>
        </w:rPr>
        <w:tab/>
        <w:t>MediaTek Inc.</w:t>
      </w:r>
    </w:p>
    <w:p w14:paraId="7CCA4DEF" w14:textId="77777777" w:rsidR="00113FA8" w:rsidRDefault="00747073">
      <w:pPr>
        <w:rPr>
          <w:sz w:val="20"/>
          <w:szCs w:val="20"/>
        </w:rPr>
      </w:pPr>
      <w:r>
        <w:rPr>
          <w:sz w:val="20"/>
          <w:szCs w:val="20"/>
        </w:rPr>
        <w:t>R1-2310053</w:t>
      </w:r>
      <w:r>
        <w:rPr>
          <w:sz w:val="20"/>
          <w:szCs w:val="20"/>
        </w:rPr>
        <w:tab/>
        <w:t>Discussion on AI/ML for CSI feedback enhancement</w:t>
      </w:r>
      <w:r>
        <w:rPr>
          <w:sz w:val="20"/>
          <w:szCs w:val="20"/>
        </w:rPr>
        <w:tab/>
        <w:t>NTT DOCOMO, INC.</w:t>
      </w:r>
    </w:p>
    <w:p w14:paraId="781CBBC9" w14:textId="77777777" w:rsidR="00113FA8" w:rsidRDefault="00747073">
      <w:pPr>
        <w:rPr>
          <w:sz w:val="20"/>
          <w:szCs w:val="20"/>
        </w:rPr>
      </w:pPr>
      <w:r>
        <w:rPr>
          <w:sz w:val="20"/>
          <w:szCs w:val="20"/>
        </w:rPr>
        <w:t>R1-2310081</w:t>
      </w:r>
      <w:r>
        <w:rPr>
          <w:sz w:val="20"/>
          <w:szCs w:val="20"/>
        </w:rPr>
        <w:tab/>
        <w:t>Discussion on AI/ML for CSI feedback enhancement</w:t>
      </w:r>
      <w:r>
        <w:rPr>
          <w:sz w:val="20"/>
          <w:szCs w:val="20"/>
        </w:rPr>
        <w:tab/>
        <w:t>AT&amp;T</w:t>
      </w:r>
    </w:p>
    <w:p w14:paraId="015D18DE" w14:textId="77777777" w:rsidR="00113FA8" w:rsidRDefault="00747073">
      <w:pPr>
        <w:rPr>
          <w:sz w:val="20"/>
          <w:szCs w:val="20"/>
        </w:rPr>
      </w:pPr>
      <w:r>
        <w:rPr>
          <w:sz w:val="20"/>
          <w:szCs w:val="20"/>
        </w:rPr>
        <w:t>R1-2310164</w:t>
      </w:r>
      <w:r>
        <w:rPr>
          <w:sz w:val="20"/>
          <w:szCs w:val="20"/>
        </w:rPr>
        <w:tab/>
        <w:t>Other aspects on AI/ML for CSI feedback enhancement</w:t>
      </w:r>
      <w:r>
        <w:rPr>
          <w:sz w:val="20"/>
          <w:szCs w:val="20"/>
        </w:rPr>
        <w:tab/>
        <w:t>Qualcomm Incorporated</w:t>
      </w:r>
    </w:p>
    <w:p w14:paraId="6B8FA016" w14:textId="77777777" w:rsidR="00113FA8" w:rsidRDefault="00747073">
      <w:pPr>
        <w:rPr>
          <w:sz w:val="20"/>
          <w:szCs w:val="20"/>
        </w:rPr>
      </w:pPr>
      <w:r>
        <w:rPr>
          <w:sz w:val="20"/>
          <w:szCs w:val="20"/>
        </w:rPr>
        <w:t>R1-2310185</w:t>
      </w:r>
      <w:r>
        <w:rPr>
          <w:sz w:val="20"/>
          <w:szCs w:val="20"/>
        </w:rPr>
        <w:tab/>
        <w:t>Other aspects on AI/ML for CSI feedback enhancement</w:t>
      </w:r>
      <w:r>
        <w:rPr>
          <w:sz w:val="20"/>
          <w:szCs w:val="20"/>
        </w:rPr>
        <w:tab/>
        <w:t>Nokia, Nokia Shanghai Bell</w:t>
      </w:r>
    </w:p>
    <w:p w14:paraId="7FFD68F8" w14:textId="77777777" w:rsidR="00113FA8" w:rsidRDefault="00747073">
      <w:pPr>
        <w:rPr>
          <w:sz w:val="20"/>
          <w:szCs w:val="20"/>
        </w:rPr>
      </w:pPr>
      <w:r>
        <w:rPr>
          <w:sz w:val="20"/>
          <w:szCs w:val="20"/>
        </w:rPr>
        <w:t>R1-2310238</w:t>
      </w:r>
      <w:r>
        <w:rPr>
          <w:sz w:val="20"/>
          <w:szCs w:val="20"/>
        </w:rPr>
        <w:tab/>
        <w:t>Discussions on Other Aspects on AI/ML for CSI Feedback Enhancement</w:t>
      </w:r>
      <w:r>
        <w:rPr>
          <w:sz w:val="20"/>
          <w:szCs w:val="20"/>
        </w:rPr>
        <w:tab/>
        <w:t xml:space="preserve">Indian Institute of Tech (M), IIT Kanpur, </w:t>
      </w:r>
      <w:proofErr w:type="spellStart"/>
      <w:r>
        <w:rPr>
          <w:sz w:val="20"/>
          <w:szCs w:val="20"/>
        </w:rPr>
        <w:t>CEWiT</w:t>
      </w:r>
      <w:proofErr w:type="spellEnd"/>
    </w:p>
    <w:p w14:paraId="37B0FCF0" w14:textId="77777777" w:rsidR="00113FA8" w:rsidRDefault="00113FA8">
      <w:pPr>
        <w:rPr>
          <w:sz w:val="20"/>
          <w:szCs w:val="20"/>
          <w:lang w:eastAsia="en-US"/>
        </w:rPr>
      </w:pPr>
    </w:p>
    <w:sectPr w:rsidR="00113FA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F34F7" w14:textId="77777777" w:rsidR="000F44D6" w:rsidRDefault="000F44D6" w:rsidP="00D349F3">
      <w:r>
        <w:separator/>
      </w:r>
    </w:p>
  </w:endnote>
  <w:endnote w:type="continuationSeparator" w:id="0">
    <w:p w14:paraId="607980F7" w14:textId="77777777" w:rsidR="000F44D6" w:rsidRDefault="000F44D6" w:rsidP="00D34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w Cen MT">
    <w:panose1 w:val="020B0602020104020603"/>
    <w:charset w:val="00"/>
    <w:family w:val="swiss"/>
    <w:pitch w:val="variable"/>
    <w:sig w:usb0="00000007" w:usb1="00000000" w:usb2="00000000" w:usb3="00000000" w:csb0="00000003"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KaiTi_GB2312">
    <w:altName w:val="微软雅黑"/>
    <w:panose1 w:val="020B0604020202020204"/>
    <w:charset w:val="86"/>
    <w:family w:val="modern"/>
    <w:pitch w:val="default"/>
    <w:sig w:usb0="00000000" w:usb1="0000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eiryo UI">
    <w:panose1 w:val="020B0604030504040204"/>
    <w:charset w:val="80"/>
    <w:family w:val="swiss"/>
    <w:pitch w:val="variable"/>
    <w:sig w:usb0="E00002FF" w:usb1="6AC7FFFF"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Agency FB">
    <w:panose1 w:val="020B0503020202020204"/>
    <w:charset w:val="00"/>
    <w:family w:val="swiss"/>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48546" w14:textId="77777777" w:rsidR="000F44D6" w:rsidRDefault="000F44D6" w:rsidP="00D349F3">
      <w:r>
        <w:separator/>
      </w:r>
    </w:p>
  </w:footnote>
  <w:footnote w:type="continuationSeparator" w:id="0">
    <w:p w14:paraId="460CBEA6" w14:textId="77777777" w:rsidR="000F44D6" w:rsidRDefault="000F44D6" w:rsidP="00D349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D1A80E9"/>
    <w:multiLevelType w:val="multilevel"/>
    <w:tmpl w:val="FD1A80E9"/>
    <w:lvl w:ilvl="0">
      <w:start w:val="1"/>
      <w:numFmt w:val="bullet"/>
      <w:lvlText w:val="–"/>
      <w:lvlJc w:val="left"/>
      <w:pPr>
        <w:tabs>
          <w:tab w:val="left" w:pos="0"/>
        </w:tabs>
        <w:ind w:left="420" w:hanging="420"/>
      </w:pPr>
      <w:rPr>
        <w:rFonts w:ascii="Tw Cen MT" w:hAnsi="Tw Cen MT" w:cs="Times New Roman"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AD26D9"/>
    <w:multiLevelType w:val="multilevel"/>
    <w:tmpl w:val="00AD26D9"/>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0EB5A44"/>
    <w:multiLevelType w:val="multilevel"/>
    <w:tmpl w:val="00EB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936"/>
        </w:tabs>
        <w:ind w:left="93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5B46A56"/>
    <w:multiLevelType w:val="multilevel"/>
    <w:tmpl w:val="05B46A5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0A255432"/>
    <w:multiLevelType w:val="multilevel"/>
    <w:tmpl w:val="0A2554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C694E1C"/>
    <w:multiLevelType w:val="multilevel"/>
    <w:tmpl w:val="0C694E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0A65B8B"/>
    <w:multiLevelType w:val="multilevel"/>
    <w:tmpl w:val="10A65B8B"/>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17" w15:restartNumberingAfterBreak="0">
    <w:nsid w:val="13ABBB65"/>
    <w:multiLevelType w:val="multilevel"/>
    <w:tmpl w:val="13ABBB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42623EC"/>
    <w:multiLevelType w:val="multilevel"/>
    <w:tmpl w:val="142623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5201F20"/>
    <w:multiLevelType w:val="multilevel"/>
    <w:tmpl w:val="15201F20"/>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48626F"/>
    <w:multiLevelType w:val="multilevel"/>
    <w:tmpl w:val="174862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AF4F5D"/>
    <w:multiLevelType w:val="multilevel"/>
    <w:tmpl w:val="17AF4F5D"/>
    <w:lvl w:ilvl="0">
      <w:start w:val="1"/>
      <w:numFmt w:val="decimal"/>
      <w:pStyle w:val="Observations"/>
      <w:lvlText w:val="Observation %1:"/>
      <w:lvlJc w:val="left"/>
      <w:pPr>
        <w:ind w:left="0" w:firstLine="0"/>
      </w:pPr>
      <w:rPr>
        <w:rFonts w:hint="default"/>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9FA4BB9"/>
    <w:multiLevelType w:val="multilevel"/>
    <w:tmpl w:val="19FA4BB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C8606AA"/>
    <w:multiLevelType w:val="multilevel"/>
    <w:tmpl w:val="1C8606AA"/>
    <w:lvl w:ilvl="0">
      <w:start w:val="4"/>
      <w:numFmt w:val="bullet"/>
      <w:lvlText w:val="-"/>
      <w:lvlJc w:val="left"/>
      <w:pPr>
        <w:ind w:left="1028" w:hanging="400"/>
      </w:pPr>
      <w:rPr>
        <w:rFonts w:ascii="Malgun Gothic" w:eastAsia="Malgun Gothic" w:hAnsi="Malgun Gothic" w:cs="Times New Roman" w:hint="eastAsia"/>
      </w:rPr>
    </w:lvl>
    <w:lvl w:ilvl="1">
      <w:start w:val="1"/>
      <w:numFmt w:val="bullet"/>
      <w:lvlText w:val=""/>
      <w:lvlJc w:val="left"/>
      <w:pPr>
        <w:ind w:left="1428" w:hanging="400"/>
      </w:pPr>
      <w:rPr>
        <w:rFonts w:ascii="Wingdings" w:hAnsi="Wingdings" w:hint="default"/>
      </w:rPr>
    </w:lvl>
    <w:lvl w:ilvl="2">
      <w:start w:val="1"/>
      <w:numFmt w:val="bullet"/>
      <w:lvlText w:val=""/>
      <w:lvlJc w:val="left"/>
      <w:pPr>
        <w:ind w:left="1828" w:hanging="400"/>
      </w:pPr>
      <w:rPr>
        <w:rFonts w:ascii="Wingdings" w:hAnsi="Wingdings" w:hint="default"/>
      </w:rPr>
    </w:lvl>
    <w:lvl w:ilvl="3">
      <w:start w:val="1"/>
      <w:numFmt w:val="bullet"/>
      <w:lvlText w:val=""/>
      <w:lvlJc w:val="left"/>
      <w:pPr>
        <w:ind w:left="2228" w:hanging="400"/>
      </w:pPr>
      <w:rPr>
        <w:rFonts w:ascii="Wingdings" w:hAnsi="Wingdings" w:hint="default"/>
      </w:rPr>
    </w:lvl>
    <w:lvl w:ilvl="4">
      <w:start w:val="1"/>
      <w:numFmt w:val="bullet"/>
      <w:lvlText w:val=""/>
      <w:lvlJc w:val="left"/>
      <w:pPr>
        <w:ind w:left="2628" w:hanging="400"/>
      </w:pPr>
      <w:rPr>
        <w:rFonts w:ascii="Wingdings" w:hAnsi="Wingdings" w:hint="default"/>
      </w:rPr>
    </w:lvl>
    <w:lvl w:ilvl="5">
      <w:start w:val="1"/>
      <w:numFmt w:val="bullet"/>
      <w:lvlText w:val=""/>
      <w:lvlJc w:val="left"/>
      <w:pPr>
        <w:ind w:left="3028" w:hanging="400"/>
      </w:pPr>
      <w:rPr>
        <w:rFonts w:ascii="Wingdings" w:hAnsi="Wingdings" w:hint="default"/>
      </w:rPr>
    </w:lvl>
    <w:lvl w:ilvl="6">
      <w:start w:val="1"/>
      <w:numFmt w:val="bullet"/>
      <w:lvlText w:val=""/>
      <w:lvlJc w:val="left"/>
      <w:pPr>
        <w:ind w:left="3428" w:hanging="400"/>
      </w:pPr>
      <w:rPr>
        <w:rFonts w:ascii="Wingdings" w:hAnsi="Wingdings" w:hint="default"/>
      </w:rPr>
    </w:lvl>
    <w:lvl w:ilvl="7">
      <w:start w:val="1"/>
      <w:numFmt w:val="bullet"/>
      <w:lvlText w:val=""/>
      <w:lvlJc w:val="left"/>
      <w:pPr>
        <w:ind w:left="3828" w:hanging="400"/>
      </w:pPr>
      <w:rPr>
        <w:rFonts w:ascii="Wingdings" w:hAnsi="Wingdings" w:hint="default"/>
      </w:rPr>
    </w:lvl>
    <w:lvl w:ilvl="8">
      <w:start w:val="1"/>
      <w:numFmt w:val="bullet"/>
      <w:lvlText w:val=""/>
      <w:lvlJc w:val="left"/>
      <w:pPr>
        <w:ind w:left="4228" w:hanging="400"/>
      </w:pPr>
      <w:rPr>
        <w:rFonts w:ascii="Wingdings" w:hAnsi="Wingdings" w:hint="default"/>
      </w:rPr>
    </w:lvl>
  </w:abstractNum>
  <w:abstractNum w:abstractNumId="27" w15:restartNumberingAfterBreak="0">
    <w:nsid w:val="1DDB1D16"/>
    <w:multiLevelType w:val="multilevel"/>
    <w:tmpl w:val="1DDB1D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E7764C9"/>
    <w:multiLevelType w:val="multilevel"/>
    <w:tmpl w:val="1E7764C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1F315BD8"/>
    <w:multiLevelType w:val="multilevel"/>
    <w:tmpl w:val="1F315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1DF0F86"/>
    <w:multiLevelType w:val="multilevel"/>
    <w:tmpl w:val="21DF0F86"/>
    <w:lvl w:ilvl="0">
      <w:start w:val="1"/>
      <w:numFmt w:val="bullet"/>
      <w:lvlText w:val="•"/>
      <w:lvlJc w:val="left"/>
      <w:pPr>
        <w:ind w:left="1554" w:hanging="420"/>
      </w:pPr>
      <w:rPr>
        <w:rFonts w:ascii="Arial" w:hAnsi="Arial"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32" w15:restartNumberingAfterBreak="0">
    <w:nsid w:val="22333E50"/>
    <w:multiLevelType w:val="multilevel"/>
    <w:tmpl w:val="22333E5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393D58D"/>
    <w:multiLevelType w:val="multilevel"/>
    <w:tmpl w:val="2393D58D"/>
    <w:lvl w:ilvl="0">
      <w:start w:val="1"/>
      <w:numFmt w:val="bullet"/>
      <w:lvlText w:val="–"/>
      <w:lvlJc w:val="left"/>
      <w:pPr>
        <w:tabs>
          <w:tab w:val="left" w:pos="0"/>
        </w:tabs>
        <w:ind w:left="420" w:hanging="420"/>
      </w:pPr>
      <w:rPr>
        <w:rFonts w:ascii="Tw Cen MT" w:hAnsi="Tw Cen MT" w:cs="Times New Roman"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4"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4C848DC"/>
    <w:multiLevelType w:val="multilevel"/>
    <w:tmpl w:val="24C848DC"/>
    <w:lvl w:ilvl="0">
      <w:start w:val="1"/>
      <w:numFmt w:val="decimal"/>
      <w:lvlText w:val="Proposal %1:"/>
      <w:lvlJc w:val="left"/>
      <w:pPr>
        <w:ind w:left="420" w:hanging="420"/>
      </w:pPr>
      <w:rPr>
        <w:rFonts w:ascii="Times New Roman" w:hAnsi="Times New Roman" w:cs="Times New Roman" w:hint="default"/>
        <w:b/>
        <w:i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252C4493"/>
    <w:multiLevelType w:val="multilevel"/>
    <w:tmpl w:val="252C4493"/>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26B762A8"/>
    <w:multiLevelType w:val="multilevel"/>
    <w:tmpl w:val="26B762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72E4B16"/>
    <w:multiLevelType w:val="multilevel"/>
    <w:tmpl w:val="272E4B16"/>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2901353A"/>
    <w:multiLevelType w:val="multilevel"/>
    <w:tmpl w:val="29013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C673844"/>
    <w:multiLevelType w:val="multilevel"/>
    <w:tmpl w:val="2C673844"/>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43" w15:restartNumberingAfterBreak="0">
    <w:nsid w:val="2C767145"/>
    <w:multiLevelType w:val="multilevel"/>
    <w:tmpl w:val="2C7671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EEE2FCD"/>
    <w:multiLevelType w:val="multilevel"/>
    <w:tmpl w:val="2EEE2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F5D4689"/>
    <w:multiLevelType w:val="multilevel"/>
    <w:tmpl w:val="2F5D468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8" w15:restartNumberingAfterBreak="0">
    <w:nsid w:val="35872F8D"/>
    <w:multiLevelType w:val="multilevel"/>
    <w:tmpl w:val="35872F8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35E608D1"/>
    <w:multiLevelType w:val="multilevel"/>
    <w:tmpl w:val="35E608D1"/>
    <w:lvl w:ilvl="0">
      <w:numFmt w:val="bullet"/>
      <w:lvlText w:val="-"/>
      <w:lvlJc w:val="left"/>
      <w:pPr>
        <w:ind w:left="-890" w:hanging="360"/>
      </w:pPr>
      <w:rPr>
        <w:rFonts w:ascii="Times New Roman" w:eastAsia="Times New Roman" w:hAnsi="Times New Roman" w:cs="Times New Roman" w:hint="default"/>
      </w:rPr>
    </w:lvl>
    <w:lvl w:ilvl="1">
      <w:start w:val="1"/>
      <w:numFmt w:val="bullet"/>
      <w:lvlText w:val="o"/>
      <w:lvlJc w:val="left"/>
      <w:pPr>
        <w:ind w:left="-170" w:hanging="360"/>
      </w:pPr>
      <w:rPr>
        <w:rFonts w:ascii="Courier New" w:hAnsi="Courier New" w:cs="Courier New" w:hint="default"/>
      </w:rPr>
    </w:lvl>
    <w:lvl w:ilvl="2">
      <w:start w:val="1"/>
      <w:numFmt w:val="bullet"/>
      <w:lvlText w:val=""/>
      <w:lvlJc w:val="left"/>
      <w:pPr>
        <w:ind w:left="550" w:hanging="360"/>
      </w:pPr>
      <w:rPr>
        <w:rFonts w:ascii="Wingdings" w:hAnsi="Wingdings" w:hint="default"/>
      </w:rPr>
    </w:lvl>
    <w:lvl w:ilvl="3">
      <w:start w:val="1"/>
      <w:numFmt w:val="bullet"/>
      <w:lvlText w:val=""/>
      <w:lvlJc w:val="left"/>
      <w:pPr>
        <w:ind w:left="1270" w:hanging="360"/>
      </w:pPr>
      <w:rPr>
        <w:rFonts w:ascii="Symbol" w:hAnsi="Symbol" w:hint="default"/>
      </w:rPr>
    </w:lvl>
    <w:lvl w:ilvl="4">
      <w:start w:val="1"/>
      <w:numFmt w:val="bullet"/>
      <w:lvlText w:val="o"/>
      <w:lvlJc w:val="left"/>
      <w:pPr>
        <w:ind w:left="1990" w:hanging="360"/>
      </w:pPr>
      <w:rPr>
        <w:rFonts w:ascii="Courier New" w:hAnsi="Courier New" w:cs="Courier New" w:hint="default"/>
      </w:rPr>
    </w:lvl>
    <w:lvl w:ilvl="5">
      <w:start w:val="1"/>
      <w:numFmt w:val="bullet"/>
      <w:lvlText w:val=""/>
      <w:lvlJc w:val="left"/>
      <w:pPr>
        <w:ind w:left="2710" w:hanging="360"/>
      </w:pPr>
      <w:rPr>
        <w:rFonts w:ascii="Wingdings" w:hAnsi="Wingdings" w:hint="default"/>
      </w:rPr>
    </w:lvl>
    <w:lvl w:ilvl="6">
      <w:start w:val="1"/>
      <w:numFmt w:val="bullet"/>
      <w:lvlText w:val=""/>
      <w:lvlJc w:val="left"/>
      <w:pPr>
        <w:ind w:left="3430" w:hanging="360"/>
      </w:pPr>
      <w:rPr>
        <w:rFonts w:ascii="Symbol" w:hAnsi="Symbol" w:hint="default"/>
      </w:rPr>
    </w:lvl>
    <w:lvl w:ilvl="7">
      <w:start w:val="1"/>
      <w:numFmt w:val="bullet"/>
      <w:lvlText w:val="o"/>
      <w:lvlJc w:val="left"/>
      <w:pPr>
        <w:ind w:left="4150" w:hanging="360"/>
      </w:pPr>
      <w:rPr>
        <w:rFonts w:ascii="Courier New" w:hAnsi="Courier New" w:cs="Courier New" w:hint="default"/>
      </w:rPr>
    </w:lvl>
    <w:lvl w:ilvl="8">
      <w:start w:val="1"/>
      <w:numFmt w:val="bullet"/>
      <w:lvlText w:val=""/>
      <w:lvlJc w:val="left"/>
      <w:pPr>
        <w:ind w:left="4870" w:hanging="360"/>
      </w:pPr>
      <w:rPr>
        <w:rFonts w:ascii="Wingdings" w:hAnsi="Wingdings" w:hint="default"/>
      </w:rPr>
    </w:lvl>
  </w:abstractNum>
  <w:abstractNum w:abstractNumId="51" w15:restartNumberingAfterBreak="0">
    <w:nsid w:val="36120141"/>
    <w:multiLevelType w:val="multilevel"/>
    <w:tmpl w:val="361201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624328F"/>
    <w:multiLevelType w:val="multilevel"/>
    <w:tmpl w:val="362432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7405578"/>
    <w:multiLevelType w:val="multilevel"/>
    <w:tmpl w:val="37405578"/>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39E24F01"/>
    <w:multiLevelType w:val="multilevel"/>
    <w:tmpl w:val="39E24F01"/>
    <w:lvl w:ilvl="0">
      <w:start w:val="1"/>
      <w:numFmt w:val="bullet"/>
      <w:lvlText w:val=""/>
      <w:lvlJc w:val="left"/>
      <w:pPr>
        <w:ind w:left="440" w:hanging="440"/>
      </w:pPr>
      <w:rPr>
        <w:rFonts w:ascii="Symbol" w:hAnsi="Symbol" w:hint="default"/>
      </w:rPr>
    </w:lvl>
    <w:lvl w:ilvl="1">
      <w:start w:val="1"/>
      <w:numFmt w:val="bullet"/>
      <w:lvlText w:val="•"/>
      <w:lvlJc w:val="left"/>
      <w:pPr>
        <w:ind w:left="800" w:hanging="360"/>
      </w:pPr>
      <w:rPr>
        <w:rFonts w:ascii="Arial" w:hAnsi="Arial" w:hint="default"/>
      </w:rPr>
    </w:lvl>
    <w:lvl w:ilvl="2">
      <w:start w:val="8"/>
      <w:numFmt w:val="bullet"/>
      <w:lvlText w:val="-"/>
      <w:lvlJc w:val="left"/>
      <w:pPr>
        <w:ind w:left="1240" w:hanging="360"/>
      </w:pPr>
      <w:rPr>
        <w:rFonts w:ascii="Calibri" w:eastAsia="Batang" w:hAnsi="Calibri" w:cs="Calibri"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39EF39CD"/>
    <w:multiLevelType w:val="multilevel"/>
    <w:tmpl w:val="39EF39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AA46647"/>
    <w:multiLevelType w:val="multilevel"/>
    <w:tmpl w:val="3AA46647"/>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 w15:restartNumberingAfterBreak="0">
    <w:nsid w:val="3C345FD7"/>
    <w:multiLevelType w:val="multilevel"/>
    <w:tmpl w:val="3C345FD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3CD167AE"/>
    <w:multiLevelType w:val="multilevel"/>
    <w:tmpl w:val="3CD167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D6A4150"/>
    <w:multiLevelType w:val="multilevel"/>
    <w:tmpl w:val="3D6A4150"/>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lang w:val="en-GB"/>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3FBB2968"/>
    <w:multiLevelType w:val="multilevel"/>
    <w:tmpl w:val="3FBB2968"/>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1"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15:restartNumberingAfterBreak="0">
    <w:nsid w:val="462A7A5C"/>
    <w:multiLevelType w:val="hybridMultilevel"/>
    <w:tmpl w:val="E56881CC"/>
    <w:lvl w:ilvl="0" w:tplc="E86ABFF6">
      <w:start w:val="1"/>
      <w:numFmt w:val="bullet"/>
      <w:lvlText w:val="•"/>
      <w:lvlJc w:val="left"/>
      <w:pPr>
        <w:tabs>
          <w:tab w:val="num" w:pos="720"/>
        </w:tabs>
        <w:ind w:left="720" w:hanging="360"/>
      </w:pPr>
      <w:rPr>
        <w:rFonts w:ascii="Arial" w:hAnsi="Arial" w:hint="default"/>
      </w:rPr>
    </w:lvl>
    <w:lvl w:ilvl="1" w:tplc="E62CA520">
      <w:start w:val="74"/>
      <w:numFmt w:val="bullet"/>
      <w:lvlText w:val="•"/>
      <w:lvlJc w:val="left"/>
      <w:pPr>
        <w:tabs>
          <w:tab w:val="num" w:pos="1440"/>
        </w:tabs>
        <w:ind w:left="1440" w:hanging="360"/>
      </w:pPr>
      <w:rPr>
        <w:rFonts w:ascii="Arial" w:hAnsi="Arial" w:hint="default"/>
      </w:rPr>
    </w:lvl>
    <w:lvl w:ilvl="2" w:tplc="611865F2" w:tentative="1">
      <w:start w:val="1"/>
      <w:numFmt w:val="bullet"/>
      <w:lvlText w:val="•"/>
      <w:lvlJc w:val="left"/>
      <w:pPr>
        <w:tabs>
          <w:tab w:val="num" w:pos="2160"/>
        </w:tabs>
        <w:ind w:left="2160" w:hanging="360"/>
      </w:pPr>
      <w:rPr>
        <w:rFonts w:ascii="Arial" w:hAnsi="Arial" w:hint="default"/>
      </w:rPr>
    </w:lvl>
    <w:lvl w:ilvl="3" w:tplc="73DC430E" w:tentative="1">
      <w:start w:val="1"/>
      <w:numFmt w:val="bullet"/>
      <w:lvlText w:val="•"/>
      <w:lvlJc w:val="left"/>
      <w:pPr>
        <w:tabs>
          <w:tab w:val="num" w:pos="2880"/>
        </w:tabs>
        <w:ind w:left="2880" w:hanging="360"/>
      </w:pPr>
      <w:rPr>
        <w:rFonts w:ascii="Arial" w:hAnsi="Arial" w:hint="default"/>
      </w:rPr>
    </w:lvl>
    <w:lvl w:ilvl="4" w:tplc="ED4E7DC4" w:tentative="1">
      <w:start w:val="1"/>
      <w:numFmt w:val="bullet"/>
      <w:lvlText w:val="•"/>
      <w:lvlJc w:val="left"/>
      <w:pPr>
        <w:tabs>
          <w:tab w:val="num" w:pos="3600"/>
        </w:tabs>
        <w:ind w:left="3600" w:hanging="360"/>
      </w:pPr>
      <w:rPr>
        <w:rFonts w:ascii="Arial" w:hAnsi="Arial" w:hint="default"/>
      </w:rPr>
    </w:lvl>
    <w:lvl w:ilvl="5" w:tplc="4DC049BA" w:tentative="1">
      <w:start w:val="1"/>
      <w:numFmt w:val="bullet"/>
      <w:lvlText w:val="•"/>
      <w:lvlJc w:val="left"/>
      <w:pPr>
        <w:tabs>
          <w:tab w:val="num" w:pos="4320"/>
        </w:tabs>
        <w:ind w:left="4320" w:hanging="360"/>
      </w:pPr>
      <w:rPr>
        <w:rFonts w:ascii="Arial" w:hAnsi="Arial" w:hint="default"/>
      </w:rPr>
    </w:lvl>
    <w:lvl w:ilvl="6" w:tplc="D896929A" w:tentative="1">
      <w:start w:val="1"/>
      <w:numFmt w:val="bullet"/>
      <w:lvlText w:val="•"/>
      <w:lvlJc w:val="left"/>
      <w:pPr>
        <w:tabs>
          <w:tab w:val="num" w:pos="5040"/>
        </w:tabs>
        <w:ind w:left="5040" w:hanging="360"/>
      </w:pPr>
      <w:rPr>
        <w:rFonts w:ascii="Arial" w:hAnsi="Arial" w:hint="default"/>
      </w:rPr>
    </w:lvl>
    <w:lvl w:ilvl="7" w:tplc="B1442F58" w:tentative="1">
      <w:start w:val="1"/>
      <w:numFmt w:val="bullet"/>
      <w:lvlText w:val="•"/>
      <w:lvlJc w:val="left"/>
      <w:pPr>
        <w:tabs>
          <w:tab w:val="num" w:pos="5760"/>
        </w:tabs>
        <w:ind w:left="5760" w:hanging="360"/>
      </w:pPr>
      <w:rPr>
        <w:rFonts w:ascii="Arial" w:hAnsi="Arial" w:hint="default"/>
      </w:rPr>
    </w:lvl>
    <w:lvl w:ilvl="8" w:tplc="A00211E8"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48355CD0"/>
    <w:multiLevelType w:val="multilevel"/>
    <w:tmpl w:val="48355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8FD57A9"/>
    <w:multiLevelType w:val="multilevel"/>
    <w:tmpl w:val="48FD57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98367EF"/>
    <w:multiLevelType w:val="multilevel"/>
    <w:tmpl w:val="498367EF"/>
    <w:lvl w:ilvl="0">
      <w:numFmt w:val="bullet"/>
      <w:lvlText w:val="•"/>
      <w:lvlJc w:val="left"/>
      <w:pPr>
        <w:ind w:left="1080" w:hanging="72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B664613"/>
    <w:multiLevelType w:val="multilevel"/>
    <w:tmpl w:val="4B6646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BD4563D"/>
    <w:multiLevelType w:val="multilevel"/>
    <w:tmpl w:val="4BD456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1"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2" w15:restartNumberingAfterBreak="0">
    <w:nsid w:val="5147473D"/>
    <w:multiLevelType w:val="multilevel"/>
    <w:tmpl w:val="5147473D"/>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3" w15:restartNumberingAfterBreak="0">
    <w:nsid w:val="522AABBA"/>
    <w:multiLevelType w:val="multilevel"/>
    <w:tmpl w:val="522AABB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4" w15:restartNumberingAfterBreak="0">
    <w:nsid w:val="532F7550"/>
    <w:multiLevelType w:val="multilevel"/>
    <w:tmpl w:val="532F7550"/>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42979B6"/>
    <w:multiLevelType w:val="multilevel"/>
    <w:tmpl w:val="54297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5513F16"/>
    <w:multiLevelType w:val="multilevel"/>
    <w:tmpl w:val="55513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62808D0"/>
    <w:multiLevelType w:val="multilevel"/>
    <w:tmpl w:val="562808D0"/>
    <w:lvl w:ilvl="0">
      <w:numFmt w:val="bullet"/>
      <w:lvlText w:val="•"/>
      <w:lvlJc w:val="left"/>
      <w:pPr>
        <w:ind w:left="1080" w:hanging="72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68A3111"/>
    <w:multiLevelType w:val="multilevel"/>
    <w:tmpl w:val="568A3111"/>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80"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85A33DE"/>
    <w:multiLevelType w:val="multilevel"/>
    <w:tmpl w:val="585A33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58D76FBC"/>
    <w:multiLevelType w:val="multilevel"/>
    <w:tmpl w:val="58D76FB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83" w15:restartNumberingAfterBreak="0">
    <w:nsid w:val="5A31445F"/>
    <w:multiLevelType w:val="multilevel"/>
    <w:tmpl w:val="5A31445F"/>
    <w:lvl w:ilvl="0">
      <w:start w:val="1"/>
      <w:numFmt w:val="bullet"/>
      <w:lvlText w:val=""/>
      <w:lvlJc w:val="left"/>
      <w:pPr>
        <w:tabs>
          <w:tab w:val="left" w:pos="-420"/>
        </w:tabs>
        <w:ind w:left="344" w:hanging="360"/>
      </w:pPr>
      <w:rPr>
        <w:rFonts w:ascii="Symbol" w:hAnsi="Symbol" w:hint="default"/>
      </w:rPr>
    </w:lvl>
    <w:lvl w:ilvl="1">
      <w:start w:val="1"/>
      <w:numFmt w:val="bullet"/>
      <w:lvlText w:val="o"/>
      <w:lvlJc w:val="left"/>
      <w:pPr>
        <w:tabs>
          <w:tab w:val="left" w:pos="-420"/>
        </w:tabs>
        <w:ind w:left="1064" w:hanging="360"/>
      </w:pPr>
      <w:rPr>
        <w:rFonts w:ascii="Courier New" w:hAnsi="Courier New" w:cs="DengXian" w:hint="default"/>
      </w:rPr>
    </w:lvl>
    <w:lvl w:ilvl="2">
      <w:start w:val="1"/>
      <w:numFmt w:val="bullet"/>
      <w:lvlText w:val=""/>
      <w:lvlJc w:val="left"/>
      <w:pPr>
        <w:tabs>
          <w:tab w:val="left" w:pos="-420"/>
        </w:tabs>
        <w:ind w:left="1784" w:hanging="360"/>
      </w:pPr>
      <w:rPr>
        <w:rFonts w:ascii="Wingdings" w:hAnsi="Wingdings" w:hint="default"/>
      </w:rPr>
    </w:lvl>
    <w:lvl w:ilvl="3">
      <w:start w:val="1"/>
      <w:numFmt w:val="bullet"/>
      <w:lvlText w:val=""/>
      <w:lvlJc w:val="left"/>
      <w:pPr>
        <w:tabs>
          <w:tab w:val="left" w:pos="-420"/>
        </w:tabs>
        <w:ind w:left="2504" w:hanging="360"/>
      </w:pPr>
      <w:rPr>
        <w:rFonts w:ascii="Symbol" w:hAnsi="Symbol" w:hint="default"/>
      </w:rPr>
    </w:lvl>
    <w:lvl w:ilvl="4">
      <w:start w:val="1"/>
      <w:numFmt w:val="bullet"/>
      <w:lvlText w:val="o"/>
      <w:lvlJc w:val="left"/>
      <w:pPr>
        <w:tabs>
          <w:tab w:val="left" w:pos="-420"/>
        </w:tabs>
        <w:ind w:left="3224" w:hanging="360"/>
      </w:pPr>
      <w:rPr>
        <w:rFonts w:ascii="Courier New" w:hAnsi="Courier New" w:cs="DengXian" w:hint="default"/>
      </w:rPr>
    </w:lvl>
    <w:lvl w:ilvl="5">
      <w:start w:val="1"/>
      <w:numFmt w:val="bullet"/>
      <w:lvlText w:val=""/>
      <w:lvlJc w:val="left"/>
      <w:pPr>
        <w:tabs>
          <w:tab w:val="left" w:pos="-420"/>
        </w:tabs>
        <w:ind w:left="3944" w:hanging="360"/>
      </w:pPr>
      <w:rPr>
        <w:rFonts w:ascii="Wingdings" w:hAnsi="Wingdings" w:hint="default"/>
      </w:rPr>
    </w:lvl>
    <w:lvl w:ilvl="6">
      <w:start w:val="1"/>
      <w:numFmt w:val="bullet"/>
      <w:lvlText w:val=""/>
      <w:lvlJc w:val="left"/>
      <w:pPr>
        <w:tabs>
          <w:tab w:val="left" w:pos="-420"/>
        </w:tabs>
        <w:ind w:left="4664" w:hanging="360"/>
      </w:pPr>
      <w:rPr>
        <w:rFonts w:ascii="Symbol" w:hAnsi="Symbol" w:hint="default"/>
      </w:rPr>
    </w:lvl>
    <w:lvl w:ilvl="7">
      <w:start w:val="1"/>
      <w:numFmt w:val="bullet"/>
      <w:lvlText w:val="o"/>
      <w:lvlJc w:val="left"/>
      <w:pPr>
        <w:tabs>
          <w:tab w:val="left" w:pos="-420"/>
        </w:tabs>
        <w:ind w:left="5384" w:hanging="360"/>
      </w:pPr>
      <w:rPr>
        <w:rFonts w:ascii="Courier New" w:hAnsi="Courier New" w:cs="DengXian" w:hint="default"/>
      </w:rPr>
    </w:lvl>
    <w:lvl w:ilvl="8">
      <w:start w:val="1"/>
      <w:numFmt w:val="bullet"/>
      <w:lvlText w:val=""/>
      <w:lvlJc w:val="left"/>
      <w:pPr>
        <w:tabs>
          <w:tab w:val="left" w:pos="-420"/>
        </w:tabs>
        <w:ind w:left="6104" w:hanging="360"/>
      </w:pPr>
      <w:rPr>
        <w:rFonts w:ascii="Wingdings" w:hAnsi="Wingdings" w:hint="default"/>
      </w:rPr>
    </w:lvl>
  </w:abstractNum>
  <w:abstractNum w:abstractNumId="84" w15:restartNumberingAfterBreak="0">
    <w:nsid w:val="5A523530"/>
    <w:multiLevelType w:val="multilevel"/>
    <w:tmpl w:val="5A523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86" w15:restartNumberingAfterBreak="0">
    <w:nsid w:val="5CDAD47D"/>
    <w:multiLevelType w:val="multilevel"/>
    <w:tmpl w:val="5CDAD47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7" w15:restartNumberingAfterBreak="0">
    <w:nsid w:val="5E6762E4"/>
    <w:multiLevelType w:val="multilevel"/>
    <w:tmpl w:val="5E6762E4"/>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EEBB22B"/>
    <w:multiLevelType w:val="multilevel"/>
    <w:tmpl w:val="5EEBB22B"/>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420"/>
        </w:tabs>
        <w:ind w:left="1260" w:hanging="420"/>
      </w:pPr>
      <w:rPr>
        <w:rFonts w:ascii="Wingdings" w:hAnsi="Wingdings" w:hint="default"/>
      </w:rPr>
    </w:lvl>
    <w:lvl w:ilvl="3">
      <w:start w:val="1"/>
      <w:numFmt w:val="bullet"/>
      <w:lvlText w:val=""/>
      <w:lvlJc w:val="left"/>
      <w:pPr>
        <w:tabs>
          <w:tab w:val="left" w:pos="-420"/>
        </w:tabs>
        <w:ind w:left="1680" w:hanging="420"/>
      </w:pPr>
      <w:rPr>
        <w:rFonts w:ascii="Wingdings" w:hAnsi="Wingdings" w:hint="default"/>
      </w:rPr>
    </w:lvl>
    <w:lvl w:ilvl="4">
      <w:start w:val="1"/>
      <w:numFmt w:val="bullet"/>
      <w:lvlText w:val=""/>
      <w:lvlJc w:val="left"/>
      <w:pPr>
        <w:tabs>
          <w:tab w:val="left" w:pos="-420"/>
        </w:tabs>
        <w:ind w:left="2100" w:hanging="420"/>
      </w:pPr>
      <w:rPr>
        <w:rFonts w:ascii="Wingdings" w:hAnsi="Wingdings" w:hint="default"/>
      </w:rPr>
    </w:lvl>
    <w:lvl w:ilvl="5">
      <w:start w:val="1"/>
      <w:numFmt w:val="bullet"/>
      <w:lvlText w:val=""/>
      <w:lvlJc w:val="left"/>
      <w:pPr>
        <w:tabs>
          <w:tab w:val="left" w:pos="-420"/>
        </w:tabs>
        <w:ind w:left="2520" w:hanging="420"/>
      </w:pPr>
      <w:rPr>
        <w:rFonts w:ascii="Wingdings" w:hAnsi="Wingdings" w:hint="default"/>
      </w:rPr>
    </w:lvl>
    <w:lvl w:ilvl="6">
      <w:start w:val="1"/>
      <w:numFmt w:val="bullet"/>
      <w:lvlText w:val=""/>
      <w:lvlJc w:val="left"/>
      <w:pPr>
        <w:tabs>
          <w:tab w:val="left" w:pos="-420"/>
        </w:tabs>
        <w:ind w:left="2940" w:hanging="420"/>
      </w:pPr>
      <w:rPr>
        <w:rFonts w:ascii="Wingdings" w:hAnsi="Wingdings" w:hint="default"/>
      </w:rPr>
    </w:lvl>
    <w:lvl w:ilvl="7">
      <w:start w:val="1"/>
      <w:numFmt w:val="bullet"/>
      <w:lvlText w:val=""/>
      <w:lvlJc w:val="left"/>
      <w:pPr>
        <w:tabs>
          <w:tab w:val="left" w:pos="-420"/>
        </w:tabs>
        <w:ind w:left="3360" w:hanging="420"/>
      </w:pPr>
      <w:rPr>
        <w:rFonts w:ascii="Wingdings" w:hAnsi="Wingdings" w:hint="default"/>
      </w:rPr>
    </w:lvl>
    <w:lvl w:ilvl="8">
      <w:start w:val="1"/>
      <w:numFmt w:val="bullet"/>
      <w:lvlText w:val=""/>
      <w:lvlJc w:val="left"/>
      <w:pPr>
        <w:tabs>
          <w:tab w:val="left" w:pos="-420"/>
        </w:tabs>
        <w:ind w:left="3780" w:hanging="420"/>
      </w:pPr>
      <w:rPr>
        <w:rFonts w:ascii="Wingdings" w:hAnsi="Wingdings" w:hint="default"/>
      </w:rPr>
    </w:lvl>
  </w:abstractNum>
  <w:abstractNum w:abstractNumId="89" w15:restartNumberingAfterBreak="0">
    <w:nsid w:val="5F894353"/>
    <w:multiLevelType w:val="multilevel"/>
    <w:tmpl w:val="5F89435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604B77C1"/>
    <w:multiLevelType w:val="multilevel"/>
    <w:tmpl w:val="604B77C1"/>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91" w15:restartNumberingAfterBreak="0">
    <w:nsid w:val="61832115"/>
    <w:multiLevelType w:val="multilevel"/>
    <w:tmpl w:val="6183211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2D72507"/>
    <w:multiLevelType w:val="multilevel"/>
    <w:tmpl w:val="62D725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32A15EC"/>
    <w:multiLevelType w:val="multilevel"/>
    <w:tmpl w:val="632A15EC"/>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94" w15:restartNumberingAfterBreak="0">
    <w:nsid w:val="63BD13B6"/>
    <w:multiLevelType w:val="multilevel"/>
    <w:tmpl w:val="63BD13B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5" w15:restartNumberingAfterBreak="0">
    <w:nsid w:val="64107847"/>
    <w:multiLevelType w:val="multilevel"/>
    <w:tmpl w:val="64107847"/>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64B3782E"/>
    <w:multiLevelType w:val="multilevel"/>
    <w:tmpl w:val="64B37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8" w15:restartNumberingAfterBreak="0">
    <w:nsid w:val="68014857"/>
    <w:multiLevelType w:val="multilevel"/>
    <w:tmpl w:val="680148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B100F7E"/>
    <w:multiLevelType w:val="hybridMultilevel"/>
    <w:tmpl w:val="07CA2EAE"/>
    <w:lvl w:ilvl="0" w:tplc="29180486">
      <w:start w:val="1"/>
      <w:numFmt w:val="bullet"/>
      <w:lvlText w:val="•"/>
      <w:lvlJc w:val="left"/>
      <w:pPr>
        <w:tabs>
          <w:tab w:val="num" w:pos="720"/>
        </w:tabs>
        <w:ind w:left="720" w:hanging="360"/>
      </w:pPr>
      <w:rPr>
        <w:rFonts w:ascii="Arial" w:hAnsi="Arial" w:hint="default"/>
      </w:rPr>
    </w:lvl>
    <w:lvl w:ilvl="1" w:tplc="05B2F5CE">
      <w:start w:val="74"/>
      <w:numFmt w:val="bullet"/>
      <w:lvlText w:val="•"/>
      <w:lvlJc w:val="left"/>
      <w:pPr>
        <w:tabs>
          <w:tab w:val="num" w:pos="1440"/>
        </w:tabs>
        <w:ind w:left="1440" w:hanging="360"/>
      </w:pPr>
      <w:rPr>
        <w:rFonts w:ascii="Arial" w:hAnsi="Arial" w:hint="default"/>
      </w:rPr>
    </w:lvl>
    <w:lvl w:ilvl="2" w:tplc="9D8C81F8" w:tentative="1">
      <w:start w:val="1"/>
      <w:numFmt w:val="bullet"/>
      <w:lvlText w:val="•"/>
      <w:lvlJc w:val="left"/>
      <w:pPr>
        <w:tabs>
          <w:tab w:val="num" w:pos="2160"/>
        </w:tabs>
        <w:ind w:left="2160" w:hanging="360"/>
      </w:pPr>
      <w:rPr>
        <w:rFonts w:ascii="Arial" w:hAnsi="Arial" w:hint="default"/>
      </w:rPr>
    </w:lvl>
    <w:lvl w:ilvl="3" w:tplc="7F488CEA" w:tentative="1">
      <w:start w:val="1"/>
      <w:numFmt w:val="bullet"/>
      <w:lvlText w:val="•"/>
      <w:lvlJc w:val="left"/>
      <w:pPr>
        <w:tabs>
          <w:tab w:val="num" w:pos="2880"/>
        </w:tabs>
        <w:ind w:left="2880" w:hanging="360"/>
      </w:pPr>
      <w:rPr>
        <w:rFonts w:ascii="Arial" w:hAnsi="Arial" w:hint="default"/>
      </w:rPr>
    </w:lvl>
    <w:lvl w:ilvl="4" w:tplc="8FC88610" w:tentative="1">
      <w:start w:val="1"/>
      <w:numFmt w:val="bullet"/>
      <w:lvlText w:val="•"/>
      <w:lvlJc w:val="left"/>
      <w:pPr>
        <w:tabs>
          <w:tab w:val="num" w:pos="3600"/>
        </w:tabs>
        <w:ind w:left="3600" w:hanging="360"/>
      </w:pPr>
      <w:rPr>
        <w:rFonts w:ascii="Arial" w:hAnsi="Arial" w:hint="default"/>
      </w:rPr>
    </w:lvl>
    <w:lvl w:ilvl="5" w:tplc="8DEC2EF6" w:tentative="1">
      <w:start w:val="1"/>
      <w:numFmt w:val="bullet"/>
      <w:lvlText w:val="•"/>
      <w:lvlJc w:val="left"/>
      <w:pPr>
        <w:tabs>
          <w:tab w:val="num" w:pos="4320"/>
        </w:tabs>
        <w:ind w:left="4320" w:hanging="360"/>
      </w:pPr>
      <w:rPr>
        <w:rFonts w:ascii="Arial" w:hAnsi="Arial" w:hint="default"/>
      </w:rPr>
    </w:lvl>
    <w:lvl w:ilvl="6" w:tplc="EF261BE0" w:tentative="1">
      <w:start w:val="1"/>
      <w:numFmt w:val="bullet"/>
      <w:lvlText w:val="•"/>
      <w:lvlJc w:val="left"/>
      <w:pPr>
        <w:tabs>
          <w:tab w:val="num" w:pos="5040"/>
        </w:tabs>
        <w:ind w:left="5040" w:hanging="360"/>
      </w:pPr>
      <w:rPr>
        <w:rFonts w:ascii="Arial" w:hAnsi="Arial" w:hint="default"/>
      </w:rPr>
    </w:lvl>
    <w:lvl w:ilvl="7" w:tplc="C30C3DB2" w:tentative="1">
      <w:start w:val="1"/>
      <w:numFmt w:val="bullet"/>
      <w:lvlText w:val="•"/>
      <w:lvlJc w:val="left"/>
      <w:pPr>
        <w:tabs>
          <w:tab w:val="num" w:pos="5760"/>
        </w:tabs>
        <w:ind w:left="5760" w:hanging="360"/>
      </w:pPr>
      <w:rPr>
        <w:rFonts w:ascii="Arial" w:hAnsi="Arial" w:hint="default"/>
      </w:rPr>
    </w:lvl>
    <w:lvl w:ilvl="8" w:tplc="49801608"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6B584D1B"/>
    <w:multiLevelType w:val="multilevel"/>
    <w:tmpl w:val="6B584D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DD14CE3"/>
    <w:multiLevelType w:val="multilevel"/>
    <w:tmpl w:val="6DD14CE3"/>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6F8B7E09"/>
    <w:multiLevelType w:val="multilevel"/>
    <w:tmpl w:val="6F8B7E09"/>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42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70291582"/>
    <w:multiLevelType w:val="multilevel"/>
    <w:tmpl w:val="7029158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16468C5"/>
    <w:multiLevelType w:val="multilevel"/>
    <w:tmpl w:val="716468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72D53117"/>
    <w:multiLevelType w:val="multilevel"/>
    <w:tmpl w:val="72D5311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72D80695"/>
    <w:multiLevelType w:val="multilevel"/>
    <w:tmpl w:val="72D80695"/>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4DC7717"/>
    <w:multiLevelType w:val="multilevel"/>
    <w:tmpl w:val="74DC77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78006201"/>
    <w:multiLevelType w:val="multilevel"/>
    <w:tmpl w:val="7800620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78C56C59"/>
    <w:multiLevelType w:val="multilevel"/>
    <w:tmpl w:val="78C5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5" w15:restartNumberingAfterBreak="0">
    <w:nsid w:val="7D1F70FD"/>
    <w:multiLevelType w:val="multilevel"/>
    <w:tmpl w:val="7D1F70FD"/>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116" w15:restartNumberingAfterBreak="0">
    <w:nsid w:val="7EB06DF5"/>
    <w:multiLevelType w:val="multilevel"/>
    <w:tmpl w:val="7EB06DF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num w:numId="1" w16cid:durableId="1704866317">
    <w:abstractNumId w:val="5"/>
  </w:num>
  <w:num w:numId="2" w16cid:durableId="28383661">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854613664">
    <w:abstractNumId w:val="49"/>
  </w:num>
  <w:num w:numId="4" w16cid:durableId="147484622">
    <w:abstractNumId w:val="40"/>
  </w:num>
  <w:num w:numId="5" w16cid:durableId="928856730">
    <w:abstractNumId w:val="70"/>
  </w:num>
  <w:num w:numId="6" w16cid:durableId="961766067">
    <w:abstractNumId w:val="114"/>
  </w:num>
  <w:num w:numId="7" w16cid:durableId="377975696">
    <w:abstractNumId w:val="3"/>
  </w:num>
  <w:num w:numId="8" w16cid:durableId="1828011928">
    <w:abstractNumId w:val="62"/>
  </w:num>
  <w:num w:numId="9" w16cid:durableId="855507910">
    <w:abstractNumId w:val="8"/>
  </w:num>
  <w:num w:numId="10" w16cid:durableId="1004747040">
    <w:abstractNumId w:val="21"/>
  </w:num>
  <w:num w:numId="11" w16cid:durableId="1728216151">
    <w:abstractNumId w:val="9"/>
  </w:num>
  <w:num w:numId="12" w16cid:durableId="1946766917">
    <w:abstractNumId w:val="65"/>
  </w:num>
  <w:num w:numId="13" w16cid:durableId="1995445737">
    <w:abstractNumId w:val="37"/>
  </w:num>
  <w:num w:numId="14" w16cid:durableId="1506165517">
    <w:abstractNumId w:val="98"/>
  </w:num>
  <w:num w:numId="15" w16cid:durableId="1658071278">
    <w:abstractNumId w:val="47"/>
  </w:num>
  <w:num w:numId="16" w16cid:durableId="1650868398">
    <w:abstractNumId w:val="27"/>
  </w:num>
  <w:num w:numId="17" w16cid:durableId="922111101">
    <w:abstractNumId w:val="74"/>
  </w:num>
  <w:num w:numId="18" w16cid:durableId="1927688688">
    <w:abstractNumId w:val="87"/>
  </w:num>
  <w:num w:numId="19" w16cid:durableId="1669551150">
    <w:abstractNumId w:val="75"/>
  </w:num>
  <w:num w:numId="20" w16cid:durableId="119148795">
    <w:abstractNumId w:val="39"/>
  </w:num>
  <w:num w:numId="21" w16cid:durableId="1152212667">
    <w:abstractNumId w:val="105"/>
  </w:num>
  <w:num w:numId="22" w16cid:durableId="1856383488">
    <w:abstractNumId w:val="13"/>
  </w:num>
  <w:num w:numId="23" w16cid:durableId="1012612681">
    <w:abstractNumId w:val="110"/>
  </w:num>
  <w:num w:numId="24" w16cid:durableId="975718006">
    <w:abstractNumId w:val="56"/>
  </w:num>
  <w:num w:numId="25" w16cid:durableId="260259802">
    <w:abstractNumId w:val="60"/>
  </w:num>
  <w:num w:numId="26" w16cid:durableId="1026516320">
    <w:abstractNumId w:val="84"/>
  </w:num>
  <w:num w:numId="27" w16cid:durableId="1793405588">
    <w:abstractNumId w:val="101"/>
  </w:num>
  <w:num w:numId="28" w16cid:durableId="1027482842">
    <w:abstractNumId w:val="79"/>
  </w:num>
  <w:num w:numId="29" w16cid:durableId="1948152679">
    <w:abstractNumId w:val="50"/>
  </w:num>
  <w:num w:numId="30" w16cid:durableId="230041969">
    <w:abstractNumId w:val="35"/>
  </w:num>
  <w:num w:numId="31" w16cid:durableId="554584627">
    <w:abstractNumId w:val="31"/>
  </w:num>
  <w:num w:numId="32" w16cid:durableId="2079742891">
    <w:abstractNumId w:val="73"/>
  </w:num>
  <w:num w:numId="33" w16cid:durableId="2013144992">
    <w:abstractNumId w:val="0"/>
  </w:num>
  <w:num w:numId="34" w16cid:durableId="732235617">
    <w:abstractNumId w:val="33"/>
  </w:num>
  <w:num w:numId="35" w16cid:durableId="1853909394">
    <w:abstractNumId w:val="102"/>
  </w:num>
  <w:num w:numId="36" w16cid:durableId="1108503036">
    <w:abstractNumId w:val="95"/>
  </w:num>
  <w:num w:numId="37" w16cid:durableId="989672441">
    <w:abstractNumId w:val="48"/>
  </w:num>
  <w:num w:numId="38" w16cid:durableId="800339895">
    <w:abstractNumId w:val="83"/>
  </w:num>
  <w:num w:numId="39" w16cid:durableId="1264728152">
    <w:abstractNumId w:val="88"/>
  </w:num>
  <w:num w:numId="40" w16cid:durableId="1108964128">
    <w:abstractNumId w:val="86"/>
  </w:num>
  <w:num w:numId="41" w16cid:durableId="1999721662">
    <w:abstractNumId w:val="26"/>
  </w:num>
  <w:num w:numId="42" w16cid:durableId="2124760743">
    <w:abstractNumId w:val="52"/>
  </w:num>
  <w:num w:numId="43" w16cid:durableId="1996756974">
    <w:abstractNumId w:val="20"/>
  </w:num>
  <w:num w:numId="44" w16cid:durableId="2025134170">
    <w:abstractNumId w:val="67"/>
  </w:num>
  <w:num w:numId="45" w16cid:durableId="1797138774">
    <w:abstractNumId w:val="30"/>
  </w:num>
  <w:num w:numId="46" w16cid:durableId="690031907">
    <w:abstractNumId w:val="18"/>
  </w:num>
  <w:num w:numId="47" w16cid:durableId="2021883425">
    <w:abstractNumId w:val="64"/>
  </w:num>
  <w:num w:numId="48" w16cid:durableId="1797719265">
    <w:abstractNumId w:val="4"/>
  </w:num>
  <w:num w:numId="49" w16cid:durableId="70783179">
    <w:abstractNumId w:val="107"/>
  </w:num>
  <w:num w:numId="50" w16cid:durableId="1331911702">
    <w:abstractNumId w:val="78"/>
  </w:num>
  <w:num w:numId="51" w16cid:durableId="1755399541">
    <w:abstractNumId w:val="97"/>
  </w:num>
  <w:num w:numId="52" w16cid:durableId="1393385927">
    <w:abstractNumId w:val="81"/>
  </w:num>
  <w:num w:numId="53" w16cid:durableId="624851774">
    <w:abstractNumId w:val="10"/>
  </w:num>
  <w:num w:numId="54" w16cid:durableId="822237148">
    <w:abstractNumId w:val="38"/>
  </w:num>
  <w:num w:numId="55" w16cid:durableId="1845045807">
    <w:abstractNumId w:val="68"/>
  </w:num>
  <w:num w:numId="56" w16cid:durableId="19748648">
    <w:abstractNumId w:val="41"/>
  </w:num>
  <w:num w:numId="57" w16cid:durableId="400106869">
    <w:abstractNumId w:val="14"/>
  </w:num>
  <w:num w:numId="58" w16cid:durableId="457916479">
    <w:abstractNumId w:val="104"/>
  </w:num>
  <w:num w:numId="59" w16cid:durableId="540286439">
    <w:abstractNumId w:val="46"/>
  </w:num>
  <w:num w:numId="60" w16cid:durableId="1743404797">
    <w:abstractNumId w:val="91"/>
  </w:num>
  <w:num w:numId="61" w16cid:durableId="906845721">
    <w:abstractNumId w:val="23"/>
  </w:num>
  <w:num w:numId="62" w16cid:durableId="1473675208">
    <w:abstractNumId w:val="116"/>
  </w:num>
  <w:num w:numId="63" w16cid:durableId="2136828345">
    <w:abstractNumId w:val="59"/>
  </w:num>
  <w:num w:numId="64" w16cid:durableId="1209534472">
    <w:abstractNumId w:val="53"/>
  </w:num>
  <w:num w:numId="65" w16cid:durableId="1864705789">
    <w:abstractNumId w:val="90"/>
  </w:num>
  <w:num w:numId="66" w16cid:durableId="1545294571">
    <w:abstractNumId w:val="57"/>
  </w:num>
  <w:num w:numId="67" w16cid:durableId="1136987796">
    <w:abstractNumId w:val="72"/>
  </w:num>
  <w:num w:numId="68" w16cid:durableId="1947033292">
    <w:abstractNumId w:val="29"/>
  </w:num>
  <w:num w:numId="69" w16cid:durableId="1466317167">
    <w:abstractNumId w:val="94"/>
  </w:num>
  <w:num w:numId="70" w16cid:durableId="199518776">
    <w:abstractNumId w:val="56"/>
    <w:lvlOverride w:ilvl="0">
      <w:startOverride w:val="1"/>
    </w:lvlOverride>
  </w:num>
  <w:num w:numId="71" w16cid:durableId="297032885">
    <w:abstractNumId w:val="115"/>
  </w:num>
  <w:num w:numId="72" w16cid:durableId="1440683403">
    <w:abstractNumId w:val="16"/>
  </w:num>
  <w:num w:numId="73" w16cid:durableId="45840553">
    <w:abstractNumId w:val="42"/>
  </w:num>
  <w:num w:numId="74" w16cid:durableId="1853228325">
    <w:abstractNumId w:val="93"/>
  </w:num>
  <w:num w:numId="75" w16cid:durableId="1200901979">
    <w:abstractNumId w:val="58"/>
  </w:num>
  <w:num w:numId="76" w16cid:durableId="1692800442">
    <w:abstractNumId w:val="96"/>
  </w:num>
  <w:num w:numId="77" w16cid:durableId="2051419650">
    <w:abstractNumId w:val="43"/>
  </w:num>
  <w:num w:numId="78" w16cid:durableId="100492425">
    <w:abstractNumId w:val="19"/>
  </w:num>
  <w:num w:numId="79" w16cid:durableId="2106268401">
    <w:abstractNumId w:val="55"/>
  </w:num>
  <w:num w:numId="80" w16cid:durableId="1917520510">
    <w:abstractNumId w:val="69"/>
  </w:num>
  <w:num w:numId="81" w16cid:durableId="142699635">
    <w:abstractNumId w:val="34"/>
  </w:num>
  <w:num w:numId="82" w16cid:durableId="1890726138">
    <w:abstractNumId w:val="1"/>
  </w:num>
  <w:num w:numId="83" w16cid:durableId="2121101619">
    <w:abstractNumId w:val="109"/>
  </w:num>
  <w:num w:numId="84" w16cid:durableId="1196770098">
    <w:abstractNumId w:val="54"/>
  </w:num>
  <w:num w:numId="85" w16cid:durableId="405347678">
    <w:abstractNumId w:val="66"/>
  </w:num>
  <w:num w:numId="86" w16cid:durableId="1724518740">
    <w:abstractNumId w:val="45"/>
  </w:num>
  <w:num w:numId="87" w16cid:durableId="1086073973">
    <w:abstractNumId w:val="17"/>
  </w:num>
  <w:num w:numId="88" w16cid:durableId="1758940405">
    <w:abstractNumId w:val="77"/>
  </w:num>
  <w:num w:numId="89" w16cid:durableId="465395229">
    <w:abstractNumId w:val="103"/>
  </w:num>
  <w:num w:numId="90" w16cid:durableId="1580863266">
    <w:abstractNumId w:val="32"/>
  </w:num>
  <w:num w:numId="91" w16cid:durableId="1973096269">
    <w:abstractNumId w:val="61"/>
  </w:num>
  <w:num w:numId="92" w16cid:durableId="2044092246">
    <w:abstractNumId w:val="11"/>
  </w:num>
  <w:num w:numId="93" w16cid:durableId="1317145882">
    <w:abstractNumId w:val="80"/>
  </w:num>
  <w:num w:numId="94" w16cid:durableId="338391986">
    <w:abstractNumId w:val="15"/>
  </w:num>
  <w:num w:numId="95" w16cid:durableId="2129009487">
    <w:abstractNumId w:val="108"/>
  </w:num>
  <w:num w:numId="96" w16cid:durableId="632446079">
    <w:abstractNumId w:val="113"/>
  </w:num>
  <w:num w:numId="97" w16cid:durableId="1682391856">
    <w:abstractNumId w:val="12"/>
  </w:num>
  <w:num w:numId="98" w16cid:durableId="392310696">
    <w:abstractNumId w:val="71"/>
  </w:num>
  <w:num w:numId="99" w16cid:durableId="536116405">
    <w:abstractNumId w:val="28"/>
  </w:num>
  <w:num w:numId="100" w16cid:durableId="28185233">
    <w:abstractNumId w:val="89"/>
  </w:num>
  <w:num w:numId="101" w16cid:durableId="1100948898">
    <w:abstractNumId w:val="82"/>
  </w:num>
  <w:num w:numId="102" w16cid:durableId="1254046738">
    <w:abstractNumId w:val="111"/>
  </w:num>
  <w:num w:numId="103" w16cid:durableId="1925869357">
    <w:abstractNumId w:val="112"/>
  </w:num>
  <w:num w:numId="104" w16cid:durableId="891191077">
    <w:abstractNumId w:val="106"/>
  </w:num>
  <w:num w:numId="105" w16cid:durableId="205987966">
    <w:abstractNumId w:val="76"/>
  </w:num>
  <w:num w:numId="106" w16cid:durableId="1953901187">
    <w:abstractNumId w:val="92"/>
  </w:num>
  <w:num w:numId="107" w16cid:durableId="831722358">
    <w:abstractNumId w:val="22"/>
  </w:num>
  <w:num w:numId="108" w16cid:durableId="1591233598">
    <w:abstractNumId w:val="44"/>
  </w:num>
  <w:num w:numId="109" w16cid:durableId="1057630395">
    <w:abstractNumId w:val="24"/>
  </w:num>
  <w:num w:numId="110" w16cid:durableId="516579159">
    <w:abstractNumId w:val="51"/>
  </w:num>
  <w:num w:numId="111" w16cid:durableId="1784613136">
    <w:abstractNumId w:val="6"/>
  </w:num>
  <w:num w:numId="112" w16cid:durableId="768160983">
    <w:abstractNumId w:val="7"/>
  </w:num>
  <w:num w:numId="113" w16cid:durableId="1980453661">
    <w:abstractNumId w:val="85"/>
  </w:num>
  <w:num w:numId="114" w16cid:durableId="2091929228">
    <w:abstractNumId w:val="36"/>
  </w:num>
  <w:num w:numId="115" w16cid:durableId="1075399165">
    <w:abstractNumId w:val="99"/>
  </w:num>
  <w:num w:numId="116" w16cid:durableId="1118911007">
    <w:abstractNumId w:val="25"/>
  </w:num>
  <w:num w:numId="117" w16cid:durableId="1377852369">
    <w:abstractNumId w:val="100"/>
  </w:num>
  <w:num w:numId="118" w16cid:durableId="815220773">
    <w:abstractNumId w:val="63"/>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PersonalInformation/>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rOwMLewNDAA0saWRko6SsGpxcWZ+XkgBYa1AJmBTUgsAAAA"/>
    <w:docVar w:name="commondata" w:val="eyJoZGlkIjoiZWNiNjg5YWZhZDBhNDA1MWMwZDA5OWNjNmE2YmZiM2QifQ=="/>
  </w:docVars>
  <w:rsids>
    <w:rsidRoot w:val="00B23EB7"/>
    <w:rsid w:val="000002B8"/>
    <w:rsid w:val="00000797"/>
    <w:rsid w:val="000009D0"/>
    <w:rsid w:val="0000139A"/>
    <w:rsid w:val="000019EA"/>
    <w:rsid w:val="00001A14"/>
    <w:rsid w:val="00001D98"/>
    <w:rsid w:val="000034A5"/>
    <w:rsid w:val="00003FE0"/>
    <w:rsid w:val="000056B6"/>
    <w:rsid w:val="00005BC9"/>
    <w:rsid w:val="00005D7F"/>
    <w:rsid w:val="00006097"/>
    <w:rsid w:val="000062DC"/>
    <w:rsid w:val="00007041"/>
    <w:rsid w:val="000074F5"/>
    <w:rsid w:val="00007EEA"/>
    <w:rsid w:val="00010BD5"/>
    <w:rsid w:val="00011DD4"/>
    <w:rsid w:val="0001225A"/>
    <w:rsid w:val="00012570"/>
    <w:rsid w:val="0001403A"/>
    <w:rsid w:val="00014236"/>
    <w:rsid w:val="00014F89"/>
    <w:rsid w:val="00015367"/>
    <w:rsid w:val="00017BB6"/>
    <w:rsid w:val="00017C01"/>
    <w:rsid w:val="00017C3E"/>
    <w:rsid w:val="0002025D"/>
    <w:rsid w:val="000202E1"/>
    <w:rsid w:val="0002036B"/>
    <w:rsid w:val="00020DF2"/>
    <w:rsid w:val="000212EC"/>
    <w:rsid w:val="000215A6"/>
    <w:rsid w:val="00021692"/>
    <w:rsid w:val="00021EE0"/>
    <w:rsid w:val="000220D6"/>
    <w:rsid w:val="00022590"/>
    <w:rsid w:val="000238D9"/>
    <w:rsid w:val="000242C2"/>
    <w:rsid w:val="00024CD4"/>
    <w:rsid w:val="0002553E"/>
    <w:rsid w:val="000256D4"/>
    <w:rsid w:val="00025B02"/>
    <w:rsid w:val="00026645"/>
    <w:rsid w:val="000302FA"/>
    <w:rsid w:val="00030E5D"/>
    <w:rsid w:val="00031E68"/>
    <w:rsid w:val="00032079"/>
    <w:rsid w:val="00033671"/>
    <w:rsid w:val="00033D5B"/>
    <w:rsid w:val="0003466F"/>
    <w:rsid w:val="00034F1D"/>
    <w:rsid w:val="00035095"/>
    <w:rsid w:val="000357AB"/>
    <w:rsid w:val="000359AB"/>
    <w:rsid w:val="00035B82"/>
    <w:rsid w:val="00036443"/>
    <w:rsid w:val="00036919"/>
    <w:rsid w:val="000369DD"/>
    <w:rsid w:val="00036C42"/>
    <w:rsid w:val="0004077F"/>
    <w:rsid w:val="000409C5"/>
    <w:rsid w:val="000411A5"/>
    <w:rsid w:val="00041468"/>
    <w:rsid w:val="00041521"/>
    <w:rsid w:val="00041988"/>
    <w:rsid w:val="00044B12"/>
    <w:rsid w:val="00044CC2"/>
    <w:rsid w:val="00046050"/>
    <w:rsid w:val="0004611E"/>
    <w:rsid w:val="000461DE"/>
    <w:rsid w:val="0004640F"/>
    <w:rsid w:val="00046959"/>
    <w:rsid w:val="000469EB"/>
    <w:rsid w:val="00046C81"/>
    <w:rsid w:val="00046D65"/>
    <w:rsid w:val="000472B8"/>
    <w:rsid w:val="00047852"/>
    <w:rsid w:val="0005018D"/>
    <w:rsid w:val="000504CF"/>
    <w:rsid w:val="00050EE3"/>
    <w:rsid w:val="000517E8"/>
    <w:rsid w:val="00051AA8"/>
    <w:rsid w:val="00051B66"/>
    <w:rsid w:val="00051CF2"/>
    <w:rsid w:val="00051CFF"/>
    <w:rsid w:val="00051FB2"/>
    <w:rsid w:val="00052318"/>
    <w:rsid w:val="00052339"/>
    <w:rsid w:val="00052845"/>
    <w:rsid w:val="00052B19"/>
    <w:rsid w:val="0005382C"/>
    <w:rsid w:val="00053872"/>
    <w:rsid w:val="0005388A"/>
    <w:rsid w:val="000539EF"/>
    <w:rsid w:val="00053ADE"/>
    <w:rsid w:val="000540A6"/>
    <w:rsid w:val="00054FC7"/>
    <w:rsid w:val="0005608E"/>
    <w:rsid w:val="0005612B"/>
    <w:rsid w:val="00056386"/>
    <w:rsid w:val="000568AF"/>
    <w:rsid w:val="000568BD"/>
    <w:rsid w:val="00056A4C"/>
    <w:rsid w:val="00057681"/>
    <w:rsid w:val="000604B8"/>
    <w:rsid w:val="000605BB"/>
    <w:rsid w:val="0006076E"/>
    <w:rsid w:val="00060C92"/>
    <w:rsid w:val="000613D3"/>
    <w:rsid w:val="000616D0"/>
    <w:rsid w:val="00061F76"/>
    <w:rsid w:val="0006221A"/>
    <w:rsid w:val="000643D7"/>
    <w:rsid w:val="000646A9"/>
    <w:rsid w:val="000654AF"/>
    <w:rsid w:val="00065B50"/>
    <w:rsid w:val="000664A0"/>
    <w:rsid w:val="0006657D"/>
    <w:rsid w:val="0006772D"/>
    <w:rsid w:val="00067B4B"/>
    <w:rsid w:val="00067DF3"/>
    <w:rsid w:val="00070A54"/>
    <w:rsid w:val="00070C36"/>
    <w:rsid w:val="00070CAB"/>
    <w:rsid w:val="00070ECD"/>
    <w:rsid w:val="00071398"/>
    <w:rsid w:val="00072724"/>
    <w:rsid w:val="00073136"/>
    <w:rsid w:val="00073278"/>
    <w:rsid w:val="0007425B"/>
    <w:rsid w:val="00074957"/>
    <w:rsid w:val="00074AA0"/>
    <w:rsid w:val="00075078"/>
    <w:rsid w:val="00075733"/>
    <w:rsid w:val="00077891"/>
    <w:rsid w:val="00077E0D"/>
    <w:rsid w:val="00080143"/>
    <w:rsid w:val="0008026A"/>
    <w:rsid w:val="00080826"/>
    <w:rsid w:val="00081054"/>
    <w:rsid w:val="000816AB"/>
    <w:rsid w:val="000816F6"/>
    <w:rsid w:val="00081EF2"/>
    <w:rsid w:val="00082856"/>
    <w:rsid w:val="000830AE"/>
    <w:rsid w:val="000837FC"/>
    <w:rsid w:val="00083F69"/>
    <w:rsid w:val="00084A73"/>
    <w:rsid w:val="00084E6D"/>
    <w:rsid w:val="00085DD1"/>
    <w:rsid w:val="000860D3"/>
    <w:rsid w:val="000865BB"/>
    <w:rsid w:val="00086626"/>
    <w:rsid w:val="000868DC"/>
    <w:rsid w:val="000874A5"/>
    <w:rsid w:val="000926BF"/>
    <w:rsid w:val="00092766"/>
    <w:rsid w:val="00092A85"/>
    <w:rsid w:val="00092A96"/>
    <w:rsid w:val="0009326F"/>
    <w:rsid w:val="0009335E"/>
    <w:rsid w:val="00094811"/>
    <w:rsid w:val="000956BD"/>
    <w:rsid w:val="00095B1A"/>
    <w:rsid w:val="00095C12"/>
    <w:rsid w:val="00096640"/>
    <w:rsid w:val="000971DB"/>
    <w:rsid w:val="0009750F"/>
    <w:rsid w:val="000977FB"/>
    <w:rsid w:val="000A01FF"/>
    <w:rsid w:val="000A02A4"/>
    <w:rsid w:val="000A0881"/>
    <w:rsid w:val="000A1890"/>
    <w:rsid w:val="000A1CBC"/>
    <w:rsid w:val="000A2A6E"/>
    <w:rsid w:val="000A3A85"/>
    <w:rsid w:val="000A406C"/>
    <w:rsid w:val="000A4B03"/>
    <w:rsid w:val="000A5B68"/>
    <w:rsid w:val="000A7A42"/>
    <w:rsid w:val="000B1121"/>
    <w:rsid w:val="000B12A6"/>
    <w:rsid w:val="000B1408"/>
    <w:rsid w:val="000B1F38"/>
    <w:rsid w:val="000B31A0"/>
    <w:rsid w:val="000B3377"/>
    <w:rsid w:val="000B3472"/>
    <w:rsid w:val="000B48D5"/>
    <w:rsid w:val="000B49E6"/>
    <w:rsid w:val="000B5BC5"/>
    <w:rsid w:val="000B60E4"/>
    <w:rsid w:val="000B72B7"/>
    <w:rsid w:val="000B7528"/>
    <w:rsid w:val="000C056D"/>
    <w:rsid w:val="000C087C"/>
    <w:rsid w:val="000C1FE9"/>
    <w:rsid w:val="000C2174"/>
    <w:rsid w:val="000C2C00"/>
    <w:rsid w:val="000C31C6"/>
    <w:rsid w:val="000C31D6"/>
    <w:rsid w:val="000C37AE"/>
    <w:rsid w:val="000C3D00"/>
    <w:rsid w:val="000C3FE9"/>
    <w:rsid w:val="000C42F2"/>
    <w:rsid w:val="000C45BE"/>
    <w:rsid w:val="000C4F9D"/>
    <w:rsid w:val="000C6FC3"/>
    <w:rsid w:val="000C7A0F"/>
    <w:rsid w:val="000C7A30"/>
    <w:rsid w:val="000D0AF0"/>
    <w:rsid w:val="000D1913"/>
    <w:rsid w:val="000D1A8F"/>
    <w:rsid w:val="000D1DDC"/>
    <w:rsid w:val="000D250C"/>
    <w:rsid w:val="000D2634"/>
    <w:rsid w:val="000D2DC2"/>
    <w:rsid w:val="000D3534"/>
    <w:rsid w:val="000D43DE"/>
    <w:rsid w:val="000D5020"/>
    <w:rsid w:val="000D5DF0"/>
    <w:rsid w:val="000D602A"/>
    <w:rsid w:val="000D6E8E"/>
    <w:rsid w:val="000D7605"/>
    <w:rsid w:val="000E124D"/>
    <w:rsid w:val="000E15A2"/>
    <w:rsid w:val="000E177C"/>
    <w:rsid w:val="000E245F"/>
    <w:rsid w:val="000E284E"/>
    <w:rsid w:val="000E2B01"/>
    <w:rsid w:val="000E326D"/>
    <w:rsid w:val="000E341E"/>
    <w:rsid w:val="000E357C"/>
    <w:rsid w:val="000E3B91"/>
    <w:rsid w:val="000E3FB1"/>
    <w:rsid w:val="000E4FAF"/>
    <w:rsid w:val="000E668E"/>
    <w:rsid w:val="000E6DE7"/>
    <w:rsid w:val="000F06FE"/>
    <w:rsid w:val="000F1A81"/>
    <w:rsid w:val="000F25B7"/>
    <w:rsid w:val="000F2866"/>
    <w:rsid w:val="000F2C70"/>
    <w:rsid w:val="000F3008"/>
    <w:rsid w:val="000F3A71"/>
    <w:rsid w:val="000F44D6"/>
    <w:rsid w:val="000F4C31"/>
    <w:rsid w:val="000F4CBB"/>
    <w:rsid w:val="000F50D5"/>
    <w:rsid w:val="000F5135"/>
    <w:rsid w:val="000F5597"/>
    <w:rsid w:val="000F5A1E"/>
    <w:rsid w:val="000F5D28"/>
    <w:rsid w:val="000F6037"/>
    <w:rsid w:val="000F711A"/>
    <w:rsid w:val="000F71FF"/>
    <w:rsid w:val="000F75BA"/>
    <w:rsid w:val="001007B4"/>
    <w:rsid w:val="001007D1"/>
    <w:rsid w:val="001009E5"/>
    <w:rsid w:val="00100B84"/>
    <w:rsid w:val="00101B42"/>
    <w:rsid w:val="001027A9"/>
    <w:rsid w:val="00103067"/>
    <w:rsid w:val="00103258"/>
    <w:rsid w:val="00103450"/>
    <w:rsid w:val="00104C55"/>
    <w:rsid w:val="00105297"/>
    <w:rsid w:val="00105A9A"/>
    <w:rsid w:val="00106998"/>
    <w:rsid w:val="00107F15"/>
    <w:rsid w:val="001111EE"/>
    <w:rsid w:val="0011205D"/>
    <w:rsid w:val="001125B3"/>
    <w:rsid w:val="00113390"/>
    <w:rsid w:val="00113467"/>
    <w:rsid w:val="00113855"/>
    <w:rsid w:val="00113C6D"/>
    <w:rsid w:val="00113FA8"/>
    <w:rsid w:val="001144DC"/>
    <w:rsid w:val="0011495B"/>
    <w:rsid w:val="00114C09"/>
    <w:rsid w:val="00114D26"/>
    <w:rsid w:val="00116822"/>
    <w:rsid w:val="0012067B"/>
    <w:rsid w:val="001224DD"/>
    <w:rsid w:val="0012328C"/>
    <w:rsid w:val="00123375"/>
    <w:rsid w:val="00123584"/>
    <w:rsid w:val="00123713"/>
    <w:rsid w:val="00123A9D"/>
    <w:rsid w:val="00123AEA"/>
    <w:rsid w:val="00125E23"/>
    <w:rsid w:val="00126502"/>
    <w:rsid w:val="00126A62"/>
    <w:rsid w:val="00127219"/>
    <w:rsid w:val="00127CB5"/>
    <w:rsid w:val="0013043C"/>
    <w:rsid w:val="001313D2"/>
    <w:rsid w:val="00131BBD"/>
    <w:rsid w:val="00133294"/>
    <w:rsid w:val="001358DB"/>
    <w:rsid w:val="00136051"/>
    <w:rsid w:val="0013634C"/>
    <w:rsid w:val="0013673D"/>
    <w:rsid w:val="00136A92"/>
    <w:rsid w:val="00136F19"/>
    <w:rsid w:val="00136F42"/>
    <w:rsid w:val="001404CF"/>
    <w:rsid w:val="00140849"/>
    <w:rsid w:val="00140BF8"/>
    <w:rsid w:val="00141679"/>
    <w:rsid w:val="001437A8"/>
    <w:rsid w:val="001454B7"/>
    <w:rsid w:val="00145D4C"/>
    <w:rsid w:val="00145F9C"/>
    <w:rsid w:val="001463B0"/>
    <w:rsid w:val="00146859"/>
    <w:rsid w:val="00147208"/>
    <w:rsid w:val="00147F08"/>
    <w:rsid w:val="00150E44"/>
    <w:rsid w:val="00151804"/>
    <w:rsid w:val="00151F31"/>
    <w:rsid w:val="00152611"/>
    <w:rsid w:val="00153258"/>
    <w:rsid w:val="00153773"/>
    <w:rsid w:val="00153D90"/>
    <w:rsid w:val="00156005"/>
    <w:rsid w:val="00156CF1"/>
    <w:rsid w:val="00157858"/>
    <w:rsid w:val="001600EE"/>
    <w:rsid w:val="001606EA"/>
    <w:rsid w:val="00160D8A"/>
    <w:rsid w:val="00160DA5"/>
    <w:rsid w:val="00161417"/>
    <w:rsid w:val="0016168C"/>
    <w:rsid w:val="0016175D"/>
    <w:rsid w:val="0016182B"/>
    <w:rsid w:val="00161AED"/>
    <w:rsid w:val="00163040"/>
    <w:rsid w:val="00163338"/>
    <w:rsid w:val="0016465F"/>
    <w:rsid w:val="0016504F"/>
    <w:rsid w:val="00165630"/>
    <w:rsid w:val="00165EE3"/>
    <w:rsid w:val="0016697C"/>
    <w:rsid w:val="00167947"/>
    <w:rsid w:val="001679C3"/>
    <w:rsid w:val="00167B8F"/>
    <w:rsid w:val="00167CEA"/>
    <w:rsid w:val="00167D90"/>
    <w:rsid w:val="00170DFC"/>
    <w:rsid w:val="00170EDF"/>
    <w:rsid w:val="00172168"/>
    <w:rsid w:val="00172ACC"/>
    <w:rsid w:val="00173FBC"/>
    <w:rsid w:val="0017432C"/>
    <w:rsid w:val="00175509"/>
    <w:rsid w:val="00175D32"/>
    <w:rsid w:val="0017620F"/>
    <w:rsid w:val="001767B4"/>
    <w:rsid w:val="001779C8"/>
    <w:rsid w:val="00181319"/>
    <w:rsid w:val="00181D64"/>
    <w:rsid w:val="00181FF4"/>
    <w:rsid w:val="00182322"/>
    <w:rsid w:val="0018233A"/>
    <w:rsid w:val="00182602"/>
    <w:rsid w:val="001826A3"/>
    <w:rsid w:val="001827B8"/>
    <w:rsid w:val="0018293E"/>
    <w:rsid w:val="00182986"/>
    <w:rsid w:val="001829FD"/>
    <w:rsid w:val="00182FB6"/>
    <w:rsid w:val="001831A0"/>
    <w:rsid w:val="00183E6F"/>
    <w:rsid w:val="0018506A"/>
    <w:rsid w:val="0018607A"/>
    <w:rsid w:val="00186546"/>
    <w:rsid w:val="00186579"/>
    <w:rsid w:val="001872AB"/>
    <w:rsid w:val="0018781F"/>
    <w:rsid w:val="001914EB"/>
    <w:rsid w:val="001923AC"/>
    <w:rsid w:val="00192D73"/>
    <w:rsid w:val="00194352"/>
    <w:rsid w:val="00194BBD"/>
    <w:rsid w:val="001951F6"/>
    <w:rsid w:val="00195CB8"/>
    <w:rsid w:val="001963D3"/>
    <w:rsid w:val="00196A85"/>
    <w:rsid w:val="00196B51"/>
    <w:rsid w:val="0019752B"/>
    <w:rsid w:val="00197E7A"/>
    <w:rsid w:val="001A0E71"/>
    <w:rsid w:val="001A1B39"/>
    <w:rsid w:val="001A25A2"/>
    <w:rsid w:val="001A2C91"/>
    <w:rsid w:val="001A4E07"/>
    <w:rsid w:val="001A5304"/>
    <w:rsid w:val="001A64C6"/>
    <w:rsid w:val="001A6E61"/>
    <w:rsid w:val="001B03FE"/>
    <w:rsid w:val="001B04EB"/>
    <w:rsid w:val="001B09DE"/>
    <w:rsid w:val="001B0E21"/>
    <w:rsid w:val="001B0FA0"/>
    <w:rsid w:val="001B0FF0"/>
    <w:rsid w:val="001B106B"/>
    <w:rsid w:val="001B15CF"/>
    <w:rsid w:val="001B160F"/>
    <w:rsid w:val="001B244A"/>
    <w:rsid w:val="001B2556"/>
    <w:rsid w:val="001B26ED"/>
    <w:rsid w:val="001B2ABC"/>
    <w:rsid w:val="001B2AEE"/>
    <w:rsid w:val="001B2E02"/>
    <w:rsid w:val="001B2E2C"/>
    <w:rsid w:val="001B2E8D"/>
    <w:rsid w:val="001B307D"/>
    <w:rsid w:val="001B327E"/>
    <w:rsid w:val="001B391D"/>
    <w:rsid w:val="001B44C3"/>
    <w:rsid w:val="001B4C85"/>
    <w:rsid w:val="001B5B76"/>
    <w:rsid w:val="001B62F9"/>
    <w:rsid w:val="001B785C"/>
    <w:rsid w:val="001B7C08"/>
    <w:rsid w:val="001C016F"/>
    <w:rsid w:val="001C02DB"/>
    <w:rsid w:val="001C0D7D"/>
    <w:rsid w:val="001C0E0E"/>
    <w:rsid w:val="001C138B"/>
    <w:rsid w:val="001C140B"/>
    <w:rsid w:val="001C159F"/>
    <w:rsid w:val="001C19A8"/>
    <w:rsid w:val="001C1E3C"/>
    <w:rsid w:val="001C276B"/>
    <w:rsid w:val="001C2B2A"/>
    <w:rsid w:val="001C4CC0"/>
    <w:rsid w:val="001C569D"/>
    <w:rsid w:val="001C5957"/>
    <w:rsid w:val="001C59CA"/>
    <w:rsid w:val="001C5FBE"/>
    <w:rsid w:val="001C6640"/>
    <w:rsid w:val="001C67CF"/>
    <w:rsid w:val="001C6EA5"/>
    <w:rsid w:val="001C6F63"/>
    <w:rsid w:val="001C7392"/>
    <w:rsid w:val="001C754B"/>
    <w:rsid w:val="001C7B9A"/>
    <w:rsid w:val="001D09D4"/>
    <w:rsid w:val="001D2074"/>
    <w:rsid w:val="001D2285"/>
    <w:rsid w:val="001D2462"/>
    <w:rsid w:val="001D2B1F"/>
    <w:rsid w:val="001D3247"/>
    <w:rsid w:val="001D378C"/>
    <w:rsid w:val="001D40DF"/>
    <w:rsid w:val="001D467B"/>
    <w:rsid w:val="001D505D"/>
    <w:rsid w:val="001D5CE5"/>
    <w:rsid w:val="001D5E99"/>
    <w:rsid w:val="001D6E59"/>
    <w:rsid w:val="001D7315"/>
    <w:rsid w:val="001D749D"/>
    <w:rsid w:val="001D754C"/>
    <w:rsid w:val="001D7A0B"/>
    <w:rsid w:val="001E07D4"/>
    <w:rsid w:val="001E07F0"/>
    <w:rsid w:val="001E18F7"/>
    <w:rsid w:val="001E2334"/>
    <w:rsid w:val="001E28B9"/>
    <w:rsid w:val="001E2E87"/>
    <w:rsid w:val="001E3FD5"/>
    <w:rsid w:val="001E4078"/>
    <w:rsid w:val="001E4114"/>
    <w:rsid w:val="001E426B"/>
    <w:rsid w:val="001E4841"/>
    <w:rsid w:val="001E4D0D"/>
    <w:rsid w:val="001E4E8D"/>
    <w:rsid w:val="001E4F1B"/>
    <w:rsid w:val="001E6733"/>
    <w:rsid w:val="001E67F0"/>
    <w:rsid w:val="001E7096"/>
    <w:rsid w:val="001E7F8E"/>
    <w:rsid w:val="001F02CE"/>
    <w:rsid w:val="001F0C76"/>
    <w:rsid w:val="001F1032"/>
    <w:rsid w:val="001F14E7"/>
    <w:rsid w:val="001F15F8"/>
    <w:rsid w:val="001F3310"/>
    <w:rsid w:val="001F367A"/>
    <w:rsid w:val="001F39D0"/>
    <w:rsid w:val="001F3E3D"/>
    <w:rsid w:val="001F4AB1"/>
    <w:rsid w:val="001F4AED"/>
    <w:rsid w:val="001F4B03"/>
    <w:rsid w:val="001F5864"/>
    <w:rsid w:val="001F58EC"/>
    <w:rsid w:val="001F5FFF"/>
    <w:rsid w:val="001F6A3A"/>
    <w:rsid w:val="001F7E1C"/>
    <w:rsid w:val="00200A9D"/>
    <w:rsid w:val="0020125B"/>
    <w:rsid w:val="00201697"/>
    <w:rsid w:val="002016B3"/>
    <w:rsid w:val="0020170E"/>
    <w:rsid w:val="00202C73"/>
    <w:rsid w:val="00202FF5"/>
    <w:rsid w:val="00203080"/>
    <w:rsid w:val="00203878"/>
    <w:rsid w:val="002044E2"/>
    <w:rsid w:val="00204728"/>
    <w:rsid w:val="00204D67"/>
    <w:rsid w:val="0020560A"/>
    <w:rsid w:val="0020573B"/>
    <w:rsid w:val="00205B31"/>
    <w:rsid w:val="00205CF3"/>
    <w:rsid w:val="00205F1E"/>
    <w:rsid w:val="002064DB"/>
    <w:rsid w:val="002065F2"/>
    <w:rsid w:val="00206693"/>
    <w:rsid w:val="00207FAF"/>
    <w:rsid w:val="0021005C"/>
    <w:rsid w:val="0021006F"/>
    <w:rsid w:val="00210864"/>
    <w:rsid w:val="00210D0B"/>
    <w:rsid w:val="0021152E"/>
    <w:rsid w:val="002121EE"/>
    <w:rsid w:val="002134B7"/>
    <w:rsid w:val="002134C9"/>
    <w:rsid w:val="00213801"/>
    <w:rsid w:val="00213E74"/>
    <w:rsid w:val="00214088"/>
    <w:rsid w:val="0021507B"/>
    <w:rsid w:val="00216D52"/>
    <w:rsid w:val="00217960"/>
    <w:rsid w:val="0022016E"/>
    <w:rsid w:val="002208C5"/>
    <w:rsid w:val="00220B6A"/>
    <w:rsid w:val="00221EAA"/>
    <w:rsid w:val="00221EC2"/>
    <w:rsid w:val="00223575"/>
    <w:rsid w:val="0022365C"/>
    <w:rsid w:val="002236E3"/>
    <w:rsid w:val="00223C88"/>
    <w:rsid w:val="00223E09"/>
    <w:rsid w:val="00224638"/>
    <w:rsid w:val="0022550A"/>
    <w:rsid w:val="00225773"/>
    <w:rsid w:val="00225774"/>
    <w:rsid w:val="00225F50"/>
    <w:rsid w:val="002272A9"/>
    <w:rsid w:val="002277D5"/>
    <w:rsid w:val="00227EA4"/>
    <w:rsid w:val="00227FD5"/>
    <w:rsid w:val="00230942"/>
    <w:rsid w:val="00231384"/>
    <w:rsid w:val="00231911"/>
    <w:rsid w:val="00231CC8"/>
    <w:rsid w:val="00232AFD"/>
    <w:rsid w:val="00233E88"/>
    <w:rsid w:val="00234BDB"/>
    <w:rsid w:val="00235A55"/>
    <w:rsid w:val="002363E0"/>
    <w:rsid w:val="00236671"/>
    <w:rsid w:val="00236A24"/>
    <w:rsid w:val="0023765D"/>
    <w:rsid w:val="00237BDB"/>
    <w:rsid w:val="00240687"/>
    <w:rsid w:val="002417D9"/>
    <w:rsid w:val="002429BE"/>
    <w:rsid w:val="00243A5E"/>
    <w:rsid w:val="00245401"/>
    <w:rsid w:val="002459ED"/>
    <w:rsid w:val="00245CA7"/>
    <w:rsid w:val="00245D45"/>
    <w:rsid w:val="00245E3C"/>
    <w:rsid w:val="00246369"/>
    <w:rsid w:val="0024642E"/>
    <w:rsid w:val="002468A4"/>
    <w:rsid w:val="00246CFF"/>
    <w:rsid w:val="00246E1A"/>
    <w:rsid w:val="00246F5F"/>
    <w:rsid w:val="002471B6"/>
    <w:rsid w:val="002473C0"/>
    <w:rsid w:val="00247430"/>
    <w:rsid w:val="00247A78"/>
    <w:rsid w:val="00247AFC"/>
    <w:rsid w:val="00247BB8"/>
    <w:rsid w:val="00247E08"/>
    <w:rsid w:val="00247FB8"/>
    <w:rsid w:val="00251C27"/>
    <w:rsid w:val="002521F5"/>
    <w:rsid w:val="00252B41"/>
    <w:rsid w:val="00252C48"/>
    <w:rsid w:val="00253BC2"/>
    <w:rsid w:val="00255058"/>
    <w:rsid w:val="00255529"/>
    <w:rsid w:val="00256232"/>
    <w:rsid w:val="002568FF"/>
    <w:rsid w:val="00256B32"/>
    <w:rsid w:val="0025704A"/>
    <w:rsid w:val="00260697"/>
    <w:rsid w:val="00260FE7"/>
    <w:rsid w:val="00261516"/>
    <w:rsid w:val="00261A5F"/>
    <w:rsid w:val="0026321C"/>
    <w:rsid w:val="00264919"/>
    <w:rsid w:val="00265271"/>
    <w:rsid w:val="0026555E"/>
    <w:rsid w:val="00266E0F"/>
    <w:rsid w:val="002671E5"/>
    <w:rsid w:val="00267A17"/>
    <w:rsid w:val="00267B71"/>
    <w:rsid w:val="00267C24"/>
    <w:rsid w:val="00270999"/>
    <w:rsid w:val="002711A3"/>
    <w:rsid w:val="002712B9"/>
    <w:rsid w:val="0027140A"/>
    <w:rsid w:val="00271858"/>
    <w:rsid w:val="00271AE4"/>
    <w:rsid w:val="00271C3D"/>
    <w:rsid w:val="00271D73"/>
    <w:rsid w:val="00271EAC"/>
    <w:rsid w:val="00272009"/>
    <w:rsid w:val="00272B63"/>
    <w:rsid w:val="00272E4E"/>
    <w:rsid w:val="0027332D"/>
    <w:rsid w:val="002737AF"/>
    <w:rsid w:val="00273E87"/>
    <w:rsid w:val="00274F27"/>
    <w:rsid w:val="00275A40"/>
    <w:rsid w:val="00276051"/>
    <w:rsid w:val="00276240"/>
    <w:rsid w:val="002805F2"/>
    <w:rsid w:val="00280F80"/>
    <w:rsid w:val="00281D26"/>
    <w:rsid w:val="00281E7F"/>
    <w:rsid w:val="002824D9"/>
    <w:rsid w:val="00282B6E"/>
    <w:rsid w:val="00283467"/>
    <w:rsid w:val="00283801"/>
    <w:rsid w:val="00283C63"/>
    <w:rsid w:val="0028465E"/>
    <w:rsid w:val="00284AB0"/>
    <w:rsid w:val="00285B13"/>
    <w:rsid w:val="00285C6D"/>
    <w:rsid w:val="00285D0B"/>
    <w:rsid w:val="002861CD"/>
    <w:rsid w:val="00286276"/>
    <w:rsid w:val="00286CEB"/>
    <w:rsid w:val="0029005B"/>
    <w:rsid w:val="002903EC"/>
    <w:rsid w:val="00290632"/>
    <w:rsid w:val="00291935"/>
    <w:rsid w:val="00293716"/>
    <w:rsid w:val="002945FB"/>
    <w:rsid w:val="002948FF"/>
    <w:rsid w:val="00294FDA"/>
    <w:rsid w:val="002953B4"/>
    <w:rsid w:val="00296E57"/>
    <w:rsid w:val="00296FC4"/>
    <w:rsid w:val="002972B7"/>
    <w:rsid w:val="002975D5"/>
    <w:rsid w:val="0029774F"/>
    <w:rsid w:val="00297E88"/>
    <w:rsid w:val="002A03DB"/>
    <w:rsid w:val="002A04A9"/>
    <w:rsid w:val="002A1440"/>
    <w:rsid w:val="002A1CDB"/>
    <w:rsid w:val="002A25B2"/>
    <w:rsid w:val="002A274D"/>
    <w:rsid w:val="002A27A6"/>
    <w:rsid w:val="002A2895"/>
    <w:rsid w:val="002A29BB"/>
    <w:rsid w:val="002A2CCB"/>
    <w:rsid w:val="002A33E8"/>
    <w:rsid w:val="002A4297"/>
    <w:rsid w:val="002A4FBA"/>
    <w:rsid w:val="002A52AE"/>
    <w:rsid w:val="002A56DF"/>
    <w:rsid w:val="002A5B21"/>
    <w:rsid w:val="002A5D03"/>
    <w:rsid w:val="002A6E1D"/>
    <w:rsid w:val="002A6E3C"/>
    <w:rsid w:val="002A6EC2"/>
    <w:rsid w:val="002A76A7"/>
    <w:rsid w:val="002A7832"/>
    <w:rsid w:val="002B059D"/>
    <w:rsid w:val="002B104F"/>
    <w:rsid w:val="002B162B"/>
    <w:rsid w:val="002B1EE2"/>
    <w:rsid w:val="002B2358"/>
    <w:rsid w:val="002B2B33"/>
    <w:rsid w:val="002B3367"/>
    <w:rsid w:val="002B3873"/>
    <w:rsid w:val="002B45D5"/>
    <w:rsid w:val="002B52AF"/>
    <w:rsid w:val="002B52C9"/>
    <w:rsid w:val="002B5D04"/>
    <w:rsid w:val="002B657B"/>
    <w:rsid w:val="002B66F3"/>
    <w:rsid w:val="002B72F3"/>
    <w:rsid w:val="002B73D6"/>
    <w:rsid w:val="002B7BE3"/>
    <w:rsid w:val="002C0085"/>
    <w:rsid w:val="002C074A"/>
    <w:rsid w:val="002C07ED"/>
    <w:rsid w:val="002C0B21"/>
    <w:rsid w:val="002C0BCF"/>
    <w:rsid w:val="002C2D13"/>
    <w:rsid w:val="002C3F82"/>
    <w:rsid w:val="002C4102"/>
    <w:rsid w:val="002C4302"/>
    <w:rsid w:val="002C4B94"/>
    <w:rsid w:val="002C4D6B"/>
    <w:rsid w:val="002C4EFD"/>
    <w:rsid w:val="002C53AE"/>
    <w:rsid w:val="002C57AC"/>
    <w:rsid w:val="002C5D9D"/>
    <w:rsid w:val="002C73CC"/>
    <w:rsid w:val="002D0228"/>
    <w:rsid w:val="002D0AC7"/>
    <w:rsid w:val="002D132F"/>
    <w:rsid w:val="002D17C3"/>
    <w:rsid w:val="002D20EF"/>
    <w:rsid w:val="002D2B50"/>
    <w:rsid w:val="002D2CA4"/>
    <w:rsid w:val="002D2F1D"/>
    <w:rsid w:val="002D31DF"/>
    <w:rsid w:val="002D471A"/>
    <w:rsid w:val="002D51E0"/>
    <w:rsid w:val="002D5C9D"/>
    <w:rsid w:val="002D5D34"/>
    <w:rsid w:val="002D627F"/>
    <w:rsid w:val="002D6999"/>
    <w:rsid w:val="002D7150"/>
    <w:rsid w:val="002E04A7"/>
    <w:rsid w:val="002E0633"/>
    <w:rsid w:val="002E08F0"/>
    <w:rsid w:val="002E0946"/>
    <w:rsid w:val="002E09C5"/>
    <w:rsid w:val="002E162F"/>
    <w:rsid w:val="002E1646"/>
    <w:rsid w:val="002E3919"/>
    <w:rsid w:val="002E3AC3"/>
    <w:rsid w:val="002E4279"/>
    <w:rsid w:val="002E61EF"/>
    <w:rsid w:val="002E68C4"/>
    <w:rsid w:val="002E75A6"/>
    <w:rsid w:val="002E770C"/>
    <w:rsid w:val="002E7927"/>
    <w:rsid w:val="002E7CE4"/>
    <w:rsid w:val="002F0AE9"/>
    <w:rsid w:val="002F0CCC"/>
    <w:rsid w:val="002F0EBD"/>
    <w:rsid w:val="002F0FD4"/>
    <w:rsid w:val="002F14E9"/>
    <w:rsid w:val="002F2028"/>
    <w:rsid w:val="002F2639"/>
    <w:rsid w:val="002F29DC"/>
    <w:rsid w:val="002F2D44"/>
    <w:rsid w:val="002F3249"/>
    <w:rsid w:val="002F4113"/>
    <w:rsid w:val="002F477D"/>
    <w:rsid w:val="002F4D53"/>
    <w:rsid w:val="002F52C2"/>
    <w:rsid w:val="002F557A"/>
    <w:rsid w:val="002F5BD6"/>
    <w:rsid w:val="002F63ED"/>
    <w:rsid w:val="003009B7"/>
    <w:rsid w:val="00301A71"/>
    <w:rsid w:val="00301E80"/>
    <w:rsid w:val="0030225B"/>
    <w:rsid w:val="00302FEC"/>
    <w:rsid w:val="003044DF"/>
    <w:rsid w:val="00305534"/>
    <w:rsid w:val="00305D1A"/>
    <w:rsid w:val="00305D51"/>
    <w:rsid w:val="0030663C"/>
    <w:rsid w:val="00307537"/>
    <w:rsid w:val="00307BFB"/>
    <w:rsid w:val="00307C82"/>
    <w:rsid w:val="0031019B"/>
    <w:rsid w:val="00310235"/>
    <w:rsid w:val="00310567"/>
    <w:rsid w:val="003105DC"/>
    <w:rsid w:val="003117BE"/>
    <w:rsid w:val="00311E81"/>
    <w:rsid w:val="003121D9"/>
    <w:rsid w:val="00312822"/>
    <w:rsid w:val="00312E9E"/>
    <w:rsid w:val="003137A4"/>
    <w:rsid w:val="0031426A"/>
    <w:rsid w:val="0031581F"/>
    <w:rsid w:val="0031695B"/>
    <w:rsid w:val="00320583"/>
    <w:rsid w:val="003205B9"/>
    <w:rsid w:val="00320773"/>
    <w:rsid w:val="00320A31"/>
    <w:rsid w:val="00321DF8"/>
    <w:rsid w:val="00321E62"/>
    <w:rsid w:val="00322A48"/>
    <w:rsid w:val="00322E83"/>
    <w:rsid w:val="00323023"/>
    <w:rsid w:val="0032399B"/>
    <w:rsid w:val="00323AF9"/>
    <w:rsid w:val="00324120"/>
    <w:rsid w:val="00324725"/>
    <w:rsid w:val="00325515"/>
    <w:rsid w:val="0032580C"/>
    <w:rsid w:val="00325A5B"/>
    <w:rsid w:val="00326027"/>
    <w:rsid w:val="0032675F"/>
    <w:rsid w:val="003273AC"/>
    <w:rsid w:val="003276F8"/>
    <w:rsid w:val="00330B2A"/>
    <w:rsid w:val="00330E0B"/>
    <w:rsid w:val="00330EF1"/>
    <w:rsid w:val="003319E3"/>
    <w:rsid w:val="00331AC1"/>
    <w:rsid w:val="00331CC6"/>
    <w:rsid w:val="00332BCC"/>
    <w:rsid w:val="00333C79"/>
    <w:rsid w:val="00336F56"/>
    <w:rsid w:val="003400D6"/>
    <w:rsid w:val="00340692"/>
    <w:rsid w:val="00341173"/>
    <w:rsid w:val="00341E31"/>
    <w:rsid w:val="00342231"/>
    <w:rsid w:val="0034266A"/>
    <w:rsid w:val="00342CF0"/>
    <w:rsid w:val="00343AB9"/>
    <w:rsid w:val="0034417B"/>
    <w:rsid w:val="00344BAE"/>
    <w:rsid w:val="00345022"/>
    <w:rsid w:val="003450F6"/>
    <w:rsid w:val="00345CAD"/>
    <w:rsid w:val="00345E80"/>
    <w:rsid w:val="00346407"/>
    <w:rsid w:val="00346535"/>
    <w:rsid w:val="00346549"/>
    <w:rsid w:val="0035130C"/>
    <w:rsid w:val="003513D3"/>
    <w:rsid w:val="00351A93"/>
    <w:rsid w:val="00352484"/>
    <w:rsid w:val="00352A55"/>
    <w:rsid w:val="003539E4"/>
    <w:rsid w:val="00353ED0"/>
    <w:rsid w:val="0035494F"/>
    <w:rsid w:val="00354D95"/>
    <w:rsid w:val="00354DC4"/>
    <w:rsid w:val="00354E9B"/>
    <w:rsid w:val="0035558D"/>
    <w:rsid w:val="00355721"/>
    <w:rsid w:val="00355C38"/>
    <w:rsid w:val="00356A2B"/>
    <w:rsid w:val="0035765D"/>
    <w:rsid w:val="00357B54"/>
    <w:rsid w:val="00357F28"/>
    <w:rsid w:val="003602AC"/>
    <w:rsid w:val="00360594"/>
    <w:rsid w:val="00360714"/>
    <w:rsid w:val="00362A6B"/>
    <w:rsid w:val="00364186"/>
    <w:rsid w:val="00364BCC"/>
    <w:rsid w:val="0036540A"/>
    <w:rsid w:val="003665FE"/>
    <w:rsid w:val="0036696E"/>
    <w:rsid w:val="00366F52"/>
    <w:rsid w:val="00367A35"/>
    <w:rsid w:val="00370284"/>
    <w:rsid w:val="003714A9"/>
    <w:rsid w:val="00371646"/>
    <w:rsid w:val="00372149"/>
    <w:rsid w:val="00372705"/>
    <w:rsid w:val="00372A2F"/>
    <w:rsid w:val="00373D5E"/>
    <w:rsid w:val="00374AF3"/>
    <w:rsid w:val="003754C3"/>
    <w:rsid w:val="0037598C"/>
    <w:rsid w:val="0037727E"/>
    <w:rsid w:val="003774E9"/>
    <w:rsid w:val="00377719"/>
    <w:rsid w:val="00377E5A"/>
    <w:rsid w:val="0038024B"/>
    <w:rsid w:val="00380A41"/>
    <w:rsid w:val="00380E95"/>
    <w:rsid w:val="0038313A"/>
    <w:rsid w:val="00383513"/>
    <w:rsid w:val="00383C5F"/>
    <w:rsid w:val="003840BE"/>
    <w:rsid w:val="00384418"/>
    <w:rsid w:val="0038445F"/>
    <w:rsid w:val="0038477E"/>
    <w:rsid w:val="00384AD4"/>
    <w:rsid w:val="00385316"/>
    <w:rsid w:val="00385E5D"/>
    <w:rsid w:val="00386131"/>
    <w:rsid w:val="003862B0"/>
    <w:rsid w:val="003875B0"/>
    <w:rsid w:val="0039080A"/>
    <w:rsid w:val="00390A79"/>
    <w:rsid w:val="003910C8"/>
    <w:rsid w:val="00392BB1"/>
    <w:rsid w:val="003936FE"/>
    <w:rsid w:val="00393709"/>
    <w:rsid w:val="00394CCA"/>
    <w:rsid w:val="003951D0"/>
    <w:rsid w:val="003963BF"/>
    <w:rsid w:val="00396951"/>
    <w:rsid w:val="00396961"/>
    <w:rsid w:val="003A133F"/>
    <w:rsid w:val="003A166C"/>
    <w:rsid w:val="003A16C1"/>
    <w:rsid w:val="003A19D5"/>
    <w:rsid w:val="003A1AF8"/>
    <w:rsid w:val="003A1B92"/>
    <w:rsid w:val="003A2576"/>
    <w:rsid w:val="003A2715"/>
    <w:rsid w:val="003A299F"/>
    <w:rsid w:val="003A35A7"/>
    <w:rsid w:val="003A3635"/>
    <w:rsid w:val="003A3DBE"/>
    <w:rsid w:val="003A3E6B"/>
    <w:rsid w:val="003A43B7"/>
    <w:rsid w:val="003A47DC"/>
    <w:rsid w:val="003A52FA"/>
    <w:rsid w:val="003A541B"/>
    <w:rsid w:val="003A64FB"/>
    <w:rsid w:val="003A6997"/>
    <w:rsid w:val="003A6D56"/>
    <w:rsid w:val="003A7B19"/>
    <w:rsid w:val="003B001D"/>
    <w:rsid w:val="003B08BD"/>
    <w:rsid w:val="003B0DAE"/>
    <w:rsid w:val="003B16B6"/>
    <w:rsid w:val="003B1FEC"/>
    <w:rsid w:val="003B2D25"/>
    <w:rsid w:val="003B54E1"/>
    <w:rsid w:val="003B55AF"/>
    <w:rsid w:val="003B7A92"/>
    <w:rsid w:val="003C04E4"/>
    <w:rsid w:val="003C0E4F"/>
    <w:rsid w:val="003C1BA0"/>
    <w:rsid w:val="003C203B"/>
    <w:rsid w:val="003C2681"/>
    <w:rsid w:val="003C2EBF"/>
    <w:rsid w:val="003C3F0B"/>
    <w:rsid w:val="003C4794"/>
    <w:rsid w:val="003C55E8"/>
    <w:rsid w:val="003C596C"/>
    <w:rsid w:val="003C5FB4"/>
    <w:rsid w:val="003C6F88"/>
    <w:rsid w:val="003C78DD"/>
    <w:rsid w:val="003D044A"/>
    <w:rsid w:val="003D07EC"/>
    <w:rsid w:val="003D0FB1"/>
    <w:rsid w:val="003D10E5"/>
    <w:rsid w:val="003D13B5"/>
    <w:rsid w:val="003D1ABE"/>
    <w:rsid w:val="003D1F49"/>
    <w:rsid w:val="003D2AAD"/>
    <w:rsid w:val="003D391F"/>
    <w:rsid w:val="003D3C75"/>
    <w:rsid w:val="003D48ED"/>
    <w:rsid w:val="003D4B12"/>
    <w:rsid w:val="003D5154"/>
    <w:rsid w:val="003D6208"/>
    <w:rsid w:val="003D628C"/>
    <w:rsid w:val="003D7264"/>
    <w:rsid w:val="003D7CC9"/>
    <w:rsid w:val="003E168A"/>
    <w:rsid w:val="003E2E96"/>
    <w:rsid w:val="003E2FAF"/>
    <w:rsid w:val="003E307D"/>
    <w:rsid w:val="003E3171"/>
    <w:rsid w:val="003E3FA5"/>
    <w:rsid w:val="003E4201"/>
    <w:rsid w:val="003E491A"/>
    <w:rsid w:val="003E4A0C"/>
    <w:rsid w:val="003E51B8"/>
    <w:rsid w:val="003E5214"/>
    <w:rsid w:val="003E545A"/>
    <w:rsid w:val="003E54EF"/>
    <w:rsid w:val="003E58D3"/>
    <w:rsid w:val="003E5F6E"/>
    <w:rsid w:val="003E638A"/>
    <w:rsid w:val="003E64AB"/>
    <w:rsid w:val="003E75B6"/>
    <w:rsid w:val="003F038C"/>
    <w:rsid w:val="003F1DD1"/>
    <w:rsid w:val="003F2B4E"/>
    <w:rsid w:val="003F2E92"/>
    <w:rsid w:val="003F3627"/>
    <w:rsid w:val="003F36CD"/>
    <w:rsid w:val="003F39FF"/>
    <w:rsid w:val="003F4573"/>
    <w:rsid w:val="003F494D"/>
    <w:rsid w:val="003F4B8C"/>
    <w:rsid w:val="003F5EFA"/>
    <w:rsid w:val="003F670D"/>
    <w:rsid w:val="003F78E4"/>
    <w:rsid w:val="00400EB1"/>
    <w:rsid w:val="00401022"/>
    <w:rsid w:val="00401A80"/>
    <w:rsid w:val="00403792"/>
    <w:rsid w:val="0040557B"/>
    <w:rsid w:val="004056C5"/>
    <w:rsid w:val="00405740"/>
    <w:rsid w:val="00405C61"/>
    <w:rsid w:val="00405FC7"/>
    <w:rsid w:val="00406FB8"/>
    <w:rsid w:val="00407B8C"/>
    <w:rsid w:val="004101DE"/>
    <w:rsid w:val="00410A67"/>
    <w:rsid w:val="0041112C"/>
    <w:rsid w:val="00412605"/>
    <w:rsid w:val="004130CC"/>
    <w:rsid w:val="0041315C"/>
    <w:rsid w:val="004138DC"/>
    <w:rsid w:val="00414864"/>
    <w:rsid w:val="00414A15"/>
    <w:rsid w:val="00414C83"/>
    <w:rsid w:val="00416367"/>
    <w:rsid w:val="00416A14"/>
    <w:rsid w:val="00417A2E"/>
    <w:rsid w:val="00417BBF"/>
    <w:rsid w:val="00417D8F"/>
    <w:rsid w:val="00417FC9"/>
    <w:rsid w:val="00420DCB"/>
    <w:rsid w:val="00420E89"/>
    <w:rsid w:val="00422431"/>
    <w:rsid w:val="0042301A"/>
    <w:rsid w:val="0042334C"/>
    <w:rsid w:val="004233F2"/>
    <w:rsid w:val="004240A3"/>
    <w:rsid w:val="0042454C"/>
    <w:rsid w:val="00424681"/>
    <w:rsid w:val="00425076"/>
    <w:rsid w:val="004253B1"/>
    <w:rsid w:val="004255DA"/>
    <w:rsid w:val="004256E0"/>
    <w:rsid w:val="00425F0C"/>
    <w:rsid w:val="00430033"/>
    <w:rsid w:val="00430AB1"/>
    <w:rsid w:val="00430AD0"/>
    <w:rsid w:val="0043117A"/>
    <w:rsid w:val="00431CD3"/>
    <w:rsid w:val="00432164"/>
    <w:rsid w:val="00432B5B"/>
    <w:rsid w:val="00432C68"/>
    <w:rsid w:val="0043338E"/>
    <w:rsid w:val="00433548"/>
    <w:rsid w:val="00433A2B"/>
    <w:rsid w:val="00433AE4"/>
    <w:rsid w:val="00433B06"/>
    <w:rsid w:val="004341F4"/>
    <w:rsid w:val="00434384"/>
    <w:rsid w:val="00434B20"/>
    <w:rsid w:val="00434F7B"/>
    <w:rsid w:val="0043574F"/>
    <w:rsid w:val="00435870"/>
    <w:rsid w:val="00436054"/>
    <w:rsid w:val="0043641B"/>
    <w:rsid w:val="00436661"/>
    <w:rsid w:val="00436FDC"/>
    <w:rsid w:val="00440628"/>
    <w:rsid w:val="004413A6"/>
    <w:rsid w:val="004414FD"/>
    <w:rsid w:val="00441778"/>
    <w:rsid w:val="00441873"/>
    <w:rsid w:val="00441E11"/>
    <w:rsid w:val="00443380"/>
    <w:rsid w:val="00443402"/>
    <w:rsid w:val="00443B22"/>
    <w:rsid w:val="0044414A"/>
    <w:rsid w:val="004443D0"/>
    <w:rsid w:val="00444F51"/>
    <w:rsid w:val="00446818"/>
    <w:rsid w:val="00446B31"/>
    <w:rsid w:val="00447A16"/>
    <w:rsid w:val="00447A3E"/>
    <w:rsid w:val="00447D5E"/>
    <w:rsid w:val="00452B92"/>
    <w:rsid w:val="00452F9F"/>
    <w:rsid w:val="004531BF"/>
    <w:rsid w:val="0045346B"/>
    <w:rsid w:val="00453B48"/>
    <w:rsid w:val="004547E8"/>
    <w:rsid w:val="004548EE"/>
    <w:rsid w:val="0045557D"/>
    <w:rsid w:val="004555D9"/>
    <w:rsid w:val="004569A9"/>
    <w:rsid w:val="00456EF8"/>
    <w:rsid w:val="004574F7"/>
    <w:rsid w:val="00457BFE"/>
    <w:rsid w:val="00457C8E"/>
    <w:rsid w:val="00460E1E"/>
    <w:rsid w:val="00461A81"/>
    <w:rsid w:val="00461B15"/>
    <w:rsid w:val="00462242"/>
    <w:rsid w:val="00462395"/>
    <w:rsid w:val="00465039"/>
    <w:rsid w:val="00465C5B"/>
    <w:rsid w:val="00465EB7"/>
    <w:rsid w:val="00466033"/>
    <w:rsid w:val="004665F4"/>
    <w:rsid w:val="004679A8"/>
    <w:rsid w:val="00470069"/>
    <w:rsid w:val="00470FFD"/>
    <w:rsid w:val="00471415"/>
    <w:rsid w:val="004726A7"/>
    <w:rsid w:val="00472BF6"/>
    <w:rsid w:val="00473BE0"/>
    <w:rsid w:val="0047538E"/>
    <w:rsid w:val="00475C2B"/>
    <w:rsid w:val="00476130"/>
    <w:rsid w:val="0047641E"/>
    <w:rsid w:val="00476D37"/>
    <w:rsid w:val="0047783C"/>
    <w:rsid w:val="004809F1"/>
    <w:rsid w:val="00482475"/>
    <w:rsid w:val="004829D2"/>
    <w:rsid w:val="00482B6A"/>
    <w:rsid w:val="004831FC"/>
    <w:rsid w:val="004832B4"/>
    <w:rsid w:val="00484379"/>
    <w:rsid w:val="004848C3"/>
    <w:rsid w:val="004850A3"/>
    <w:rsid w:val="00485147"/>
    <w:rsid w:val="00486291"/>
    <w:rsid w:val="00486532"/>
    <w:rsid w:val="00490AC9"/>
    <w:rsid w:val="00490FB4"/>
    <w:rsid w:val="0049160E"/>
    <w:rsid w:val="00492CCE"/>
    <w:rsid w:val="004936B7"/>
    <w:rsid w:val="004941F6"/>
    <w:rsid w:val="004943D6"/>
    <w:rsid w:val="004947F0"/>
    <w:rsid w:val="00494E82"/>
    <w:rsid w:val="004965CF"/>
    <w:rsid w:val="00496D0C"/>
    <w:rsid w:val="00496F22"/>
    <w:rsid w:val="00497177"/>
    <w:rsid w:val="00497B5B"/>
    <w:rsid w:val="004A00DA"/>
    <w:rsid w:val="004A07ED"/>
    <w:rsid w:val="004A0AFE"/>
    <w:rsid w:val="004A1155"/>
    <w:rsid w:val="004A11C6"/>
    <w:rsid w:val="004A1CCE"/>
    <w:rsid w:val="004A1CD3"/>
    <w:rsid w:val="004A1DA6"/>
    <w:rsid w:val="004A2E0E"/>
    <w:rsid w:val="004A3A44"/>
    <w:rsid w:val="004A3D5D"/>
    <w:rsid w:val="004A41EF"/>
    <w:rsid w:val="004A4C37"/>
    <w:rsid w:val="004A59AE"/>
    <w:rsid w:val="004A6FC9"/>
    <w:rsid w:val="004A736A"/>
    <w:rsid w:val="004A7D83"/>
    <w:rsid w:val="004B1371"/>
    <w:rsid w:val="004B14AB"/>
    <w:rsid w:val="004B2AB6"/>
    <w:rsid w:val="004B2C35"/>
    <w:rsid w:val="004B2C62"/>
    <w:rsid w:val="004B3124"/>
    <w:rsid w:val="004B588B"/>
    <w:rsid w:val="004B5BF1"/>
    <w:rsid w:val="004B5D3D"/>
    <w:rsid w:val="004B74CC"/>
    <w:rsid w:val="004B7F7D"/>
    <w:rsid w:val="004C0059"/>
    <w:rsid w:val="004C0388"/>
    <w:rsid w:val="004C13AC"/>
    <w:rsid w:val="004C2731"/>
    <w:rsid w:val="004C2BFA"/>
    <w:rsid w:val="004C5165"/>
    <w:rsid w:val="004C54FC"/>
    <w:rsid w:val="004C5747"/>
    <w:rsid w:val="004C57B8"/>
    <w:rsid w:val="004C6A44"/>
    <w:rsid w:val="004D0D1D"/>
    <w:rsid w:val="004D1367"/>
    <w:rsid w:val="004D1C5A"/>
    <w:rsid w:val="004D25E5"/>
    <w:rsid w:val="004D2F1D"/>
    <w:rsid w:val="004D3B6B"/>
    <w:rsid w:val="004D3F19"/>
    <w:rsid w:val="004D434D"/>
    <w:rsid w:val="004D4556"/>
    <w:rsid w:val="004D4C99"/>
    <w:rsid w:val="004D4DFC"/>
    <w:rsid w:val="004D5685"/>
    <w:rsid w:val="004D5906"/>
    <w:rsid w:val="004D5C62"/>
    <w:rsid w:val="004D6607"/>
    <w:rsid w:val="004D67CC"/>
    <w:rsid w:val="004D6C69"/>
    <w:rsid w:val="004D6F79"/>
    <w:rsid w:val="004D7B26"/>
    <w:rsid w:val="004D7EE6"/>
    <w:rsid w:val="004D7FE6"/>
    <w:rsid w:val="004E19B5"/>
    <w:rsid w:val="004E2306"/>
    <w:rsid w:val="004E23A0"/>
    <w:rsid w:val="004E334F"/>
    <w:rsid w:val="004E359A"/>
    <w:rsid w:val="004E3632"/>
    <w:rsid w:val="004E3AB2"/>
    <w:rsid w:val="004E3B3C"/>
    <w:rsid w:val="004E3EAD"/>
    <w:rsid w:val="004E4A8E"/>
    <w:rsid w:val="004E5D3F"/>
    <w:rsid w:val="004E659C"/>
    <w:rsid w:val="004E6F24"/>
    <w:rsid w:val="004E71ED"/>
    <w:rsid w:val="004E79F4"/>
    <w:rsid w:val="004E7DEF"/>
    <w:rsid w:val="004F057C"/>
    <w:rsid w:val="004F196E"/>
    <w:rsid w:val="004F20EC"/>
    <w:rsid w:val="004F2355"/>
    <w:rsid w:val="004F2903"/>
    <w:rsid w:val="004F2D83"/>
    <w:rsid w:val="004F3131"/>
    <w:rsid w:val="004F321E"/>
    <w:rsid w:val="004F3D43"/>
    <w:rsid w:val="004F3FE8"/>
    <w:rsid w:val="004F4968"/>
    <w:rsid w:val="004F4991"/>
    <w:rsid w:val="004F4A84"/>
    <w:rsid w:val="004F5A55"/>
    <w:rsid w:val="004F5BB5"/>
    <w:rsid w:val="004F74D5"/>
    <w:rsid w:val="004F7F00"/>
    <w:rsid w:val="004F7FED"/>
    <w:rsid w:val="005002C1"/>
    <w:rsid w:val="005005A8"/>
    <w:rsid w:val="00500BC9"/>
    <w:rsid w:val="00500D20"/>
    <w:rsid w:val="0050120A"/>
    <w:rsid w:val="00501759"/>
    <w:rsid w:val="00503270"/>
    <w:rsid w:val="0050366E"/>
    <w:rsid w:val="005042A5"/>
    <w:rsid w:val="00504440"/>
    <w:rsid w:val="005054BE"/>
    <w:rsid w:val="00510CAE"/>
    <w:rsid w:val="00512BA7"/>
    <w:rsid w:val="00512F29"/>
    <w:rsid w:val="00512F54"/>
    <w:rsid w:val="00513E3C"/>
    <w:rsid w:val="00514259"/>
    <w:rsid w:val="00514E5B"/>
    <w:rsid w:val="005150C5"/>
    <w:rsid w:val="005153CF"/>
    <w:rsid w:val="005154A9"/>
    <w:rsid w:val="005159B0"/>
    <w:rsid w:val="00515EE8"/>
    <w:rsid w:val="00516226"/>
    <w:rsid w:val="00516988"/>
    <w:rsid w:val="00517022"/>
    <w:rsid w:val="00517ADD"/>
    <w:rsid w:val="005200BE"/>
    <w:rsid w:val="005205EC"/>
    <w:rsid w:val="00521C39"/>
    <w:rsid w:val="00521D94"/>
    <w:rsid w:val="00522E51"/>
    <w:rsid w:val="00522E52"/>
    <w:rsid w:val="00522FAC"/>
    <w:rsid w:val="005234EF"/>
    <w:rsid w:val="00523913"/>
    <w:rsid w:val="00524C54"/>
    <w:rsid w:val="00525593"/>
    <w:rsid w:val="005274FE"/>
    <w:rsid w:val="00527762"/>
    <w:rsid w:val="00530437"/>
    <w:rsid w:val="0053043F"/>
    <w:rsid w:val="00530AB8"/>
    <w:rsid w:val="00531377"/>
    <w:rsid w:val="00532183"/>
    <w:rsid w:val="00532FEB"/>
    <w:rsid w:val="00533E0A"/>
    <w:rsid w:val="00535C20"/>
    <w:rsid w:val="005363A1"/>
    <w:rsid w:val="00536800"/>
    <w:rsid w:val="0053782C"/>
    <w:rsid w:val="0054243A"/>
    <w:rsid w:val="005437FB"/>
    <w:rsid w:val="005438BC"/>
    <w:rsid w:val="00544E6A"/>
    <w:rsid w:val="00544ED6"/>
    <w:rsid w:val="005454F7"/>
    <w:rsid w:val="00545552"/>
    <w:rsid w:val="00546289"/>
    <w:rsid w:val="0054722F"/>
    <w:rsid w:val="005472C6"/>
    <w:rsid w:val="005479A0"/>
    <w:rsid w:val="00550751"/>
    <w:rsid w:val="00550B73"/>
    <w:rsid w:val="00550F71"/>
    <w:rsid w:val="005519DC"/>
    <w:rsid w:val="00551B7C"/>
    <w:rsid w:val="00551B8E"/>
    <w:rsid w:val="00551BD7"/>
    <w:rsid w:val="0055286B"/>
    <w:rsid w:val="00552AB1"/>
    <w:rsid w:val="005535D2"/>
    <w:rsid w:val="005536F7"/>
    <w:rsid w:val="00553C96"/>
    <w:rsid w:val="005549D6"/>
    <w:rsid w:val="00554BEF"/>
    <w:rsid w:val="00554D3E"/>
    <w:rsid w:val="0055511D"/>
    <w:rsid w:val="005556DE"/>
    <w:rsid w:val="00555A1C"/>
    <w:rsid w:val="00555C69"/>
    <w:rsid w:val="00556040"/>
    <w:rsid w:val="00556671"/>
    <w:rsid w:val="0055787D"/>
    <w:rsid w:val="0055795E"/>
    <w:rsid w:val="00561907"/>
    <w:rsid w:val="005619EF"/>
    <w:rsid w:val="00561FAD"/>
    <w:rsid w:val="0056232A"/>
    <w:rsid w:val="0056272C"/>
    <w:rsid w:val="00563159"/>
    <w:rsid w:val="005631BF"/>
    <w:rsid w:val="005635B6"/>
    <w:rsid w:val="005636EC"/>
    <w:rsid w:val="0056497E"/>
    <w:rsid w:val="00565E1B"/>
    <w:rsid w:val="00565F50"/>
    <w:rsid w:val="00566EC3"/>
    <w:rsid w:val="005672B7"/>
    <w:rsid w:val="00571AC3"/>
    <w:rsid w:val="005720C0"/>
    <w:rsid w:val="00572D51"/>
    <w:rsid w:val="005737B4"/>
    <w:rsid w:val="0057419C"/>
    <w:rsid w:val="00574629"/>
    <w:rsid w:val="00574F41"/>
    <w:rsid w:val="005757AA"/>
    <w:rsid w:val="00575C0C"/>
    <w:rsid w:val="00575CE2"/>
    <w:rsid w:val="00575FE5"/>
    <w:rsid w:val="005774B3"/>
    <w:rsid w:val="005774DF"/>
    <w:rsid w:val="00577C71"/>
    <w:rsid w:val="00577F20"/>
    <w:rsid w:val="005804BB"/>
    <w:rsid w:val="00580E49"/>
    <w:rsid w:val="00580EB6"/>
    <w:rsid w:val="005811A6"/>
    <w:rsid w:val="005827AC"/>
    <w:rsid w:val="00582FAB"/>
    <w:rsid w:val="005846F5"/>
    <w:rsid w:val="00584AD8"/>
    <w:rsid w:val="00584BAC"/>
    <w:rsid w:val="0058500F"/>
    <w:rsid w:val="00585917"/>
    <w:rsid w:val="00585BDC"/>
    <w:rsid w:val="00586176"/>
    <w:rsid w:val="00591D11"/>
    <w:rsid w:val="00591EA8"/>
    <w:rsid w:val="0059235B"/>
    <w:rsid w:val="0059377F"/>
    <w:rsid w:val="00593D9A"/>
    <w:rsid w:val="00595673"/>
    <w:rsid w:val="0059681C"/>
    <w:rsid w:val="00597FEB"/>
    <w:rsid w:val="005A059F"/>
    <w:rsid w:val="005A1EB8"/>
    <w:rsid w:val="005A29DF"/>
    <w:rsid w:val="005A2E15"/>
    <w:rsid w:val="005A39A9"/>
    <w:rsid w:val="005A423E"/>
    <w:rsid w:val="005A46A0"/>
    <w:rsid w:val="005A5662"/>
    <w:rsid w:val="005A614D"/>
    <w:rsid w:val="005A75D7"/>
    <w:rsid w:val="005A78BE"/>
    <w:rsid w:val="005B1019"/>
    <w:rsid w:val="005B1987"/>
    <w:rsid w:val="005B1AC4"/>
    <w:rsid w:val="005B1AD1"/>
    <w:rsid w:val="005B1B61"/>
    <w:rsid w:val="005B2123"/>
    <w:rsid w:val="005B2BF2"/>
    <w:rsid w:val="005B2C50"/>
    <w:rsid w:val="005B3123"/>
    <w:rsid w:val="005B32C1"/>
    <w:rsid w:val="005B382C"/>
    <w:rsid w:val="005B4D3C"/>
    <w:rsid w:val="005B5274"/>
    <w:rsid w:val="005B5CD0"/>
    <w:rsid w:val="005B668B"/>
    <w:rsid w:val="005B66FE"/>
    <w:rsid w:val="005B6997"/>
    <w:rsid w:val="005B6A41"/>
    <w:rsid w:val="005B7179"/>
    <w:rsid w:val="005B7EE0"/>
    <w:rsid w:val="005C1EB8"/>
    <w:rsid w:val="005C2D81"/>
    <w:rsid w:val="005C3D7F"/>
    <w:rsid w:val="005C41A6"/>
    <w:rsid w:val="005C43CD"/>
    <w:rsid w:val="005C4426"/>
    <w:rsid w:val="005C4994"/>
    <w:rsid w:val="005C4FBF"/>
    <w:rsid w:val="005C5E00"/>
    <w:rsid w:val="005C65D4"/>
    <w:rsid w:val="005C68B4"/>
    <w:rsid w:val="005C716C"/>
    <w:rsid w:val="005C7740"/>
    <w:rsid w:val="005C7A6F"/>
    <w:rsid w:val="005C7A7D"/>
    <w:rsid w:val="005D08FD"/>
    <w:rsid w:val="005D0BDA"/>
    <w:rsid w:val="005D1D87"/>
    <w:rsid w:val="005D2A48"/>
    <w:rsid w:val="005D2D20"/>
    <w:rsid w:val="005D3E61"/>
    <w:rsid w:val="005D45F7"/>
    <w:rsid w:val="005D4662"/>
    <w:rsid w:val="005D4EB1"/>
    <w:rsid w:val="005D4FB9"/>
    <w:rsid w:val="005D518E"/>
    <w:rsid w:val="005D57A7"/>
    <w:rsid w:val="005D59DE"/>
    <w:rsid w:val="005D5EC8"/>
    <w:rsid w:val="005D64EA"/>
    <w:rsid w:val="005D7D8C"/>
    <w:rsid w:val="005E0078"/>
    <w:rsid w:val="005E1064"/>
    <w:rsid w:val="005E1DD2"/>
    <w:rsid w:val="005E206F"/>
    <w:rsid w:val="005E23AB"/>
    <w:rsid w:val="005E3701"/>
    <w:rsid w:val="005E371D"/>
    <w:rsid w:val="005E4D86"/>
    <w:rsid w:val="005E58FD"/>
    <w:rsid w:val="005E60AD"/>
    <w:rsid w:val="005E721F"/>
    <w:rsid w:val="005E752E"/>
    <w:rsid w:val="005E75AF"/>
    <w:rsid w:val="005E785D"/>
    <w:rsid w:val="005E7945"/>
    <w:rsid w:val="005F052E"/>
    <w:rsid w:val="005F0853"/>
    <w:rsid w:val="005F155A"/>
    <w:rsid w:val="005F17A6"/>
    <w:rsid w:val="005F19D0"/>
    <w:rsid w:val="005F2693"/>
    <w:rsid w:val="005F27B6"/>
    <w:rsid w:val="005F39B7"/>
    <w:rsid w:val="005F3BBF"/>
    <w:rsid w:val="005F3F23"/>
    <w:rsid w:val="005F43B9"/>
    <w:rsid w:val="005F470C"/>
    <w:rsid w:val="005F4DEE"/>
    <w:rsid w:val="005F56A1"/>
    <w:rsid w:val="005F5A01"/>
    <w:rsid w:val="005F63E1"/>
    <w:rsid w:val="005F6968"/>
    <w:rsid w:val="005F6A59"/>
    <w:rsid w:val="005F6F14"/>
    <w:rsid w:val="005F7A0E"/>
    <w:rsid w:val="00600596"/>
    <w:rsid w:val="006006D3"/>
    <w:rsid w:val="00601765"/>
    <w:rsid w:val="00601DBE"/>
    <w:rsid w:val="00603124"/>
    <w:rsid w:val="00603228"/>
    <w:rsid w:val="00603B3D"/>
    <w:rsid w:val="00604966"/>
    <w:rsid w:val="00604D3D"/>
    <w:rsid w:val="00605959"/>
    <w:rsid w:val="00605B41"/>
    <w:rsid w:val="00605B70"/>
    <w:rsid w:val="00607000"/>
    <w:rsid w:val="00607D61"/>
    <w:rsid w:val="006102FA"/>
    <w:rsid w:val="00610857"/>
    <w:rsid w:val="00610B5F"/>
    <w:rsid w:val="00612B77"/>
    <w:rsid w:val="006132C1"/>
    <w:rsid w:val="0061427C"/>
    <w:rsid w:val="00614BB3"/>
    <w:rsid w:val="00614FD4"/>
    <w:rsid w:val="00615159"/>
    <w:rsid w:val="006170B1"/>
    <w:rsid w:val="006171D7"/>
    <w:rsid w:val="0061765C"/>
    <w:rsid w:val="006179EA"/>
    <w:rsid w:val="006227A2"/>
    <w:rsid w:val="006236C4"/>
    <w:rsid w:val="00624C05"/>
    <w:rsid w:val="00624C22"/>
    <w:rsid w:val="006250DE"/>
    <w:rsid w:val="0062574B"/>
    <w:rsid w:val="00625953"/>
    <w:rsid w:val="00625A6B"/>
    <w:rsid w:val="00625FAF"/>
    <w:rsid w:val="006261FF"/>
    <w:rsid w:val="00626480"/>
    <w:rsid w:val="00626534"/>
    <w:rsid w:val="00627052"/>
    <w:rsid w:val="006270F8"/>
    <w:rsid w:val="0062768D"/>
    <w:rsid w:val="006277EF"/>
    <w:rsid w:val="00627E04"/>
    <w:rsid w:val="0063037F"/>
    <w:rsid w:val="0063077D"/>
    <w:rsid w:val="00630D2A"/>
    <w:rsid w:val="00630D33"/>
    <w:rsid w:val="0063166D"/>
    <w:rsid w:val="00631A14"/>
    <w:rsid w:val="00631D51"/>
    <w:rsid w:val="006323D8"/>
    <w:rsid w:val="0063274D"/>
    <w:rsid w:val="0063283F"/>
    <w:rsid w:val="00632F35"/>
    <w:rsid w:val="006340BC"/>
    <w:rsid w:val="006342A8"/>
    <w:rsid w:val="0063448B"/>
    <w:rsid w:val="00634E8E"/>
    <w:rsid w:val="006352EB"/>
    <w:rsid w:val="00635998"/>
    <w:rsid w:val="00636197"/>
    <w:rsid w:val="006365D7"/>
    <w:rsid w:val="0063660A"/>
    <w:rsid w:val="00636CCE"/>
    <w:rsid w:val="00636D7B"/>
    <w:rsid w:val="00636DE2"/>
    <w:rsid w:val="00637EE9"/>
    <w:rsid w:val="0064014E"/>
    <w:rsid w:val="00640492"/>
    <w:rsid w:val="00640AA0"/>
    <w:rsid w:val="00640E01"/>
    <w:rsid w:val="00641737"/>
    <w:rsid w:val="00641801"/>
    <w:rsid w:val="00641CDA"/>
    <w:rsid w:val="00642B73"/>
    <w:rsid w:val="00643030"/>
    <w:rsid w:val="00643851"/>
    <w:rsid w:val="00643ABF"/>
    <w:rsid w:val="00644D25"/>
    <w:rsid w:val="00645391"/>
    <w:rsid w:val="00645DCB"/>
    <w:rsid w:val="00646285"/>
    <w:rsid w:val="00646F50"/>
    <w:rsid w:val="00647B06"/>
    <w:rsid w:val="00647D90"/>
    <w:rsid w:val="006506D4"/>
    <w:rsid w:val="0065073A"/>
    <w:rsid w:val="00650A43"/>
    <w:rsid w:val="00651158"/>
    <w:rsid w:val="0065129D"/>
    <w:rsid w:val="00651333"/>
    <w:rsid w:val="00651B19"/>
    <w:rsid w:val="006531B1"/>
    <w:rsid w:val="00653FD9"/>
    <w:rsid w:val="00655345"/>
    <w:rsid w:val="00655351"/>
    <w:rsid w:val="00655521"/>
    <w:rsid w:val="006555CC"/>
    <w:rsid w:val="006558AC"/>
    <w:rsid w:val="00655A23"/>
    <w:rsid w:val="00655AD6"/>
    <w:rsid w:val="006569AB"/>
    <w:rsid w:val="006576E8"/>
    <w:rsid w:val="00657864"/>
    <w:rsid w:val="00657C87"/>
    <w:rsid w:val="00657E0A"/>
    <w:rsid w:val="006608A6"/>
    <w:rsid w:val="00660A10"/>
    <w:rsid w:val="006610DF"/>
    <w:rsid w:val="00661178"/>
    <w:rsid w:val="006619BF"/>
    <w:rsid w:val="00662A33"/>
    <w:rsid w:val="00663239"/>
    <w:rsid w:val="00663464"/>
    <w:rsid w:val="006642FB"/>
    <w:rsid w:val="006654D7"/>
    <w:rsid w:val="00665BAC"/>
    <w:rsid w:val="00665DD4"/>
    <w:rsid w:val="00666FEC"/>
    <w:rsid w:val="00667CF2"/>
    <w:rsid w:val="006700CA"/>
    <w:rsid w:val="0067065C"/>
    <w:rsid w:val="0067122A"/>
    <w:rsid w:val="00671893"/>
    <w:rsid w:val="0067232F"/>
    <w:rsid w:val="00672A8E"/>
    <w:rsid w:val="00672E11"/>
    <w:rsid w:val="00673EB0"/>
    <w:rsid w:val="006740B6"/>
    <w:rsid w:val="006744F1"/>
    <w:rsid w:val="00674503"/>
    <w:rsid w:val="00674B8D"/>
    <w:rsid w:val="0067503D"/>
    <w:rsid w:val="0067519B"/>
    <w:rsid w:val="00675370"/>
    <w:rsid w:val="006755F5"/>
    <w:rsid w:val="00676066"/>
    <w:rsid w:val="0067634E"/>
    <w:rsid w:val="00676D37"/>
    <w:rsid w:val="00677145"/>
    <w:rsid w:val="006777D4"/>
    <w:rsid w:val="006778F8"/>
    <w:rsid w:val="00680F37"/>
    <w:rsid w:val="006828DD"/>
    <w:rsid w:val="00683306"/>
    <w:rsid w:val="006841F0"/>
    <w:rsid w:val="00684705"/>
    <w:rsid w:val="00684910"/>
    <w:rsid w:val="00684F0F"/>
    <w:rsid w:val="00685091"/>
    <w:rsid w:val="00686329"/>
    <w:rsid w:val="0068675B"/>
    <w:rsid w:val="0068677C"/>
    <w:rsid w:val="006872F3"/>
    <w:rsid w:val="00687B5E"/>
    <w:rsid w:val="00691695"/>
    <w:rsid w:val="00692183"/>
    <w:rsid w:val="00692DAB"/>
    <w:rsid w:val="0069392D"/>
    <w:rsid w:val="00693D84"/>
    <w:rsid w:val="00693E67"/>
    <w:rsid w:val="006949D2"/>
    <w:rsid w:val="00694B48"/>
    <w:rsid w:val="0069508A"/>
    <w:rsid w:val="00695BF3"/>
    <w:rsid w:val="00695FD4"/>
    <w:rsid w:val="006A2BC4"/>
    <w:rsid w:val="006A2F21"/>
    <w:rsid w:val="006A319C"/>
    <w:rsid w:val="006A337C"/>
    <w:rsid w:val="006A45D6"/>
    <w:rsid w:val="006A4A40"/>
    <w:rsid w:val="006A5682"/>
    <w:rsid w:val="006A58E7"/>
    <w:rsid w:val="006A5FAF"/>
    <w:rsid w:val="006A65F1"/>
    <w:rsid w:val="006B01FF"/>
    <w:rsid w:val="006B2750"/>
    <w:rsid w:val="006B29C5"/>
    <w:rsid w:val="006B3387"/>
    <w:rsid w:val="006B392C"/>
    <w:rsid w:val="006B3DF2"/>
    <w:rsid w:val="006B45EC"/>
    <w:rsid w:val="006B4A1F"/>
    <w:rsid w:val="006B5906"/>
    <w:rsid w:val="006B5938"/>
    <w:rsid w:val="006B7C45"/>
    <w:rsid w:val="006C0350"/>
    <w:rsid w:val="006C04FD"/>
    <w:rsid w:val="006C14EA"/>
    <w:rsid w:val="006C1ABE"/>
    <w:rsid w:val="006C2364"/>
    <w:rsid w:val="006C252C"/>
    <w:rsid w:val="006C372A"/>
    <w:rsid w:val="006C3954"/>
    <w:rsid w:val="006C4188"/>
    <w:rsid w:val="006C45E3"/>
    <w:rsid w:val="006C5549"/>
    <w:rsid w:val="006C55B5"/>
    <w:rsid w:val="006C5E89"/>
    <w:rsid w:val="006C647B"/>
    <w:rsid w:val="006C6755"/>
    <w:rsid w:val="006C6A0B"/>
    <w:rsid w:val="006C6EAB"/>
    <w:rsid w:val="006C7375"/>
    <w:rsid w:val="006C775F"/>
    <w:rsid w:val="006C798A"/>
    <w:rsid w:val="006D0F0E"/>
    <w:rsid w:val="006D1587"/>
    <w:rsid w:val="006D165A"/>
    <w:rsid w:val="006D1ECE"/>
    <w:rsid w:val="006D29B5"/>
    <w:rsid w:val="006D3C31"/>
    <w:rsid w:val="006D3FAB"/>
    <w:rsid w:val="006D455A"/>
    <w:rsid w:val="006D46BB"/>
    <w:rsid w:val="006D4DE9"/>
    <w:rsid w:val="006D4E1B"/>
    <w:rsid w:val="006D50BA"/>
    <w:rsid w:val="006D54CF"/>
    <w:rsid w:val="006D54D7"/>
    <w:rsid w:val="006D5CA2"/>
    <w:rsid w:val="006D5ED2"/>
    <w:rsid w:val="006D6939"/>
    <w:rsid w:val="006D6D74"/>
    <w:rsid w:val="006D6FAE"/>
    <w:rsid w:val="006D7CE5"/>
    <w:rsid w:val="006E02CA"/>
    <w:rsid w:val="006E0D41"/>
    <w:rsid w:val="006E15FF"/>
    <w:rsid w:val="006E1C82"/>
    <w:rsid w:val="006E1CBF"/>
    <w:rsid w:val="006E1EE9"/>
    <w:rsid w:val="006E20CC"/>
    <w:rsid w:val="006E2189"/>
    <w:rsid w:val="006E2255"/>
    <w:rsid w:val="006E2C34"/>
    <w:rsid w:val="006E4C42"/>
    <w:rsid w:val="006E65F9"/>
    <w:rsid w:val="006E70A2"/>
    <w:rsid w:val="006E70CA"/>
    <w:rsid w:val="006E7A19"/>
    <w:rsid w:val="006F00B1"/>
    <w:rsid w:val="006F08C1"/>
    <w:rsid w:val="006F0EC9"/>
    <w:rsid w:val="006F17CE"/>
    <w:rsid w:val="006F1DC8"/>
    <w:rsid w:val="006F4474"/>
    <w:rsid w:val="006F5409"/>
    <w:rsid w:val="006F63E4"/>
    <w:rsid w:val="006F6C7A"/>
    <w:rsid w:val="006F73C1"/>
    <w:rsid w:val="006F7767"/>
    <w:rsid w:val="006F7D05"/>
    <w:rsid w:val="006F7F30"/>
    <w:rsid w:val="00700550"/>
    <w:rsid w:val="0070132D"/>
    <w:rsid w:val="00701915"/>
    <w:rsid w:val="007021ED"/>
    <w:rsid w:val="00702D96"/>
    <w:rsid w:val="00703330"/>
    <w:rsid w:val="00703B75"/>
    <w:rsid w:val="00703CFE"/>
    <w:rsid w:val="00703DC9"/>
    <w:rsid w:val="00704611"/>
    <w:rsid w:val="00704C59"/>
    <w:rsid w:val="0070520E"/>
    <w:rsid w:val="007052E5"/>
    <w:rsid w:val="00706364"/>
    <w:rsid w:val="00706B26"/>
    <w:rsid w:val="0070711D"/>
    <w:rsid w:val="007103F2"/>
    <w:rsid w:val="00712A8E"/>
    <w:rsid w:val="00712BF8"/>
    <w:rsid w:val="00712CEA"/>
    <w:rsid w:val="00712DAE"/>
    <w:rsid w:val="00712E3E"/>
    <w:rsid w:val="0071352E"/>
    <w:rsid w:val="00713934"/>
    <w:rsid w:val="00714643"/>
    <w:rsid w:val="00714F0E"/>
    <w:rsid w:val="007154B6"/>
    <w:rsid w:val="0071754C"/>
    <w:rsid w:val="0071770C"/>
    <w:rsid w:val="00720C96"/>
    <w:rsid w:val="00721397"/>
    <w:rsid w:val="007236C1"/>
    <w:rsid w:val="007240B2"/>
    <w:rsid w:val="00724347"/>
    <w:rsid w:val="0072493E"/>
    <w:rsid w:val="00724DBC"/>
    <w:rsid w:val="00726CDE"/>
    <w:rsid w:val="007274C8"/>
    <w:rsid w:val="007274F3"/>
    <w:rsid w:val="00730076"/>
    <w:rsid w:val="00730980"/>
    <w:rsid w:val="00730F5D"/>
    <w:rsid w:val="007311F2"/>
    <w:rsid w:val="00731281"/>
    <w:rsid w:val="00731D2F"/>
    <w:rsid w:val="00732388"/>
    <w:rsid w:val="00732605"/>
    <w:rsid w:val="007328D0"/>
    <w:rsid w:val="00732BB3"/>
    <w:rsid w:val="00732F3D"/>
    <w:rsid w:val="007330EF"/>
    <w:rsid w:val="00733245"/>
    <w:rsid w:val="00733370"/>
    <w:rsid w:val="007341F2"/>
    <w:rsid w:val="00735169"/>
    <w:rsid w:val="007356E7"/>
    <w:rsid w:val="00735AA2"/>
    <w:rsid w:val="00735F3C"/>
    <w:rsid w:val="007363B0"/>
    <w:rsid w:val="007364DD"/>
    <w:rsid w:val="0073682D"/>
    <w:rsid w:val="007376D9"/>
    <w:rsid w:val="00737F64"/>
    <w:rsid w:val="007402F5"/>
    <w:rsid w:val="00740588"/>
    <w:rsid w:val="00740719"/>
    <w:rsid w:val="00741022"/>
    <w:rsid w:val="00741ABD"/>
    <w:rsid w:val="00741B5C"/>
    <w:rsid w:val="0074241B"/>
    <w:rsid w:val="007430B6"/>
    <w:rsid w:val="00743274"/>
    <w:rsid w:val="007434D2"/>
    <w:rsid w:val="00743B91"/>
    <w:rsid w:val="007441AB"/>
    <w:rsid w:val="00744FFC"/>
    <w:rsid w:val="00745211"/>
    <w:rsid w:val="00745600"/>
    <w:rsid w:val="00745905"/>
    <w:rsid w:val="007469E6"/>
    <w:rsid w:val="00746D94"/>
    <w:rsid w:val="00747073"/>
    <w:rsid w:val="00747132"/>
    <w:rsid w:val="007473FF"/>
    <w:rsid w:val="007500BD"/>
    <w:rsid w:val="007508B4"/>
    <w:rsid w:val="007509B0"/>
    <w:rsid w:val="00750A0B"/>
    <w:rsid w:val="00750A6C"/>
    <w:rsid w:val="00751EF9"/>
    <w:rsid w:val="00752B44"/>
    <w:rsid w:val="007539A3"/>
    <w:rsid w:val="007544F6"/>
    <w:rsid w:val="00754889"/>
    <w:rsid w:val="007553FF"/>
    <w:rsid w:val="007561B9"/>
    <w:rsid w:val="007567B5"/>
    <w:rsid w:val="00757227"/>
    <w:rsid w:val="00757997"/>
    <w:rsid w:val="0076028C"/>
    <w:rsid w:val="00761D8E"/>
    <w:rsid w:val="00761F92"/>
    <w:rsid w:val="00761FC5"/>
    <w:rsid w:val="00761FCD"/>
    <w:rsid w:val="00762111"/>
    <w:rsid w:val="0076289A"/>
    <w:rsid w:val="00762B32"/>
    <w:rsid w:val="00762EA5"/>
    <w:rsid w:val="00763FF2"/>
    <w:rsid w:val="0076469A"/>
    <w:rsid w:val="0076558A"/>
    <w:rsid w:val="00765CC9"/>
    <w:rsid w:val="007663B2"/>
    <w:rsid w:val="0076671E"/>
    <w:rsid w:val="00766F27"/>
    <w:rsid w:val="0076783A"/>
    <w:rsid w:val="007704E8"/>
    <w:rsid w:val="00770D10"/>
    <w:rsid w:val="00771240"/>
    <w:rsid w:val="007716BE"/>
    <w:rsid w:val="00772E48"/>
    <w:rsid w:val="0077372F"/>
    <w:rsid w:val="00774006"/>
    <w:rsid w:val="0077493C"/>
    <w:rsid w:val="00774D9A"/>
    <w:rsid w:val="00775A54"/>
    <w:rsid w:val="0077658A"/>
    <w:rsid w:val="00776B34"/>
    <w:rsid w:val="00777168"/>
    <w:rsid w:val="00777704"/>
    <w:rsid w:val="0077783D"/>
    <w:rsid w:val="00777915"/>
    <w:rsid w:val="007809EB"/>
    <w:rsid w:val="0078114E"/>
    <w:rsid w:val="00781871"/>
    <w:rsid w:val="00782A06"/>
    <w:rsid w:val="007830F1"/>
    <w:rsid w:val="00783E73"/>
    <w:rsid w:val="007841C2"/>
    <w:rsid w:val="007841C5"/>
    <w:rsid w:val="00784259"/>
    <w:rsid w:val="0078469E"/>
    <w:rsid w:val="00784F66"/>
    <w:rsid w:val="00785B06"/>
    <w:rsid w:val="00786023"/>
    <w:rsid w:val="007860A0"/>
    <w:rsid w:val="007867F1"/>
    <w:rsid w:val="00786C6F"/>
    <w:rsid w:val="00786E8E"/>
    <w:rsid w:val="007878A8"/>
    <w:rsid w:val="007879E8"/>
    <w:rsid w:val="00787C48"/>
    <w:rsid w:val="00790B15"/>
    <w:rsid w:val="00791443"/>
    <w:rsid w:val="007915CC"/>
    <w:rsid w:val="007920CE"/>
    <w:rsid w:val="0079239A"/>
    <w:rsid w:val="007925DF"/>
    <w:rsid w:val="00792855"/>
    <w:rsid w:val="007935E0"/>
    <w:rsid w:val="0079382B"/>
    <w:rsid w:val="00793943"/>
    <w:rsid w:val="00793D41"/>
    <w:rsid w:val="0079414A"/>
    <w:rsid w:val="0079435F"/>
    <w:rsid w:val="007946FF"/>
    <w:rsid w:val="00794F57"/>
    <w:rsid w:val="0079768F"/>
    <w:rsid w:val="00797767"/>
    <w:rsid w:val="00797A21"/>
    <w:rsid w:val="007A022B"/>
    <w:rsid w:val="007A0693"/>
    <w:rsid w:val="007A0C27"/>
    <w:rsid w:val="007A1760"/>
    <w:rsid w:val="007A1A87"/>
    <w:rsid w:val="007A1B25"/>
    <w:rsid w:val="007A219D"/>
    <w:rsid w:val="007A21DA"/>
    <w:rsid w:val="007A2736"/>
    <w:rsid w:val="007A2A94"/>
    <w:rsid w:val="007A3FCA"/>
    <w:rsid w:val="007A40E2"/>
    <w:rsid w:val="007A4318"/>
    <w:rsid w:val="007A56EF"/>
    <w:rsid w:val="007A5769"/>
    <w:rsid w:val="007A5A7A"/>
    <w:rsid w:val="007A5DC0"/>
    <w:rsid w:val="007A6B87"/>
    <w:rsid w:val="007A6D22"/>
    <w:rsid w:val="007A7623"/>
    <w:rsid w:val="007A7BC8"/>
    <w:rsid w:val="007A7C7A"/>
    <w:rsid w:val="007B0E48"/>
    <w:rsid w:val="007B163C"/>
    <w:rsid w:val="007B3CA9"/>
    <w:rsid w:val="007B4E2B"/>
    <w:rsid w:val="007B53E0"/>
    <w:rsid w:val="007B5FD0"/>
    <w:rsid w:val="007B69FC"/>
    <w:rsid w:val="007C04C7"/>
    <w:rsid w:val="007C0644"/>
    <w:rsid w:val="007C0CB6"/>
    <w:rsid w:val="007C1535"/>
    <w:rsid w:val="007C1669"/>
    <w:rsid w:val="007C1A91"/>
    <w:rsid w:val="007C1D26"/>
    <w:rsid w:val="007C1DAD"/>
    <w:rsid w:val="007C279F"/>
    <w:rsid w:val="007C2828"/>
    <w:rsid w:val="007C2F53"/>
    <w:rsid w:val="007C36AF"/>
    <w:rsid w:val="007C4131"/>
    <w:rsid w:val="007C413A"/>
    <w:rsid w:val="007C45D6"/>
    <w:rsid w:val="007C4AF6"/>
    <w:rsid w:val="007C4D5C"/>
    <w:rsid w:val="007C5101"/>
    <w:rsid w:val="007C5577"/>
    <w:rsid w:val="007C569C"/>
    <w:rsid w:val="007C5F01"/>
    <w:rsid w:val="007C6085"/>
    <w:rsid w:val="007C6D49"/>
    <w:rsid w:val="007C7C3A"/>
    <w:rsid w:val="007D075A"/>
    <w:rsid w:val="007D090F"/>
    <w:rsid w:val="007D0A59"/>
    <w:rsid w:val="007D25F9"/>
    <w:rsid w:val="007D26E0"/>
    <w:rsid w:val="007D3260"/>
    <w:rsid w:val="007D4BDF"/>
    <w:rsid w:val="007D4E1C"/>
    <w:rsid w:val="007D540A"/>
    <w:rsid w:val="007D5873"/>
    <w:rsid w:val="007D5D63"/>
    <w:rsid w:val="007D617A"/>
    <w:rsid w:val="007D61E0"/>
    <w:rsid w:val="007E0414"/>
    <w:rsid w:val="007E14CA"/>
    <w:rsid w:val="007E1A6B"/>
    <w:rsid w:val="007E4256"/>
    <w:rsid w:val="007E4EE1"/>
    <w:rsid w:val="007E516A"/>
    <w:rsid w:val="007E554B"/>
    <w:rsid w:val="007E5CD4"/>
    <w:rsid w:val="007E61B9"/>
    <w:rsid w:val="007E6571"/>
    <w:rsid w:val="007E6B55"/>
    <w:rsid w:val="007E6DC9"/>
    <w:rsid w:val="007E6FF6"/>
    <w:rsid w:val="007E7EA4"/>
    <w:rsid w:val="007F011E"/>
    <w:rsid w:val="007F088E"/>
    <w:rsid w:val="007F128C"/>
    <w:rsid w:val="007F15CE"/>
    <w:rsid w:val="007F2BCB"/>
    <w:rsid w:val="007F3CBC"/>
    <w:rsid w:val="007F4D2C"/>
    <w:rsid w:val="007F4E3C"/>
    <w:rsid w:val="007F5408"/>
    <w:rsid w:val="007F5AB3"/>
    <w:rsid w:val="007F5C69"/>
    <w:rsid w:val="007F6D13"/>
    <w:rsid w:val="007F6FA4"/>
    <w:rsid w:val="007F7A16"/>
    <w:rsid w:val="008008FB"/>
    <w:rsid w:val="0080098E"/>
    <w:rsid w:val="00800F38"/>
    <w:rsid w:val="008010C8"/>
    <w:rsid w:val="008013DA"/>
    <w:rsid w:val="00801AED"/>
    <w:rsid w:val="008022C4"/>
    <w:rsid w:val="0080293E"/>
    <w:rsid w:val="00802A52"/>
    <w:rsid w:val="00802A8E"/>
    <w:rsid w:val="00803CDF"/>
    <w:rsid w:val="008046A4"/>
    <w:rsid w:val="0080520C"/>
    <w:rsid w:val="00805983"/>
    <w:rsid w:val="00806470"/>
    <w:rsid w:val="00806CC5"/>
    <w:rsid w:val="0080786D"/>
    <w:rsid w:val="00807B98"/>
    <w:rsid w:val="00807CCA"/>
    <w:rsid w:val="00807D37"/>
    <w:rsid w:val="00810536"/>
    <w:rsid w:val="0081056D"/>
    <w:rsid w:val="00812477"/>
    <w:rsid w:val="0081337F"/>
    <w:rsid w:val="00813B32"/>
    <w:rsid w:val="00813C1C"/>
    <w:rsid w:val="00813EBA"/>
    <w:rsid w:val="008144EA"/>
    <w:rsid w:val="008147D6"/>
    <w:rsid w:val="00814F09"/>
    <w:rsid w:val="0081593B"/>
    <w:rsid w:val="00815F4F"/>
    <w:rsid w:val="00815F93"/>
    <w:rsid w:val="00816C07"/>
    <w:rsid w:val="0081783F"/>
    <w:rsid w:val="00820AEA"/>
    <w:rsid w:val="00821103"/>
    <w:rsid w:val="00821599"/>
    <w:rsid w:val="00822075"/>
    <w:rsid w:val="00822243"/>
    <w:rsid w:val="00822B0D"/>
    <w:rsid w:val="00824292"/>
    <w:rsid w:val="008249FC"/>
    <w:rsid w:val="008273C9"/>
    <w:rsid w:val="00827696"/>
    <w:rsid w:val="00827C9B"/>
    <w:rsid w:val="00830923"/>
    <w:rsid w:val="00830A5C"/>
    <w:rsid w:val="00830D5E"/>
    <w:rsid w:val="0083129F"/>
    <w:rsid w:val="008315C8"/>
    <w:rsid w:val="00831FF8"/>
    <w:rsid w:val="00832F35"/>
    <w:rsid w:val="00833C1E"/>
    <w:rsid w:val="00833DEA"/>
    <w:rsid w:val="00833E28"/>
    <w:rsid w:val="008350CB"/>
    <w:rsid w:val="008352E7"/>
    <w:rsid w:val="008353B8"/>
    <w:rsid w:val="008355FB"/>
    <w:rsid w:val="0083616C"/>
    <w:rsid w:val="00837287"/>
    <w:rsid w:val="0084004E"/>
    <w:rsid w:val="008402AA"/>
    <w:rsid w:val="00840420"/>
    <w:rsid w:val="00840B0E"/>
    <w:rsid w:val="00840C07"/>
    <w:rsid w:val="00840C5E"/>
    <w:rsid w:val="008411BA"/>
    <w:rsid w:val="00841D1F"/>
    <w:rsid w:val="00842A2F"/>
    <w:rsid w:val="00842A35"/>
    <w:rsid w:val="00843079"/>
    <w:rsid w:val="008433DB"/>
    <w:rsid w:val="00843D5E"/>
    <w:rsid w:val="008446E0"/>
    <w:rsid w:val="00845847"/>
    <w:rsid w:val="0084672C"/>
    <w:rsid w:val="00846BDE"/>
    <w:rsid w:val="00846DF0"/>
    <w:rsid w:val="008472BA"/>
    <w:rsid w:val="00847427"/>
    <w:rsid w:val="00847D9F"/>
    <w:rsid w:val="0085130D"/>
    <w:rsid w:val="00853CB8"/>
    <w:rsid w:val="00855877"/>
    <w:rsid w:val="00856485"/>
    <w:rsid w:val="008565A5"/>
    <w:rsid w:val="00856E1C"/>
    <w:rsid w:val="0086001E"/>
    <w:rsid w:val="008601A6"/>
    <w:rsid w:val="008601E8"/>
    <w:rsid w:val="008602EC"/>
    <w:rsid w:val="00861781"/>
    <w:rsid w:val="00861AC0"/>
    <w:rsid w:val="00861B3C"/>
    <w:rsid w:val="00862720"/>
    <w:rsid w:val="00863230"/>
    <w:rsid w:val="008675AF"/>
    <w:rsid w:val="008705D9"/>
    <w:rsid w:val="00870AFC"/>
    <w:rsid w:val="00871B86"/>
    <w:rsid w:val="008722D5"/>
    <w:rsid w:val="00872441"/>
    <w:rsid w:val="0087247F"/>
    <w:rsid w:val="008727D5"/>
    <w:rsid w:val="00872A01"/>
    <w:rsid w:val="008737A2"/>
    <w:rsid w:val="008737BA"/>
    <w:rsid w:val="00873A93"/>
    <w:rsid w:val="00873C38"/>
    <w:rsid w:val="00873FD8"/>
    <w:rsid w:val="0087413B"/>
    <w:rsid w:val="00874BFF"/>
    <w:rsid w:val="00874CF4"/>
    <w:rsid w:val="00875E42"/>
    <w:rsid w:val="00876767"/>
    <w:rsid w:val="00876901"/>
    <w:rsid w:val="008769A1"/>
    <w:rsid w:val="00876C40"/>
    <w:rsid w:val="00876DE2"/>
    <w:rsid w:val="00877107"/>
    <w:rsid w:val="00880EF9"/>
    <w:rsid w:val="00883DD0"/>
    <w:rsid w:val="00883F28"/>
    <w:rsid w:val="0088413E"/>
    <w:rsid w:val="008849BE"/>
    <w:rsid w:val="008855BE"/>
    <w:rsid w:val="00885721"/>
    <w:rsid w:val="00886B62"/>
    <w:rsid w:val="0088726B"/>
    <w:rsid w:val="00887271"/>
    <w:rsid w:val="00887272"/>
    <w:rsid w:val="0089078E"/>
    <w:rsid w:val="00890FF1"/>
    <w:rsid w:val="0089138A"/>
    <w:rsid w:val="008913A0"/>
    <w:rsid w:val="0089166F"/>
    <w:rsid w:val="00892216"/>
    <w:rsid w:val="00892702"/>
    <w:rsid w:val="00892D7D"/>
    <w:rsid w:val="00894787"/>
    <w:rsid w:val="00895000"/>
    <w:rsid w:val="00895167"/>
    <w:rsid w:val="00896A61"/>
    <w:rsid w:val="008970CA"/>
    <w:rsid w:val="00897808"/>
    <w:rsid w:val="00897BD0"/>
    <w:rsid w:val="008A0433"/>
    <w:rsid w:val="008A0654"/>
    <w:rsid w:val="008A0C1B"/>
    <w:rsid w:val="008A0CC1"/>
    <w:rsid w:val="008A25E9"/>
    <w:rsid w:val="008A2B62"/>
    <w:rsid w:val="008A4275"/>
    <w:rsid w:val="008A4A0E"/>
    <w:rsid w:val="008A5171"/>
    <w:rsid w:val="008A5229"/>
    <w:rsid w:val="008A5844"/>
    <w:rsid w:val="008A651F"/>
    <w:rsid w:val="008A65A1"/>
    <w:rsid w:val="008A6E00"/>
    <w:rsid w:val="008A6FEF"/>
    <w:rsid w:val="008A70AE"/>
    <w:rsid w:val="008A7917"/>
    <w:rsid w:val="008A7AEC"/>
    <w:rsid w:val="008B06EF"/>
    <w:rsid w:val="008B0B3E"/>
    <w:rsid w:val="008B0DEE"/>
    <w:rsid w:val="008B1963"/>
    <w:rsid w:val="008B1A38"/>
    <w:rsid w:val="008B24BF"/>
    <w:rsid w:val="008B2C36"/>
    <w:rsid w:val="008B2EF4"/>
    <w:rsid w:val="008B32B0"/>
    <w:rsid w:val="008B59C1"/>
    <w:rsid w:val="008B5A41"/>
    <w:rsid w:val="008B65FB"/>
    <w:rsid w:val="008B67D4"/>
    <w:rsid w:val="008B684C"/>
    <w:rsid w:val="008B6AA7"/>
    <w:rsid w:val="008B7C80"/>
    <w:rsid w:val="008B7D8F"/>
    <w:rsid w:val="008C0157"/>
    <w:rsid w:val="008C02D8"/>
    <w:rsid w:val="008C072A"/>
    <w:rsid w:val="008C1B0F"/>
    <w:rsid w:val="008C1E1F"/>
    <w:rsid w:val="008C2546"/>
    <w:rsid w:val="008C2C5C"/>
    <w:rsid w:val="008C3BA3"/>
    <w:rsid w:val="008C4126"/>
    <w:rsid w:val="008C41CE"/>
    <w:rsid w:val="008C55BF"/>
    <w:rsid w:val="008C6AA2"/>
    <w:rsid w:val="008C79DA"/>
    <w:rsid w:val="008D01AF"/>
    <w:rsid w:val="008D0789"/>
    <w:rsid w:val="008D0915"/>
    <w:rsid w:val="008D151C"/>
    <w:rsid w:val="008D204F"/>
    <w:rsid w:val="008D3D57"/>
    <w:rsid w:val="008D3D8C"/>
    <w:rsid w:val="008D4078"/>
    <w:rsid w:val="008D4D2F"/>
    <w:rsid w:val="008D5DEE"/>
    <w:rsid w:val="008D6AE1"/>
    <w:rsid w:val="008D704C"/>
    <w:rsid w:val="008D773B"/>
    <w:rsid w:val="008D7E41"/>
    <w:rsid w:val="008E007D"/>
    <w:rsid w:val="008E027E"/>
    <w:rsid w:val="008E0DF1"/>
    <w:rsid w:val="008E1136"/>
    <w:rsid w:val="008E2559"/>
    <w:rsid w:val="008E26FA"/>
    <w:rsid w:val="008E2D72"/>
    <w:rsid w:val="008E35D5"/>
    <w:rsid w:val="008E369B"/>
    <w:rsid w:val="008E4A07"/>
    <w:rsid w:val="008E5031"/>
    <w:rsid w:val="008E517E"/>
    <w:rsid w:val="008E5260"/>
    <w:rsid w:val="008E57A2"/>
    <w:rsid w:val="008E5B4D"/>
    <w:rsid w:val="008E71D7"/>
    <w:rsid w:val="008F2A6B"/>
    <w:rsid w:val="008F2D98"/>
    <w:rsid w:val="008F32E8"/>
    <w:rsid w:val="008F5DD5"/>
    <w:rsid w:val="008F69A8"/>
    <w:rsid w:val="008F75A4"/>
    <w:rsid w:val="008F78D1"/>
    <w:rsid w:val="008F7974"/>
    <w:rsid w:val="008F79B5"/>
    <w:rsid w:val="008F7C16"/>
    <w:rsid w:val="009000A1"/>
    <w:rsid w:val="00900843"/>
    <w:rsid w:val="00900892"/>
    <w:rsid w:val="00900D4E"/>
    <w:rsid w:val="00901BC1"/>
    <w:rsid w:val="00903B34"/>
    <w:rsid w:val="00903B80"/>
    <w:rsid w:val="00903BCB"/>
    <w:rsid w:val="00905E3A"/>
    <w:rsid w:val="009067DA"/>
    <w:rsid w:val="0090732A"/>
    <w:rsid w:val="00910C80"/>
    <w:rsid w:val="00911AAB"/>
    <w:rsid w:val="00911E05"/>
    <w:rsid w:val="00911EFA"/>
    <w:rsid w:val="0091285E"/>
    <w:rsid w:val="00913063"/>
    <w:rsid w:val="0091345A"/>
    <w:rsid w:val="00913515"/>
    <w:rsid w:val="009137CD"/>
    <w:rsid w:val="00913F42"/>
    <w:rsid w:val="00914AC2"/>
    <w:rsid w:val="00914D21"/>
    <w:rsid w:val="009156B8"/>
    <w:rsid w:val="0091606F"/>
    <w:rsid w:val="009164E3"/>
    <w:rsid w:val="00916698"/>
    <w:rsid w:val="009169C4"/>
    <w:rsid w:val="00916A59"/>
    <w:rsid w:val="00916E49"/>
    <w:rsid w:val="009177E2"/>
    <w:rsid w:val="00917ECB"/>
    <w:rsid w:val="009205AD"/>
    <w:rsid w:val="009224E6"/>
    <w:rsid w:val="009226F2"/>
    <w:rsid w:val="0092317A"/>
    <w:rsid w:val="009238F2"/>
    <w:rsid w:val="00923A3D"/>
    <w:rsid w:val="00924122"/>
    <w:rsid w:val="009252D3"/>
    <w:rsid w:val="00925574"/>
    <w:rsid w:val="009259FD"/>
    <w:rsid w:val="00925F54"/>
    <w:rsid w:val="009309B7"/>
    <w:rsid w:val="00930AB3"/>
    <w:rsid w:val="00930DEB"/>
    <w:rsid w:val="00930DF1"/>
    <w:rsid w:val="0093166E"/>
    <w:rsid w:val="00931D47"/>
    <w:rsid w:val="00932538"/>
    <w:rsid w:val="00932967"/>
    <w:rsid w:val="0093442C"/>
    <w:rsid w:val="00936247"/>
    <w:rsid w:val="00936DF9"/>
    <w:rsid w:val="00940774"/>
    <w:rsid w:val="0094120E"/>
    <w:rsid w:val="009421D9"/>
    <w:rsid w:val="00942210"/>
    <w:rsid w:val="00942BAD"/>
    <w:rsid w:val="00942E9F"/>
    <w:rsid w:val="009432BA"/>
    <w:rsid w:val="00943528"/>
    <w:rsid w:val="00943687"/>
    <w:rsid w:val="00943FCE"/>
    <w:rsid w:val="00945D69"/>
    <w:rsid w:val="00946536"/>
    <w:rsid w:val="00946D32"/>
    <w:rsid w:val="00946E39"/>
    <w:rsid w:val="00947610"/>
    <w:rsid w:val="00950356"/>
    <w:rsid w:val="00951BEB"/>
    <w:rsid w:val="00951FA9"/>
    <w:rsid w:val="00952F1C"/>
    <w:rsid w:val="00953240"/>
    <w:rsid w:val="0095373B"/>
    <w:rsid w:val="009541D8"/>
    <w:rsid w:val="00954272"/>
    <w:rsid w:val="00954C13"/>
    <w:rsid w:val="009556E4"/>
    <w:rsid w:val="00955D34"/>
    <w:rsid w:val="009561E2"/>
    <w:rsid w:val="00956258"/>
    <w:rsid w:val="009569D7"/>
    <w:rsid w:val="0095729B"/>
    <w:rsid w:val="00957EF2"/>
    <w:rsid w:val="00961017"/>
    <w:rsid w:val="0096163A"/>
    <w:rsid w:val="00961D6D"/>
    <w:rsid w:val="00962433"/>
    <w:rsid w:val="00962ACE"/>
    <w:rsid w:val="00963A19"/>
    <w:rsid w:val="0096455D"/>
    <w:rsid w:val="00964710"/>
    <w:rsid w:val="009648EE"/>
    <w:rsid w:val="0096515D"/>
    <w:rsid w:val="00965417"/>
    <w:rsid w:val="00965841"/>
    <w:rsid w:val="00965AE7"/>
    <w:rsid w:val="00965DF1"/>
    <w:rsid w:val="00965EC6"/>
    <w:rsid w:val="00965EFA"/>
    <w:rsid w:val="009660F4"/>
    <w:rsid w:val="0096700E"/>
    <w:rsid w:val="009704E2"/>
    <w:rsid w:val="00970578"/>
    <w:rsid w:val="0097247E"/>
    <w:rsid w:val="009733AB"/>
    <w:rsid w:val="009741FD"/>
    <w:rsid w:val="00974599"/>
    <w:rsid w:val="00974BFE"/>
    <w:rsid w:val="00977119"/>
    <w:rsid w:val="009801C6"/>
    <w:rsid w:val="00980ACE"/>
    <w:rsid w:val="00981373"/>
    <w:rsid w:val="0098258C"/>
    <w:rsid w:val="0098317F"/>
    <w:rsid w:val="00983F09"/>
    <w:rsid w:val="009848BF"/>
    <w:rsid w:val="00985444"/>
    <w:rsid w:val="0098556A"/>
    <w:rsid w:val="00985E4E"/>
    <w:rsid w:val="009867BF"/>
    <w:rsid w:val="00986BCA"/>
    <w:rsid w:val="00987620"/>
    <w:rsid w:val="009877D9"/>
    <w:rsid w:val="0099045B"/>
    <w:rsid w:val="00990618"/>
    <w:rsid w:val="00991D42"/>
    <w:rsid w:val="009920A7"/>
    <w:rsid w:val="0099316A"/>
    <w:rsid w:val="0099348B"/>
    <w:rsid w:val="00994805"/>
    <w:rsid w:val="00994B6B"/>
    <w:rsid w:val="00995DE6"/>
    <w:rsid w:val="009A0340"/>
    <w:rsid w:val="009A0AF0"/>
    <w:rsid w:val="009A12E8"/>
    <w:rsid w:val="009A32F9"/>
    <w:rsid w:val="009A3512"/>
    <w:rsid w:val="009A4199"/>
    <w:rsid w:val="009A4ADB"/>
    <w:rsid w:val="009A4E28"/>
    <w:rsid w:val="009A55AA"/>
    <w:rsid w:val="009A5E41"/>
    <w:rsid w:val="009A62C6"/>
    <w:rsid w:val="009A6F59"/>
    <w:rsid w:val="009A702F"/>
    <w:rsid w:val="009A759B"/>
    <w:rsid w:val="009A7AAB"/>
    <w:rsid w:val="009B0242"/>
    <w:rsid w:val="009B02DE"/>
    <w:rsid w:val="009B0A93"/>
    <w:rsid w:val="009B0BDD"/>
    <w:rsid w:val="009B1052"/>
    <w:rsid w:val="009B131A"/>
    <w:rsid w:val="009B15B5"/>
    <w:rsid w:val="009B1B28"/>
    <w:rsid w:val="009B2594"/>
    <w:rsid w:val="009B279A"/>
    <w:rsid w:val="009B30F9"/>
    <w:rsid w:val="009B387B"/>
    <w:rsid w:val="009B3F9B"/>
    <w:rsid w:val="009B48CC"/>
    <w:rsid w:val="009B5294"/>
    <w:rsid w:val="009B5CE0"/>
    <w:rsid w:val="009B6FF5"/>
    <w:rsid w:val="009B705E"/>
    <w:rsid w:val="009C0573"/>
    <w:rsid w:val="009C0A48"/>
    <w:rsid w:val="009C1327"/>
    <w:rsid w:val="009C18D9"/>
    <w:rsid w:val="009C1A02"/>
    <w:rsid w:val="009C1F0E"/>
    <w:rsid w:val="009C255E"/>
    <w:rsid w:val="009C25A1"/>
    <w:rsid w:val="009C32DD"/>
    <w:rsid w:val="009D10BF"/>
    <w:rsid w:val="009D11FA"/>
    <w:rsid w:val="009D1C4F"/>
    <w:rsid w:val="009D331C"/>
    <w:rsid w:val="009D35C1"/>
    <w:rsid w:val="009D37B0"/>
    <w:rsid w:val="009D3964"/>
    <w:rsid w:val="009D3D7D"/>
    <w:rsid w:val="009D4BA6"/>
    <w:rsid w:val="009D4C35"/>
    <w:rsid w:val="009D508E"/>
    <w:rsid w:val="009D5A62"/>
    <w:rsid w:val="009D5A91"/>
    <w:rsid w:val="009D63E3"/>
    <w:rsid w:val="009D76C0"/>
    <w:rsid w:val="009D7742"/>
    <w:rsid w:val="009D78BF"/>
    <w:rsid w:val="009D7D95"/>
    <w:rsid w:val="009E0655"/>
    <w:rsid w:val="009E0E57"/>
    <w:rsid w:val="009E27D8"/>
    <w:rsid w:val="009E2BA6"/>
    <w:rsid w:val="009E3C61"/>
    <w:rsid w:val="009E4849"/>
    <w:rsid w:val="009E5B8A"/>
    <w:rsid w:val="009E7665"/>
    <w:rsid w:val="009E76DB"/>
    <w:rsid w:val="009E79E0"/>
    <w:rsid w:val="009F0065"/>
    <w:rsid w:val="009F1561"/>
    <w:rsid w:val="009F215C"/>
    <w:rsid w:val="009F2393"/>
    <w:rsid w:val="009F29FB"/>
    <w:rsid w:val="009F2FDB"/>
    <w:rsid w:val="009F36D1"/>
    <w:rsid w:val="009F43E2"/>
    <w:rsid w:val="009F4770"/>
    <w:rsid w:val="009F4C5B"/>
    <w:rsid w:val="009F58CE"/>
    <w:rsid w:val="009F7D20"/>
    <w:rsid w:val="00A0035A"/>
    <w:rsid w:val="00A00C17"/>
    <w:rsid w:val="00A01048"/>
    <w:rsid w:val="00A02C61"/>
    <w:rsid w:val="00A02D35"/>
    <w:rsid w:val="00A02EFD"/>
    <w:rsid w:val="00A03F5F"/>
    <w:rsid w:val="00A04F7C"/>
    <w:rsid w:val="00A055E9"/>
    <w:rsid w:val="00A060C9"/>
    <w:rsid w:val="00A06C97"/>
    <w:rsid w:val="00A072F8"/>
    <w:rsid w:val="00A1036A"/>
    <w:rsid w:val="00A10D8A"/>
    <w:rsid w:val="00A12B75"/>
    <w:rsid w:val="00A132A0"/>
    <w:rsid w:val="00A13E6E"/>
    <w:rsid w:val="00A14BB9"/>
    <w:rsid w:val="00A15425"/>
    <w:rsid w:val="00A1552F"/>
    <w:rsid w:val="00A159B3"/>
    <w:rsid w:val="00A167D7"/>
    <w:rsid w:val="00A16BB1"/>
    <w:rsid w:val="00A173AD"/>
    <w:rsid w:val="00A17645"/>
    <w:rsid w:val="00A17E2E"/>
    <w:rsid w:val="00A20538"/>
    <w:rsid w:val="00A2082F"/>
    <w:rsid w:val="00A211FB"/>
    <w:rsid w:val="00A21892"/>
    <w:rsid w:val="00A222F4"/>
    <w:rsid w:val="00A22DFC"/>
    <w:rsid w:val="00A23F35"/>
    <w:rsid w:val="00A246AB"/>
    <w:rsid w:val="00A25929"/>
    <w:rsid w:val="00A259B7"/>
    <w:rsid w:val="00A25A39"/>
    <w:rsid w:val="00A25E34"/>
    <w:rsid w:val="00A26CB8"/>
    <w:rsid w:val="00A26FEA"/>
    <w:rsid w:val="00A30B13"/>
    <w:rsid w:val="00A318CD"/>
    <w:rsid w:val="00A31BBC"/>
    <w:rsid w:val="00A3254A"/>
    <w:rsid w:val="00A32F1D"/>
    <w:rsid w:val="00A33EB0"/>
    <w:rsid w:val="00A346CA"/>
    <w:rsid w:val="00A34D8E"/>
    <w:rsid w:val="00A352F0"/>
    <w:rsid w:val="00A35335"/>
    <w:rsid w:val="00A35500"/>
    <w:rsid w:val="00A3586E"/>
    <w:rsid w:val="00A35954"/>
    <w:rsid w:val="00A35AD4"/>
    <w:rsid w:val="00A36981"/>
    <w:rsid w:val="00A37531"/>
    <w:rsid w:val="00A3775E"/>
    <w:rsid w:val="00A37A71"/>
    <w:rsid w:val="00A40BE9"/>
    <w:rsid w:val="00A40EAE"/>
    <w:rsid w:val="00A41AD1"/>
    <w:rsid w:val="00A41EE3"/>
    <w:rsid w:val="00A4270D"/>
    <w:rsid w:val="00A4327E"/>
    <w:rsid w:val="00A44D28"/>
    <w:rsid w:val="00A44EED"/>
    <w:rsid w:val="00A45376"/>
    <w:rsid w:val="00A4552C"/>
    <w:rsid w:val="00A45CB7"/>
    <w:rsid w:val="00A46481"/>
    <w:rsid w:val="00A46487"/>
    <w:rsid w:val="00A46B8C"/>
    <w:rsid w:val="00A476D3"/>
    <w:rsid w:val="00A47F9E"/>
    <w:rsid w:val="00A515FB"/>
    <w:rsid w:val="00A5219F"/>
    <w:rsid w:val="00A52274"/>
    <w:rsid w:val="00A53079"/>
    <w:rsid w:val="00A53855"/>
    <w:rsid w:val="00A53ED8"/>
    <w:rsid w:val="00A540F4"/>
    <w:rsid w:val="00A54646"/>
    <w:rsid w:val="00A5480D"/>
    <w:rsid w:val="00A554DF"/>
    <w:rsid w:val="00A56BF2"/>
    <w:rsid w:val="00A6081E"/>
    <w:rsid w:val="00A61D1D"/>
    <w:rsid w:val="00A61F99"/>
    <w:rsid w:val="00A632BB"/>
    <w:rsid w:val="00A6399D"/>
    <w:rsid w:val="00A6570B"/>
    <w:rsid w:val="00A65ABB"/>
    <w:rsid w:val="00A66451"/>
    <w:rsid w:val="00A6645A"/>
    <w:rsid w:val="00A67E4E"/>
    <w:rsid w:val="00A70040"/>
    <w:rsid w:val="00A70090"/>
    <w:rsid w:val="00A70735"/>
    <w:rsid w:val="00A70D8F"/>
    <w:rsid w:val="00A71667"/>
    <w:rsid w:val="00A71716"/>
    <w:rsid w:val="00A7177A"/>
    <w:rsid w:val="00A72560"/>
    <w:rsid w:val="00A726DD"/>
    <w:rsid w:val="00A73730"/>
    <w:rsid w:val="00A738B6"/>
    <w:rsid w:val="00A749FB"/>
    <w:rsid w:val="00A74A27"/>
    <w:rsid w:val="00A74D52"/>
    <w:rsid w:val="00A754E1"/>
    <w:rsid w:val="00A75840"/>
    <w:rsid w:val="00A76208"/>
    <w:rsid w:val="00A765DB"/>
    <w:rsid w:val="00A767CB"/>
    <w:rsid w:val="00A77383"/>
    <w:rsid w:val="00A779F6"/>
    <w:rsid w:val="00A77E0C"/>
    <w:rsid w:val="00A805B9"/>
    <w:rsid w:val="00A8284C"/>
    <w:rsid w:val="00A83C03"/>
    <w:rsid w:val="00A83FDE"/>
    <w:rsid w:val="00A85AAF"/>
    <w:rsid w:val="00A86191"/>
    <w:rsid w:val="00A8715C"/>
    <w:rsid w:val="00A87E49"/>
    <w:rsid w:val="00A906D2"/>
    <w:rsid w:val="00A9086F"/>
    <w:rsid w:val="00A90CEE"/>
    <w:rsid w:val="00A90F76"/>
    <w:rsid w:val="00A9256F"/>
    <w:rsid w:val="00A92754"/>
    <w:rsid w:val="00A929AD"/>
    <w:rsid w:val="00A933E1"/>
    <w:rsid w:val="00A93DEE"/>
    <w:rsid w:val="00A93E85"/>
    <w:rsid w:val="00A94561"/>
    <w:rsid w:val="00A949C0"/>
    <w:rsid w:val="00A94FB4"/>
    <w:rsid w:val="00A95A78"/>
    <w:rsid w:val="00A969B1"/>
    <w:rsid w:val="00A96A92"/>
    <w:rsid w:val="00A96F4E"/>
    <w:rsid w:val="00A97188"/>
    <w:rsid w:val="00AA0344"/>
    <w:rsid w:val="00AA0569"/>
    <w:rsid w:val="00AA073E"/>
    <w:rsid w:val="00AA0ABE"/>
    <w:rsid w:val="00AA1820"/>
    <w:rsid w:val="00AA1C1B"/>
    <w:rsid w:val="00AA2A2F"/>
    <w:rsid w:val="00AA3144"/>
    <w:rsid w:val="00AA49C0"/>
    <w:rsid w:val="00AA6D8F"/>
    <w:rsid w:val="00AA7986"/>
    <w:rsid w:val="00AB0121"/>
    <w:rsid w:val="00AB0984"/>
    <w:rsid w:val="00AB120E"/>
    <w:rsid w:val="00AB1B74"/>
    <w:rsid w:val="00AB23BE"/>
    <w:rsid w:val="00AB26E1"/>
    <w:rsid w:val="00AB2AD9"/>
    <w:rsid w:val="00AB37EE"/>
    <w:rsid w:val="00AB400F"/>
    <w:rsid w:val="00AB445C"/>
    <w:rsid w:val="00AB4618"/>
    <w:rsid w:val="00AB59DA"/>
    <w:rsid w:val="00AB610A"/>
    <w:rsid w:val="00AB6C52"/>
    <w:rsid w:val="00AB77D6"/>
    <w:rsid w:val="00AB789A"/>
    <w:rsid w:val="00AC01B9"/>
    <w:rsid w:val="00AC04F9"/>
    <w:rsid w:val="00AC1AA6"/>
    <w:rsid w:val="00AC1F89"/>
    <w:rsid w:val="00AC2151"/>
    <w:rsid w:val="00AC2A67"/>
    <w:rsid w:val="00AC2D56"/>
    <w:rsid w:val="00AC2F4F"/>
    <w:rsid w:val="00AC3244"/>
    <w:rsid w:val="00AC3802"/>
    <w:rsid w:val="00AC4A21"/>
    <w:rsid w:val="00AC5206"/>
    <w:rsid w:val="00AC530F"/>
    <w:rsid w:val="00AC53E4"/>
    <w:rsid w:val="00AC5616"/>
    <w:rsid w:val="00AC605D"/>
    <w:rsid w:val="00AC6D68"/>
    <w:rsid w:val="00AC6E8F"/>
    <w:rsid w:val="00AC7B27"/>
    <w:rsid w:val="00AD1997"/>
    <w:rsid w:val="00AD1A83"/>
    <w:rsid w:val="00AD200E"/>
    <w:rsid w:val="00AD2688"/>
    <w:rsid w:val="00AD2D1A"/>
    <w:rsid w:val="00AD3CDA"/>
    <w:rsid w:val="00AD48DC"/>
    <w:rsid w:val="00AD5D3F"/>
    <w:rsid w:val="00AD7A38"/>
    <w:rsid w:val="00AD7D38"/>
    <w:rsid w:val="00AD7FCE"/>
    <w:rsid w:val="00AE2264"/>
    <w:rsid w:val="00AE2D24"/>
    <w:rsid w:val="00AE2F3C"/>
    <w:rsid w:val="00AE3142"/>
    <w:rsid w:val="00AE3710"/>
    <w:rsid w:val="00AE398B"/>
    <w:rsid w:val="00AE44E0"/>
    <w:rsid w:val="00AE4738"/>
    <w:rsid w:val="00AE4C21"/>
    <w:rsid w:val="00AE5238"/>
    <w:rsid w:val="00AE56E2"/>
    <w:rsid w:val="00AE5804"/>
    <w:rsid w:val="00AE5E11"/>
    <w:rsid w:val="00AE5F60"/>
    <w:rsid w:val="00AE6094"/>
    <w:rsid w:val="00AE6A27"/>
    <w:rsid w:val="00AE72DF"/>
    <w:rsid w:val="00AE74A2"/>
    <w:rsid w:val="00AE78A6"/>
    <w:rsid w:val="00AE796F"/>
    <w:rsid w:val="00AE79CA"/>
    <w:rsid w:val="00AF0073"/>
    <w:rsid w:val="00AF0BE3"/>
    <w:rsid w:val="00AF0C7E"/>
    <w:rsid w:val="00AF0C91"/>
    <w:rsid w:val="00AF13FC"/>
    <w:rsid w:val="00AF23F2"/>
    <w:rsid w:val="00AF2743"/>
    <w:rsid w:val="00AF357D"/>
    <w:rsid w:val="00AF4509"/>
    <w:rsid w:val="00AF4A93"/>
    <w:rsid w:val="00AF5A78"/>
    <w:rsid w:val="00AF6206"/>
    <w:rsid w:val="00AF6A3F"/>
    <w:rsid w:val="00AF7715"/>
    <w:rsid w:val="00B00CC6"/>
    <w:rsid w:val="00B0145A"/>
    <w:rsid w:val="00B01874"/>
    <w:rsid w:val="00B0244D"/>
    <w:rsid w:val="00B026FE"/>
    <w:rsid w:val="00B027C5"/>
    <w:rsid w:val="00B03088"/>
    <w:rsid w:val="00B03557"/>
    <w:rsid w:val="00B03B1D"/>
    <w:rsid w:val="00B04458"/>
    <w:rsid w:val="00B04803"/>
    <w:rsid w:val="00B04B17"/>
    <w:rsid w:val="00B05C88"/>
    <w:rsid w:val="00B05F2C"/>
    <w:rsid w:val="00B0669A"/>
    <w:rsid w:val="00B068C0"/>
    <w:rsid w:val="00B06905"/>
    <w:rsid w:val="00B06944"/>
    <w:rsid w:val="00B07AF0"/>
    <w:rsid w:val="00B108DE"/>
    <w:rsid w:val="00B10DB5"/>
    <w:rsid w:val="00B10F8F"/>
    <w:rsid w:val="00B11018"/>
    <w:rsid w:val="00B125BE"/>
    <w:rsid w:val="00B125D0"/>
    <w:rsid w:val="00B12DDE"/>
    <w:rsid w:val="00B13615"/>
    <w:rsid w:val="00B14C5E"/>
    <w:rsid w:val="00B14DD4"/>
    <w:rsid w:val="00B15D4E"/>
    <w:rsid w:val="00B15F6F"/>
    <w:rsid w:val="00B1695A"/>
    <w:rsid w:val="00B16C33"/>
    <w:rsid w:val="00B17204"/>
    <w:rsid w:val="00B17402"/>
    <w:rsid w:val="00B17E38"/>
    <w:rsid w:val="00B22193"/>
    <w:rsid w:val="00B2261D"/>
    <w:rsid w:val="00B23EB7"/>
    <w:rsid w:val="00B24CFF"/>
    <w:rsid w:val="00B25958"/>
    <w:rsid w:val="00B25AC3"/>
    <w:rsid w:val="00B26AC1"/>
    <w:rsid w:val="00B26C8A"/>
    <w:rsid w:val="00B27306"/>
    <w:rsid w:val="00B27AA0"/>
    <w:rsid w:val="00B30298"/>
    <w:rsid w:val="00B30543"/>
    <w:rsid w:val="00B310B9"/>
    <w:rsid w:val="00B310ED"/>
    <w:rsid w:val="00B3143A"/>
    <w:rsid w:val="00B31EF5"/>
    <w:rsid w:val="00B322CE"/>
    <w:rsid w:val="00B32870"/>
    <w:rsid w:val="00B333F3"/>
    <w:rsid w:val="00B3412F"/>
    <w:rsid w:val="00B34DB1"/>
    <w:rsid w:val="00B3571D"/>
    <w:rsid w:val="00B36457"/>
    <w:rsid w:val="00B36BA5"/>
    <w:rsid w:val="00B374AD"/>
    <w:rsid w:val="00B40062"/>
    <w:rsid w:val="00B40718"/>
    <w:rsid w:val="00B411A8"/>
    <w:rsid w:val="00B4262F"/>
    <w:rsid w:val="00B42E0C"/>
    <w:rsid w:val="00B430AE"/>
    <w:rsid w:val="00B438E6"/>
    <w:rsid w:val="00B4391E"/>
    <w:rsid w:val="00B439DD"/>
    <w:rsid w:val="00B43CF1"/>
    <w:rsid w:val="00B450F2"/>
    <w:rsid w:val="00B45B51"/>
    <w:rsid w:val="00B46935"/>
    <w:rsid w:val="00B46A2D"/>
    <w:rsid w:val="00B47734"/>
    <w:rsid w:val="00B47AED"/>
    <w:rsid w:val="00B50188"/>
    <w:rsid w:val="00B505A8"/>
    <w:rsid w:val="00B50636"/>
    <w:rsid w:val="00B5136E"/>
    <w:rsid w:val="00B5197B"/>
    <w:rsid w:val="00B51FDF"/>
    <w:rsid w:val="00B52070"/>
    <w:rsid w:val="00B5333F"/>
    <w:rsid w:val="00B533ED"/>
    <w:rsid w:val="00B5632E"/>
    <w:rsid w:val="00B56414"/>
    <w:rsid w:val="00B56FDF"/>
    <w:rsid w:val="00B579DB"/>
    <w:rsid w:val="00B57B17"/>
    <w:rsid w:val="00B613B0"/>
    <w:rsid w:val="00B61617"/>
    <w:rsid w:val="00B61AB9"/>
    <w:rsid w:val="00B62710"/>
    <w:rsid w:val="00B6413C"/>
    <w:rsid w:val="00B64858"/>
    <w:rsid w:val="00B64E0D"/>
    <w:rsid w:val="00B64E71"/>
    <w:rsid w:val="00B6502D"/>
    <w:rsid w:val="00B653AA"/>
    <w:rsid w:val="00B65A63"/>
    <w:rsid w:val="00B66484"/>
    <w:rsid w:val="00B67C3F"/>
    <w:rsid w:val="00B67FEF"/>
    <w:rsid w:val="00B7101D"/>
    <w:rsid w:val="00B72202"/>
    <w:rsid w:val="00B72388"/>
    <w:rsid w:val="00B73194"/>
    <w:rsid w:val="00B73A2B"/>
    <w:rsid w:val="00B74B22"/>
    <w:rsid w:val="00B74ED6"/>
    <w:rsid w:val="00B75432"/>
    <w:rsid w:val="00B75BE7"/>
    <w:rsid w:val="00B75E80"/>
    <w:rsid w:val="00B768CF"/>
    <w:rsid w:val="00B76D53"/>
    <w:rsid w:val="00B76F3E"/>
    <w:rsid w:val="00B77042"/>
    <w:rsid w:val="00B77634"/>
    <w:rsid w:val="00B801FF"/>
    <w:rsid w:val="00B8148E"/>
    <w:rsid w:val="00B8257A"/>
    <w:rsid w:val="00B82CF8"/>
    <w:rsid w:val="00B82F2E"/>
    <w:rsid w:val="00B834FB"/>
    <w:rsid w:val="00B83834"/>
    <w:rsid w:val="00B84160"/>
    <w:rsid w:val="00B84318"/>
    <w:rsid w:val="00B8505C"/>
    <w:rsid w:val="00B86EC0"/>
    <w:rsid w:val="00B875E8"/>
    <w:rsid w:val="00B8784B"/>
    <w:rsid w:val="00B90144"/>
    <w:rsid w:val="00B912BB"/>
    <w:rsid w:val="00B91B4E"/>
    <w:rsid w:val="00B92366"/>
    <w:rsid w:val="00B92479"/>
    <w:rsid w:val="00B92709"/>
    <w:rsid w:val="00B930E7"/>
    <w:rsid w:val="00B9315B"/>
    <w:rsid w:val="00B939BA"/>
    <w:rsid w:val="00B941A1"/>
    <w:rsid w:val="00B947D6"/>
    <w:rsid w:val="00B94DCB"/>
    <w:rsid w:val="00B96B4F"/>
    <w:rsid w:val="00B972D6"/>
    <w:rsid w:val="00B974FE"/>
    <w:rsid w:val="00BA0B8C"/>
    <w:rsid w:val="00BA113B"/>
    <w:rsid w:val="00BA3101"/>
    <w:rsid w:val="00BA3366"/>
    <w:rsid w:val="00BA3A7C"/>
    <w:rsid w:val="00BA3AE0"/>
    <w:rsid w:val="00BA3DDB"/>
    <w:rsid w:val="00BA4012"/>
    <w:rsid w:val="00BA498A"/>
    <w:rsid w:val="00BA4D59"/>
    <w:rsid w:val="00BA4D78"/>
    <w:rsid w:val="00BA5160"/>
    <w:rsid w:val="00BA5A45"/>
    <w:rsid w:val="00BA71EA"/>
    <w:rsid w:val="00BA78D4"/>
    <w:rsid w:val="00BA7CF0"/>
    <w:rsid w:val="00BB0E20"/>
    <w:rsid w:val="00BB2377"/>
    <w:rsid w:val="00BB2DA2"/>
    <w:rsid w:val="00BB2F81"/>
    <w:rsid w:val="00BB3AEB"/>
    <w:rsid w:val="00BB5245"/>
    <w:rsid w:val="00BB57C2"/>
    <w:rsid w:val="00BB5FC3"/>
    <w:rsid w:val="00BB64B1"/>
    <w:rsid w:val="00BB6A8A"/>
    <w:rsid w:val="00BB6E92"/>
    <w:rsid w:val="00BB7E2F"/>
    <w:rsid w:val="00BC0A73"/>
    <w:rsid w:val="00BC14D7"/>
    <w:rsid w:val="00BC235B"/>
    <w:rsid w:val="00BC2569"/>
    <w:rsid w:val="00BC283F"/>
    <w:rsid w:val="00BC2A0E"/>
    <w:rsid w:val="00BC2A2A"/>
    <w:rsid w:val="00BC395C"/>
    <w:rsid w:val="00BC47D3"/>
    <w:rsid w:val="00BC4881"/>
    <w:rsid w:val="00BC4E8A"/>
    <w:rsid w:val="00BC5CB8"/>
    <w:rsid w:val="00BC5E4B"/>
    <w:rsid w:val="00BC628B"/>
    <w:rsid w:val="00BC6304"/>
    <w:rsid w:val="00BC67DA"/>
    <w:rsid w:val="00BC6AE4"/>
    <w:rsid w:val="00BC6E7C"/>
    <w:rsid w:val="00BD13EC"/>
    <w:rsid w:val="00BD2277"/>
    <w:rsid w:val="00BD281E"/>
    <w:rsid w:val="00BD2DB1"/>
    <w:rsid w:val="00BD384F"/>
    <w:rsid w:val="00BD44C3"/>
    <w:rsid w:val="00BD4ECD"/>
    <w:rsid w:val="00BD5CF6"/>
    <w:rsid w:val="00BD5D12"/>
    <w:rsid w:val="00BD60CC"/>
    <w:rsid w:val="00BD6FA1"/>
    <w:rsid w:val="00BD76CD"/>
    <w:rsid w:val="00BE0179"/>
    <w:rsid w:val="00BE1BB8"/>
    <w:rsid w:val="00BE2298"/>
    <w:rsid w:val="00BE29CA"/>
    <w:rsid w:val="00BE3B15"/>
    <w:rsid w:val="00BE4C30"/>
    <w:rsid w:val="00BE5078"/>
    <w:rsid w:val="00BE5B2C"/>
    <w:rsid w:val="00BE75A6"/>
    <w:rsid w:val="00BE7674"/>
    <w:rsid w:val="00BE7800"/>
    <w:rsid w:val="00BE7A4A"/>
    <w:rsid w:val="00BF083E"/>
    <w:rsid w:val="00BF1113"/>
    <w:rsid w:val="00BF1DCF"/>
    <w:rsid w:val="00BF2184"/>
    <w:rsid w:val="00BF2538"/>
    <w:rsid w:val="00BF2C3E"/>
    <w:rsid w:val="00BF2FD0"/>
    <w:rsid w:val="00BF3769"/>
    <w:rsid w:val="00BF44FB"/>
    <w:rsid w:val="00BF4E4E"/>
    <w:rsid w:val="00BF5166"/>
    <w:rsid w:val="00BF6065"/>
    <w:rsid w:val="00BF6B6D"/>
    <w:rsid w:val="00BF6CCE"/>
    <w:rsid w:val="00BF6DEF"/>
    <w:rsid w:val="00BF6E5F"/>
    <w:rsid w:val="00BF79D4"/>
    <w:rsid w:val="00BF7E7C"/>
    <w:rsid w:val="00C01638"/>
    <w:rsid w:val="00C0224C"/>
    <w:rsid w:val="00C02422"/>
    <w:rsid w:val="00C032AC"/>
    <w:rsid w:val="00C034C3"/>
    <w:rsid w:val="00C04914"/>
    <w:rsid w:val="00C04EEB"/>
    <w:rsid w:val="00C05CE2"/>
    <w:rsid w:val="00C06398"/>
    <w:rsid w:val="00C06CD7"/>
    <w:rsid w:val="00C06E36"/>
    <w:rsid w:val="00C07198"/>
    <w:rsid w:val="00C0730D"/>
    <w:rsid w:val="00C078FF"/>
    <w:rsid w:val="00C07DE7"/>
    <w:rsid w:val="00C10C66"/>
    <w:rsid w:val="00C10E87"/>
    <w:rsid w:val="00C118B2"/>
    <w:rsid w:val="00C12269"/>
    <w:rsid w:val="00C12589"/>
    <w:rsid w:val="00C15112"/>
    <w:rsid w:val="00C16704"/>
    <w:rsid w:val="00C16A64"/>
    <w:rsid w:val="00C17301"/>
    <w:rsid w:val="00C177B8"/>
    <w:rsid w:val="00C17FBA"/>
    <w:rsid w:val="00C17FCD"/>
    <w:rsid w:val="00C20CD5"/>
    <w:rsid w:val="00C216D9"/>
    <w:rsid w:val="00C231D3"/>
    <w:rsid w:val="00C23234"/>
    <w:rsid w:val="00C2337D"/>
    <w:rsid w:val="00C23710"/>
    <w:rsid w:val="00C23CF6"/>
    <w:rsid w:val="00C244A9"/>
    <w:rsid w:val="00C2470B"/>
    <w:rsid w:val="00C249E0"/>
    <w:rsid w:val="00C24D41"/>
    <w:rsid w:val="00C25523"/>
    <w:rsid w:val="00C26482"/>
    <w:rsid w:val="00C265C1"/>
    <w:rsid w:val="00C26A08"/>
    <w:rsid w:val="00C26BC6"/>
    <w:rsid w:val="00C26C20"/>
    <w:rsid w:val="00C26C3B"/>
    <w:rsid w:val="00C2723F"/>
    <w:rsid w:val="00C27936"/>
    <w:rsid w:val="00C308FF"/>
    <w:rsid w:val="00C30D28"/>
    <w:rsid w:val="00C30F32"/>
    <w:rsid w:val="00C31682"/>
    <w:rsid w:val="00C316D4"/>
    <w:rsid w:val="00C32077"/>
    <w:rsid w:val="00C32138"/>
    <w:rsid w:val="00C32229"/>
    <w:rsid w:val="00C324D9"/>
    <w:rsid w:val="00C33B62"/>
    <w:rsid w:val="00C34689"/>
    <w:rsid w:val="00C356CC"/>
    <w:rsid w:val="00C35F34"/>
    <w:rsid w:val="00C35F7D"/>
    <w:rsid w:val="00C36296"/>
    <w:rsid w:val="00C36E32"/>
    <w:rsid w:val="00C36F6D"/>
    <w:rsid w:val="00C37007"/>
    <w:rsid w:val="00C37B92"/>
    <w:rsid w:val="00C402FA"/>
    <w:rsid w:val="00C40398"/>
    <w:rsid w:val="00C403E2"/>
    <w:rsid w:val="00C41440"/>
    <w:rsid w:val="00C41D31"/>
    <w:rsid w:val="00C41D91"/>
    <w:rsid w:val="00C422B8"/>
    <w:rsid w:val="00C42379"/>
    <w:rsid w:val="00C42A7A"/>
    <w:rsid w:val="00C42BA1"/>
    <w:rsid w:val="00C42C11"/>
    <w:rsid w:val="00C438A4"/>
    <w:rsid w:val="00C45688"/>
    <w:rsid w:val="00C464C0"/>
    <w:rsid w:val="00C465A8"/>
    <w:rsid w:val="00C467B0"/>
    <w:rsid w:val="00C469B3"/>
    <w:rsid w:val="00C475DC"/>
    <w:rsid w:val="00C479D1"/>
    <w:rsid w:val="00C5042A"/>
    <w:rsid w:val="00C50D52"/>
    <w:rsid w:val="00C51266"/>
    <w:rsid w:val="00C519FD"/>
    <w:rsid w:val="00C5210C"/>
    <w:rsid w:val="00C529C1"/>
    <w:rsid w:val="00C5360F"/>
    <w:rsid w:val="00C53A03"/>
    <w:rsid w:val="00C5464D"/>
    <w:rsid w:val="00C5497D"/>
    <w:rsid w:val="00C54BD5"/>
    <w:rsid w:val="00C572DD"/>
    <w:rsid w:val="00C573DA"/>
    <w:rsid w:val="00C57718"/>
    <w:rsid w:val="00C60DC5"/>
    <w:rsid w:val="00C60F80"/>
    <w:rsid w:val="00C6106C"/>
    <w:rsid w:val="00C62BA0"/>
    <w:rsid w:val="00C62CF1"/>
    <w:rsid w:val="00C6339A"/>
    <w:rsid w:val="00C645B1"/>
    <w:rsid w:val="00C64C0F"/>
    <w:rsid w:val="00C651FC"/>
    <w:rsid w:val="00C65956"/>
    <w:rsid w:val="00C65EC8"/>
    <w:rsid w:val="00C660DA"/>
    <w:rsid w:val="00C66A4A"/>
    <w:rsid w:val="00C66AD5"/>
    <w:rsid w:val="00C66D62"/>
    <w:rsid w:val="00C67AF4"/>
    <w:rsid w:val="00C70240"/>
    <w:rsid w:val="00C70638"/>
    <w:rsid w:val="00C70EA1"/>
    <w:rsid w:val="00C7122D"/>
    <w:rsid w:val="00C715B3"/>
    <w:rsid w:val="00C72D3D"/>
    <w:rsid w:val="00C73EC6"/>
    <w:rsid w:val="00C747DA"/>
    <w:rsid w:val="00C74E26"/>
    <w:rsid w:val="00C7525D"/>
    <w:rsid w:val="00C756B2"/>
    <w:rsid w:val="00C7607D"/>
    <w:rsid w:val="00C77E82"/>
    <w:rsid w:val="00C8037B"/>
    <w:rsid w:val="00C819A1"/>
    <w:rsid w:val="00C823B8"/>
    <w:rsid w:val="00C8256E"/>
    <w:rsid w:val="00C826E7"/>
    <w:rsid w:val="00C83275"/>
    <w:rsid w:val="00C83C9B"/>
    <w:rsid w:val="00C84B66"/>
    <w:rsid w:val="00C84FE2"/>
    <w:rsid w:val="00C8562D"/>
    <w:rsid w:val="00C85A29"/>
    <w:rsid w:val="00C85EE7"/>
    <w:rsid w:val="00C86492"/>
    <w:rsid w:val="00C87155"/>
    <w:rsid w:val="00C8742A"/>
    <w:rsid w:val="00C90C88"/>
    <w:rsid w:val="00C91611"/>
    <w:rsid w:val="00C91F93"/>
    <w:rsid w:val="00C92193"/>
    <w:rsid w:val="00C92891"/>
    <w:rsid w:val="00C92D78"/>
    <w:rsid w:val="00C9436D"/>
    <w:rsid w:val="00C945C3"/>
    <w:rsid w:val="00C94B85"/>
    <w:rsid w:val="00C95534"/>
    <w:rsid w:val="00C955A3"/>
    <w:rsid w:val="00C9584F"/>
    <w:rsid w:val="00C96161"/>
    <w:rsid w:val="00C96CBA"/>
    <w:rsid w:val="00C97F5B"/>
    <w:rsid w:val="00CA1C07"/>
    <w:rsid w:val="00CA2194"/>
    <w:rsid w:val="00CA26F5"/>
    <w:rsid w:val="00CA2A9F"/>
    <w:rsid w:val="00CA3081"/>
    <w:rsid w:val="00CA33F1"/>
    <w:rsid w:val="00CA3DB7"/>
    <w:rsid w:val="00CA55D6"/>
    <w:rsid w:val="00CA58E7"/>
    <w:rsid w:val="00CA67B7"/>
    <w:rsid w:val="00CA766F"/>
    <w:rsid w:val="00CB0418"/>
    <w:rsid w:val="00CB0675"/>
    <w:rsid w:val="00CB0EE0"/>
    <w:rsid w:val="00CB1457"/>
    <w:rsid w:val="00CB1BDC"/>
    <w:rsid w:val="00CB1DFA"/>
    <w:rsid w:val="00CB22BA"/>
    <w:rsid w:val="00CB288F"/>
    <w:rsid w:val="00CB2D14"/>
    <w:rsid w:val="00CB3368"/>
    <w:rsid w:val="00CB34D8"/>
    <w:rsid w:val="00CB3891"/>
    <w:rsid w:val="00CB3AB5"/>
    <w:rsid w:val="00CB3B61"/>
    <w:rsid w:val="00CB3B6C"/>
    <w:rsid w:val="00CB4DDA"/>
    <w:rsid w:val="00CB58FB"/>
    <w:rsid w:val="00CB6AE4"/>
    <w:rsid w:val="00CB798E"/>
    <w:rsid w:val="00CC07B7"/>
    <w:rsid w:val="00CC0C5E"/>
    <w:rsid w:val="00CC0ECF"/>
    <w:rsid w:val="00CC1B47"/>
    <w:rsid w:val="00CC20EF"/>
    <w:rsid w:val="00CC2192"/>
    <w:rsid w:val="00CC3590"/>
    <w:rsid w:val="00CC3C7B"/>
    <w:rsid w:val="00CC3E9D"/>
    <w:rsid w:val="00CC44B7"/>
    <w:rsid w:val="00CC4A43"/>
    <w:rsid w:val="00CC4EC6"/>
    <w:rsid w:val="00CC53B6"/>
    <w:rsid w:val="00CC5693"/>
    <w:rsid w:val="00CC56FE"/>
    <w:rsid w:val="00CC643D"/>
    <w:rsid w:val="00CC6871"/>
    <w:rsid w:val="00CD0030"/>
    <w:rsid w:val="00CD00FE"/>
    <w:rsid w:val="00CD032B"/>
    <w:rsid w:val="00CD038C"/>
    <w:rsid w:val="00CD0661"/>
    <w:rsid w:val="00CD0792"/>
    <w:rsid w:val="00CD1250"/>
    <w:rsid w:val="00CD12E3"/>
    <w:rsid w:val="00CD12F3"/>
    <w:rsid w:val="00CD2167"/>
    <w:rsid w:val="00CD24D0"/>
    <w:rsid w:val="00CD393C"/>
    <w:rsid w:val="00CD3E0B"/>
    <w:rsid w:val="00CD3EEA"/>
    <w:rsid w:val="00CD459D"/>
    <w:rsid w:val="00CD48EB"/>
    <w:rsid w:val="00CD4B24"/>
    <w:rsid w:val="00CD5565"/>
    <w:rsid w:val="00CD5BE0"/>
    <w:rsid w:val="00CD6931"/>
    <w:rsid w:val="00CD7135"/>
    <w:rsid w:val="00CD7A9A"/>
    <w:rsid w:val="00CD7BD6"/>
    <w:rsid w:val="00CD7F46"/>
    <w:rsid w:val="00CE023D"/>
    <w:rsid w:val="00CE0501"/>
    <w:rsid w:val="00CE0BCA"/>
    <w:rsid w:val="00CE0C86"/>
    <w:rsid w:val="00CE15C9"/>
    <w:rsid w:val="00CE1828"/>
    <w:rsid w:val="00CE1E75"/>
    <w:rsid w:val="00CE257E"/>
    <w:rsid w:val="00CE32D9"/>
    <w:rsid w:val="00CE35DA"/>
    <w:rsid w:val="00CE3C70"/>
    <w:rsid w:val="00CE4C7B"/>
    <w:rsid w:val="00CE5BBA"/>
    <w:rsid w:val="00CE65BF"/>
    <w:rsid w:val="00CE6DE0"/>
    <w:rsid w:val="00CE755A"/>
    <w:rsid w:val="00CE7767"/>
    <w:rsid w:val="00CE79AF"/>
    <w:rsid w:val="00CF0776"/>
    <w:rsid w:val="00CF0A0B"/>
    <w:rsid w:val="00CF12D6"/>
    <w:rsid w:val="00CF22FA"/>
    <w:rsid w:val="00CF2378"/>
    <w:rsid w:val="00CF2893"/>
    <w:rsid w:val="00CF2CB8"/>
    <w:rsid w:val="00CF3866"/>
    <w:rsid w:val="00CF3D82"/>
    <w:rsid w:val="00CF3FD3"/>
    <w:rsid w:val="00CF46CB"/>
    <w:rsid w:val="00CF62C1"/>
    <w:rsid w:val="00CF6595"/>
    <w:rsid w:val="00CF6669"/>
    <w:rsid w:val="00D02B78"/>
    <w:rsid w:val="00D03198"/>
    <w:rsid w:val="00D03418"/>
    <w:rsid w:val="00D03FB6"/>
    <w:rsid w:val="00D042B6"/>
    <w:rsid w:val="00D0434D"/>
    <w:rsid w:val="00D04552"/>
    <w:rsid w:val="00D05479"/>
    <w:rsid w:val="00D05491"/>
    <w:rsid w:val="00D05C0E"/>
    <w:rsid w:val="00D06556"/>
    <w:rsid w:val="00D0664A"/>
    <w:rsid w:val="00D067BD"/>
    <w:rsid w:val="00D067E2"/>
    <w:rsid w:val="00D07112"/>
    <w:rsid w:val="00D10142"/>
    <w:rsid w:val="00D1060F"/>
    <w:rsid w:val="00D11476"/>
    <w:rsid w:val="00D117EE"/>
    <w:rsid w:val="00D1276A"/>
    <w:rsid w:val="00D127A1"/>
    <w:rsid w:val="00D12B32"/>
    <w:rsid w:val="00D1389C"/>
    <w:rsid w:val="00D13DBB"/>
    <w:rsid w:val="00D15443"/>
    <w:rsid w:val="00D15667"/>
    <w:rsid w:val="00D16A48"/>
    <w:rsid w:val="00D172FA"/>
    <w:rsid w:val="00D17FFE"/>
    <w:rsid w:val="00D21166"/>
    <w:rsid w:val="00D219EF"/>
    <w:rsid w:val="00D21A00"/>
    <w:rsid w:val="00D2231E"/>
    <w:rsid w:val="00D22D7C"/>
    <w:rsid w:val="00D23173"/>
    <w:rsid w:val="00D23D42"/>
    <w:rsid w:val="00D24A01"/>
    <w:rsid w:val="00D2546E"/>
    <w:rsid w:val="00D263F1"/>
    <w:rsid w:val="00D26F09"/>
    <w:rsid w:val="00D275CF"/>
    <w:rsid w:val="00D27906"/>
    <w:rsid w:val="00D27F89"/>
    <w:rsid w:val="00D301AB"/>
    <w:rsid w:val="00D306E0"/>
    <w:rsid w:val="00D30772"/>
    <w:rsid w:val="00D309F3"/>
    <w:rsid w:val="00D313A3"/>
    <w:rsid w:val="00D32285"/>
    <w:rsid w:val="00D33275"/>
    <w:rsid w:val="00D33355"/>
    <w:rsid w:val="00D33DA4"/>
    <w:rsid w:val="00D343D7"/>
    <w:rsid w:val="00D344E4"/>
    <w:rsid w:val="00D34505"/>
    <w:rsid w:val="00D349F3"/>
    <w:rsid w:val="00D36ECE"/>
    <w:rsid w:val="00D3718D"/>
    <w:rsid w:val="00D37902"/>
    <w:rsid w:val="00D40783"/>
    <w:rsid w:val="00D41945"/>
    <w:rsid w:val="00D424CE"/>
    <w:rsid w:val="00D42C94"/>
    <w:rsid w:val="00D42DB9"/>
    <w:rsid w:val="00D43EC5"/>
    <w:rsid w:val="00D442EB"/>
    <w:rsid w:val="00D460E8"/>
    <w:rsid w:val="00D466EF"/>
    <w:rsid w:val="00D46DDD"/>
    <w:rsid w:val="00D46F16"/>
    <w:rsid w:val="00D47074"/>
    <w:rsid w:val="00D47606"/>
    <w:rsid w:val="00D478EF"/>
    <w:rsid w:val="00D50168"/>
    <w:rsid w:val="00D50AF2"/>
    <w:rsid w:val="00D516DF"/>
    <w:rsid w:val="00D5212B"/>
    <w:rsid w:val="00D53AE4"/>
    <w:rsid w:val="00D54638"/>
    <w:rsid w:val="00D54E6C"/>
    <w:rsid w:val="00D558C5"/>
    <w:rsid w:val="00D55A97"/>
    <w:rsid w:val="00D55B8B"/>
    <w:rsid w:val="00D56804"/>
    <w:rsid w:val="00D568BE"/>
    <w:rsid w:val="00D57373"/>
    <w:rsid w:val="00D574A1"/>
    <w:rsid w:val="00D57884"/>
    <w:rsid w:val="00D60166"/>
    <w:rsid w:val="00D609C7"/>
    <w:rsid w:val="00D60C32"/>
    <w:rsid w:val="00D61468"/>
    <w:rsid w:val="00D61DBD"/>
    <w:rsid w:val="00D62290"/>
    <w:rsid w:val="00D623A6"/>
    <w:rsid w:val="00D62C4A"/>
    <w:rsid w:val="00D649D7"/>
    <w:rsid w:val="00D6510E"/>
    <w:rsid w:val="00D66019"/>
    <w:rsid w:val="00D675C2"/>
    <w:rsid w:val="00D677A0"/>
    <w:rsid w:val="00D67B52"/>
    <w:rsid w:val="00D705F1"/>
    <w:rsid w:val="00D70D98"/>
    <w:rsid w:val="00D70E98"/>
    <w:rsid w:val="00D71188"/>
    <w:rsid w:val="00D719E7"/>
    <w:rsid w:val="00D71B45"/>
    <w:rsid w:val="00D71F01"/>
    <w:rsid w:val="00D7223A"/>
    <w:rsid w:val="00D72724"/>
    <w:rsid w:val="00D727BE"/>
    <w:rsid w:val="00D73E09"/>
    <w:rsid w:val="00D743BA"/>
    <w:rsid w:val="00D74613"/>
    <w:rsid w:val="00D75211"/>
    <w:rsid w:val="00D775AF"/>
    <w:rsid w:val="00D77E65"/>
    <w:rsid w:val="00D77F87"/>
    <w:rsid w:val="00D802E5"/>
    <w:rsid w:val="00D80371"/>
    <w:rsid w:val="00D80A4B"/>
    <w:rsid w:val="00D812C0"/>
    <w:rsid w:val="00D8187B"/>
    <w:rsid w:val="00D81995"/>
    <w:rsid w:val="00D83D28"/>
    <w:rsid w:val="00D842E1"/>
    <w:rsid w:val="00D85A7F"/>
    <w:rsid w:val="00D87522"/>
    <w:rsid w:val="00D876B3"/>
    <w:rsid w:val="00D876BC"/>
    <w:rsid w:val="00D87971"/>
    <w:rsid w:val="00D87A10"/>
    <w:rsid w:val="00D87E87"/>
    <w:rsid w:val="00D87F2B"/>
    <w:rsid w:val="00D903AB"/>
    <w:rsid w:val="00D916B1"/>
    <w:rsid w:val="00D919C4"/>
    <w:rsid w:val="00D91A18"/>
    <w:rsid w:val="00D93440"/>
    <w:rsid w:val="00D93D67"/>
    <w:rsid w:val="00D94316"/>
    <w:rsid w:val="00D94435"/>
    <w:rsid w:val="00D951EB"/>
    <w:rsid w:val="00D9752E"/>
    <w:rsid w:val="00D976D0"/>
    <w:rsid w:val="00D97A9D"/>
    <w:rsid w:val="00DA1501"/>
    <w:rsid w:val="00DA1636"/>
    <w:rsid w:val="00DA1F17"/>
    <w:rsid w:val="00DA2968"/>
    <w:rsid w:val="00DA31EE"/>
    <w:rsid w:val="00DA3327"/>
    <w:rsid w:val="00DA4319"/>
    <w:rsid w:val="00DA4475"/>
    <w:rsid w:val="00DA5135"/>
    <w:rsid w:val="00DA60B4"/>
    <w:rsid w:val="00DA6691"/>
    <w:rsid w:val="00DA7D7E"/>
    <w:rsid w:val="00DB0811"/>
    <w:rsid w:val="00DB2018"/>
    <w:rsid w:val="00DB24E6"/>
    <w:rsid w:val="00DB3CC6"/>
    <w:rsid w:val="00DB5301"/>
    <w:rsid w:val="00DB596C"/>
    <w:rsid w:val="00DB5CFE"/>
    <w:rsid w:val="00DB5F37"/>
    <w:rsid w:val="00DB6590"/>
    <w:rsid w:val="00DB7037"/>
    <w:rsid w:val="00DB71F3"/>
    <w:rsid w:val="00DC06C6"/>
    <w:rsid w:val="00DC0AEB"/>
    <w:rsid w:val="00DC0E53"/>
    <w:rsid w:val="00DC0EDE"/>
    <w:rsid w:val="00DC1A1F"/>
    <w:rsid w:val="00DC1CBD"/>
    <w:rsid w:val="00DC213F"/>
    <w:rsid w:val="00DC24CB"/>
    <w:rsid w:val="00DC2882"/>
    <w:rsid w:val="00DC2C5B"/>
    <w:rsid w:val="00DC2DF4"/>
    <w:rsid w:val="00DC34E1"/>
    <w:rsid w:val="00DC3EC8"/>
    <w:rsid w:val="00DC415B"/>
    <w:rsid w:val="00DC4C61"/>
    <w:rsid w:val="00DC5AA8"/>
    <w:rsid w:val="00DC622F"/>
    <w:rsid w:val="00DC66C1"/>
    <w:rsid w:val="00DC69E5"/>
    <w:rsid w:val="00DC6B19"/>
    <w:rsid w:val="00DC7035"/>
    <w:rsid w:val="00DD0200"/>
    <w:rsid w:val="00DD026D"/>
    <w:rsid w:val="00DD0857"/>
    <w:rsid w:val="00DD14DC"/>
    <w:rsid w:val="00DD17E8"/>
    <w:rsid w:val="00DD220B"/>
    <w:rsid w:val="00DD249D"/>
    <w:rsid w:val="00DD3047"/>
    <w:rsid w:val="00DD39D9"/>
    <w:rsid w:val="00DD41B5"/>
    <w:rsid w:val="00DD47E0"/>
    <w:rsid w:val="00DD4B6F"/>
    <w:rsid w:val="00DD692F"/>
    <w:rsid w:val="00DD7B10"/>
    <w:rsid w:val="00DE05F9"/>
    <w:rsid w:val="00DE0648"/>
    <w:rsid w:val="00DE1188"/>
    <w:rsid w:val="00DE2152"/>
    <w:rsid w:val="00DE2E7D"/>
    <w:rsid w:val="00DE316B"/>
    <w:rsid w:val="00DE3611"/>
    <w:rsid w:val="00DE386B"/>
    <w:rsid w:val="00DE3972"/>
    <w:rsid w:val="00DE3E8D"/>
    <w:rsid w:val="00DE4DBF"/>
    <w:rsid w:val="00DE593C"/>
    <w:rsid w:val="00DE6006"/>
    <w:rsid w:val="00DE6537"/>
    <w:rsid w:val="00DE663A"/>
    <w:rsid w:val="00DE7AFB"/>
    <w:rsid w:val="00DE7C25"/>
    <w:rsid w:val="00DF10E9"/>
    <w:rsid w:val="00DF20EF"/>
    <w:rsid w:val="00DF239B"/>
    <w:rsid w:val="00DF25DD"/>
    <w:rsid w:val="00DF26C5"/>
    <w:rsid w:val="00DF2F74"/>
    <w:rsid w:val="00DF35D9"/>
    <w:rsid w:val="00DF3ADD"/>
    <w:rsid w:val="00DF51D8"/>
    <w:rsid w:val="00DF59FF"/>
    <w:rsid w:val="00DF5E64"/>
    <w:rsid w:val="00DF5F1F"/>
    <w:rsid w:val="00DF6C19"/>
    <w:rsid w:val="00DF729C"/>
    <w:rsid w:val="00E01CD7"/>
    <w:rsid w:val="00E01ED8"/>
    <w:rsid w:val="00E026D2"/>
    <w:rsid w:val="00E0283D"/>
    <w:rsid w:val="00E02E6C"/>
    <w:rsid w:val="00E02EC5"/>
    <w:rsid w:val="00E03157"/>
    <w:rsid w:val="00E04875"/>
    <w:rsid w:val="00E05953"/>
    <w:rsid w:val="00E05F2A"/>
    <w:rsid w:val="00E064FC"/>
    <w:rsid w:val="00E07423"/>
    <w:rsid w:val="00E07C9C"/>
    <w:rsid w:val="00E07D0E"/>
    <w:rsid w:val="00E07DAD"/>
    <w:rsid w:val="00E101CA"/>
    <w:rsid w:val="00E108D7"/>
    <w:rsid w:val="00E10B8D"/>
    <w:rsid w:val="00E11B95"/>
    <w:rsid w:val="00E11F7A"/>
    <w:rsid w:val="00E11FD1"/>
    <w:rsid w:val="00E1203F"/>
    <w:rsid w:val="00E12A02"/>
    <w:rsid w:val="00E138DF"/>
    <w:rsid w:val="00E14BB3"/>
    <w:rsid w:val="00E1559B"/>
    <w:rsid w:val="00E15D7F"/>
    <w:rsid w:val="00E17C0D"/>
    <w:rsid w:val="00E2045D"/>
    <w:rsid w:val="00E20E39"/>
    <w:rsid w:val="00E21F7C"/>
    <w:rsid w:val="00E22091"/>
    <w:rsid w:val="00E2210D"/>
    <w:rsid w:val="00E22E7D"/>
    <w:rsid w:val="00E2320A"/>
    <w:rsid w:val="00E24D94"/>
    <w:rsid w:val="00E24DF8"/>
    <w:rsid w:val="00E257EB"/>
    <w:rsid w:val="00E25E81"/>
    <w:rsid w:val="00E26917"/>
    <w:rsid w:val="00E26CFD"/>
    <w:rsid w:val="00E270D3"/>
    <w:rsid w:val="00E312A3"/>
    <w:rsid w:val="00E31AE2"/>
    <w:rsid w:val="00E320F0"/>
    <w:rsid w:val="00E33075"/>
    <w:rsid w:val="00E33153"/>
    <w:rsid w:val="00E33922"/>
    <w:rsid w:val="00E34563"/>
    <w:rsid w:val="00E34844"/>
    <w:rsid w:val="00E34980"/>
    <w:rsid w:val="00E349E8"/>
    <w:rsid w:val="00E350F5"/>
    <w:rsid w:val="00E356A7"/>
    <w:rsid w:val="00E369F8"/>
    <w:rsid w:val="00E36B82"/>
    <w:rsid w:val="00E36BE1"/>
    <w:rsid w:val="00E36C53"/>
    <w:rsid w:val="00E370AD"/>
    <w:rsid w:val="00E37F8C"/>
    <w:rsid w:val="00E414C7"/>
    <w:rsid w:val="00E41A40"/>
    <w:rsid w:val="00E4209A"/>
    <w:rsid w:val="00E437A2"/>
    <w:rsid w:val="00E4409C"/>
    <w:rsid w:val="00E4410F"/>
    <w:rsid w:val="00E44146"/>
    <w:rsid w:val="00E44A5D"/>
    <w:rsid w:val="00E44F71"/>
    <w:rsid w:val="00E45F6C"/>
    <w:rsid w:val="00E46882"/>
    <w:rsid w:val="00E500F1"/>
    <w:rsid w:val="00E510FB"/>
    <w:rsid w:val="00E523B4"/>
    <w:rsid w:val="00E53702"/>
    <w:rsid w:val="00E54311"/>
    <w:rsid w:val="00E543D2"/>
    <w:rsid w:val="00E5443F"/>
    <w:rsid w:val="00E54932"/>
    <w:rsid w:val="00E551D6"/>
    <w:rsid w:val="00E55EB5"/>
    <w:rsid w:val="00E5676B"/>
    <w:rsid w:val="00E5698C"/>
    <w:rsid w:val="00E56A0E"/>
    <w:rsid w:val="00E5790F"/>
    <w:rsid w:val="00E57AF4"/>
    <w:rsid w:val="00E57BAE"/>
    <w:rsid w:val="00E57CAD"/>
    <w:rsid w:val="00E60C86"/>
    <w:rsid w:val="00E615F0"/>
    <w:rsid w:val="00E623F9"/>
    <w:rsid w:val="00E626BF"/>
    <w:rsid w:val="00E62C23"/>
    <w:rsid w:val="00E63417"/>
    <w:rsid w:val="00E64251"/>
    <w:rsid w:val="00E64E25"/>
    <w:rsid w:val="00E65D97"/>
    <w:rsid w:val="00E66896"/>
    <w:rsid w:val="00E66BB9"/>
    <w:rsid w:val="00E66D48"/>
    <w:rsid w:val="00E7075E"/>
    <w:rsid w:val="00E70E45"/>
    <w:rsid w:val="00E71B3A"/>
    <w:rsid w:val="00E7262C"/>
    <w:rsid w:val="00E72F00"/>
    <w:rsid w:val="00E730AD"/>
    <w:rsid w:val="00E730FD"/>
    <w:rsid w:val="00E730FE"/>
    <w:rsid w:val="00E748C7"/>
    <w:rsid w:val="00E7609B"/>
    <w:rsid w:val="00E7666F"/>
    <w:rsid w:val="00E76816"/>
    <w:rsid w:val="00E76977"/>
    <w:rsid w:val="00E76B82"/>
    <w:rsid w:val="00E811CF"/>
    <w:rsid w:val="00E819FF"/>
    <w:rsid w:val="00E81FFA"/>
    <w:rsid w:val="00E82042"/>
    <w:rsid w:val="00E82967"/>
    <w:rsid w:val="00E82B4B"/>
    <w:rsid w:val="00E84883"/>
    <w:rsid w:val="00E84920"/>
    <w:rsid w:val="00E84D2C"/>
    <w:rsid w:val="00E84F52"/>
    <w:rsid w:val="00E85338"/>
    <w:rsid w:val="00E85AC7"/>
    <w:rsid w:val="00E863AF"/>
    <w:rsid w:val="00E86E3F"/>
    <w:rsid w:val="00E86F4F"/>
    <w:rsid w:val="00E906B2"/>
    <w:rsid w:val="00E91EBF"/>
    <w:rsid w:val="00E92BB2"/>
    <w:rsid w:val="00E92C56"/>
    <w:rsid w:val="00E92E7E"/>
    <w:rsid w:val="00E92F51"/>
    <w:rsid w:val="00E937EA"/>
    <w:rsid w:val="00E94062"/>
    <w:rsid w:val="00E941A3"/>
    <w:rsid w:val="00E95032"/>
    <w:rsid w:val="00E95034"/>
    <w:rsid w:val="00E95717"/>
    <w:rsid w:val="00E962BD"/>
    <w:rsid w:val="00E963BA"/>
    <w:rsid w:val="00E963BD"/>
    <w:rsid w:val="00E96822"/>
    <w:rsid w:val="00E96E80"/>
    <w:rsid w:val="00EA04A3"/>
    <w:rsid w:val="00EA0A46"/>
    <w:rsid w:val="00EA0CF3"/>
    <w:rsid w:val="00EA0D1A"/>
    <w:rsid w:val="00EA0F69"/>
    <w:rsid w:val="00EA1072"/>
    <w:rsid w:val="00EA12F0"/>
    <w:rsid w:val="00EA177B"/>
    <w:rsid w:val="00EA1C7E"/>
    <w:rsid w:val="00EA2347"/>
    <w:rsid w:val="00EA23D9"/>
    <w:rsid w:val="00EA26D6"/>
    <w:rsid w:val="00EA28C3"/>
    <w:rsid w:val="00EA2BAC"/>
    <w:rsid w:val="00EA2C6B"/>
    <w:rsid w:val="00EA43D4"/>
    <w:rsid w:val="00EA524A"/>
    <w:rsid w:val="00EA5604"/>
    <w:rsid w:val="00EA5A07"/>
    <w:rsid w:val="00EA73C1"/>
    <w:rsid w:val="00EB01B1"/>
    <w:rsid w:val="00EB0AC1"/>
    <w:rsid w:val="00EB26C2"/>
    <w:rsid w:val="00EB2C1B"/>
    <w:rsid w:val="00EB33C1"/>
    <w:rsid w:val="00EB3510"/>
    <w:rsid w:val="00EB3C5A"/>
    <w:rsid w:val="00EB3E60"/>
    <w:rsid w:val="00EB4864"/>
    <w:rsid w:val="00EB54F6"/>
    <w:rsid w:val="00EB57FA"/>
    <w:rsid w:val="00EB5DBF"/>
    <w:rsid w:val="00EB628A"/>
    <w:rsid w:val="00EB62D7"/>
    <w:rsid w:val="00EB6AEF"/>
    <w:rsid w:val="00EB7894"/>
    <w:rsid w:val="00EB7E5B"/>
    <w:rsid w:val="00EB7EBE"/>
    <w:rsid w:val="00EC02C6"/>
    <w:rsid w:val="00EC0A77"/>
    <w:rsid w:val="00EC0AB1"/>
    <w:rsid w:val="00EC0F55"/>
    <w:rsid w:val="00EC134A"/>
    <w:rsid w:val="00EC1B12"/>
    <w:rsid w:val="00EC1B77"/>
    <w:rsid w:val="00EC2127"/>
    <w:rsid w:val="00EC2223"/>
    <w:rsid w:val="00EC24E0"/>
    <w:rsid w:val="00EC2A35"/>
    <w:rsid w:val="00EC2ADA"/>
    <w:rsid w:val="00EC2EF4"/>
    <w:rsid w:val="00EC33E2"/>
    <w:rsid w:val="00EC3AA5"/>
    <w:rsid w:val="00EC3DDC"/>
    <w:rsid w:val="00EC48A7"/>
    <w:rsid w:val="00EC5DED"/>
    <w:rsid w:val="00EC60B0"/>
    <w:rsid w:val="00EC632D"/>
    <w:rsid w:val="00EC65E4"/>
    <w:rsid w:val="00EC6FBE"/>
    <w:rsid w:val="00EC7383"/>
    <w:rsid w:val="00EC7498"/>
    <w:rsid w:val="00EC7598"/>
    <w:rsid w:val="00ED09BE"/>
    <w:rsid w:val="00ED1012"/>
    <w:rsid w:val="00ED1505"/>
    <w:rsid w:val="00ED17BB"/>
    <w:rsid w:val="00ED1CC5"/>
    <w:rsid w:val="00ED2555"/>
    <w:rsid w:val="00ED286C"/>
    <w:rsid w:val="00ED2EAA"/>
    <w:rsid w:val="00ED3095"/>
    <w:rsid w:val="00ED3EBD"/>
    <w:rsid w:val="00ED41DB"/>
    <w:rsid w:val="00ED4406"/>
    <w:rsid w:val="00ED47C9"/>
    <w:rsid w:val="00ED54F8"/>
    <w:rsid w:val="00ED5DED"/>
    <w:rsid w:val="00ED6081"/>
    <w:rsid w:val="00ED6BE5"/>
    <w:rsid w:val="00ED6C96"/>
    <w:rsid w:val="00ED75DD"/>
    <w:rsid w:val="00EE0BBF"/>
    <w:rsid w:val="00EE18CC"/>
    <w:rsid w:val="00EE214F"/>
    <w:rsid w:val="00EE28DE"/>
    <w:rsid w:val="00EE2DE5"/>
    <w:rsid w:val="00EE3294"/>
    <w:rsid w:val="00EE35BD"/>
    <w:rsid w:val="00EE3877"/>
    <w:rsid w:val="00EE3A81"/>
    <w:rsid w:val="00EE58BF"/>
    <w:rsid w:val="00EE635F"/>
    <w:rsid w:val="00EE7152"/>
    <w:rsid w:val="00EF1CA6"/>
    <w:rsid w:val="00EF29AE"/>
    <w:rsid w:val="00EF2C6F"/>
    <w:rsid w:val="00EF421C"/>
    <w:rsid w:val="00EF4B64"/>
    <w:rsid w:val="00EF4F6B"/>
    <w:rsid w:val="00EF55AE"/>
    <w:rsid w:val="00EF7114"/>
    <w:rsid w:val="00EF7533"/>
    <w:rsid w:val="00EF7A4E"/>
    <w:rsid w:val="00F00947"/>
    <w:rsid w:val="00F00DB8"/>
    <w:rsid w:val="00F01823"/>
    <w:rsid w:val="00F02014"/>
    <w:rsid w:val="00F04334"/>
    <w:rsid w:val="00F046C0"/>
    <w:rsid w:val="00F05BCC"/>
    <w:rsid w:val="00F0625A"/>
    <w:rsid w:val="00F06C1B"/>
    <w:rsid w:val="00F06DC2"/>
    <w:rsid w:val="00F079F0"/>
    <w:rsid w:val="00F10C2D"/>
    <w:rsid w:val="00F11BE1"/>
    <w:rsid w:val="00F11BED"/>
    <w:rsid w:val="00F12315"/>
    <w:rsid w:val="00F13033"/>
    <w:rsid w:val="00F1307C"/>
    <w:rsid w:val="00F137F4"/>
    <w:rsid w:val="00F13BE8"/>
    <w:rsid w:val="00F13E5A"/>
    <w:rsid w:val="00F13F34"/>
    <w:rsid w:val="00F14637"/>
    <w:rsid w:val="00F147A4"/>
    <w:rsid w:val="00F14933"/>
    <w:rsid w:val="00F1564B"/>
    <w:rsid w:val="00F156EE"/>
    <w:rsid w:val="00F15ECA"/>
    <w:rsid w:val="00F16055"/>
    <w:rsid w:val="00F16EAE"/>
    <w:rsid w:val="00F17333"/>
    <w:rsid w:val="00F17448"/>
    <w:rsid w:val="00F1799B"/>
    <w:rsid w:val="00F17D02"/>
    <w:rsid w:val="00F17E57"/>
    <w:rsid w:val="00F20704"/>
    <w:rsid w:val="00F2294E"/>
    <w:rsid w:val="00F22E62"/>
    <w:rsid w:val="00F235F1"/>
    <w:rsid w:val="00F23DA5"/>
    <w:rsid w:val="00F24060"/>
    <w:rsid w:val="00F2435A"/>
    <w:rsid w:val="00F24B6D"/>
    <w:rsid w:val="00F24CC8"/>
    <w:rsid w:val="00F24D37"/>
    <w:rsid w:val="00F251D8"/>
    <w:rsid w:val="00F2595B"/>
    <w:rsid w:val="00F261A8"/>
    <w:rsid w:val="00F276EC"/>
    <w:rsid w:val="00F27DEC"/>
    <w:rsid w:val="00F339B9"/>
    <w:rsid w:val="00F3488F"/>
    <w:rsid w:val="00F352A5"/>
    <w:rsid w:val="00F355F1"/>
    <w:rsid w:val="00F35A8D"/>
    <w:rsid w:val="00F364EC"/>
    <w:rsid w:val="00F365CB"/>
    <w:rsid w:val="00F366CD"/>
    <w:rsid w:val="00F36D7D"/>
    <w:rsid w:val="00F37163"/>
    <w:rsid w:val="00F37229"/>
    <w:rsid w:val="00F3756D"/>
    <w:rsid w:val="00F37734"/>
    <w:rsid w:val="00F3790A"/>
    <w:rsid w:val="00F4012D"/>
    <w:rsid w:val="00F40134"/>
    <w:rsid w:val="00F404C9"/>
    <w:rsid w:val="00F40B80"/>
    <w:rsid w:val="00F41FD6"/>
    <w:rsid w:val="00F42707"/>
    <w:rsid w:val="00F436C9"/>
    <w:rsid w:val="00F439E9"/>
    <w:rsid w:val="00F43BCC"/>
    <w:rsid w:val="00F43CD1"/>
    <w:rsid w:val="00F440D7"/>
    <w:rsid w:val="00F45488"/>
    <w:rsid w:val="00F454EB"/>
    <w:rsid w:val="00F4567E"/>
    <w:rsid w:val="00F45E45"/>
    <w:rsid w:val="00F4678E"/>
    <w:rsid w:val="00F50376"/>
    <w:rsid w:val="00F52ACE"/>
    <w:rsid w:val="00F52C7E"/>
    <w:rsid w:val="00F53367"/>
    <w:rsid w:val="00F53F66"/>
    <w:rsid w:val="00F54E55"/>
    <w:rsid w:val="00F5590F"/>
    <w:rsid w:val="00F571F1"/>
    <w:rsid w:val="00F602C4"/>
    <w:rsid w:val="00F61615"/>
    <w:rsid w:val="00F61CE2"/>
    <w:rsid w:val="00F61F6A"/>
    <w:rsid w:val="00F621D5"/>
    <w:rsid w:val="00F63157"/>
    <w:rsid w:val="00F639BD"/>
    <w:rsid w:val="00F63D42"/>
    <w:rsid w:val="00F63F1C"/>
    <w:rsid w:val="00F63F51"/>
    <w:rsid w:val="00F64283"/>
    <w:rsid w:val="00F6460A"/>
    <w:rsid w:val="00F64BE4"/>
    <w:rsid w:val="00F652BF"/>
    <w:rsid w:val="00F66066"/>
    <w:rsid w:val="00F672E7"/>
    <w:rsid w:val="00F70567"/>
    <w:rsid w:val="00F70D95"/>
    <w:rsid w:val="00F712CD"/>
    <w:rsid w:val="00F71497"/>
    <w:rsid w:val="00F716A6"/>
    <w:rsid w:val="00F71ABF"/>
    <w:rsid w:val="00F72433"/>
    <w:rsid w:val="00F735F0"/>
    <w:rsid w:val="00F74106"/>
    <w:rsid w:val="00F74816"/>
    <w:rsid w:val="00F75F06"/>
    <w:rsid w:val="00F763E7"/>
    <w:rsid w:val="00F76A4D"/>
    <w:rsid w:val="00F808BA"/>
    <w:rsid w:val="00F80FE4"/>
    <w:rsid w:val="00F8227C"/>
    <w:rsid w:val="00F82377"/>
    <w:rsid w:val="00F8237A"/>
    <w:rsid w:val="00F82CA2"/>
    <w:rsid w:val="00F83241"/>
    <w:rsid w:val="00F83472"/>
    <w:rsid w:val="00F83736"/>
    <w:rsid w:val="00F84279"/>
    <w:rsid w:val="00F84449"/>
    <w:rsid w:val="00F85B38"/>
    <w:rsid w:val="00F85B77"/>
    <w:rsid w:val="00F87CB0"/>
    <w:rsid w:val="00F900F0"/>
    <w:rsid w:val="00F907EA"/>
    <w:rsid w:val="00F90AC6"/>
    <w:rsid w:val="00F910B8"/>
    <w:rsid w:val="00F91BFE"/>
    <w:rsid w:val="00F91D3B"/>
    <w:rsid w:val="00F92569"/>
    <w:rsid w:val="00F92AED"/>
    <w:rsid w:val="00F92E30"/>
    <w:rsid w:val="00F93834"/>
    <w:rsid w:val="00F93A15"/>
    <w:rsid w:val="00F93C98"/>
    <w:rsid w:val="00F944D8"/>
    <w:rsid w:val="00F94F48"/>
    <w:rsid w:val="00F952B0"/>
    <w:rsid w:val="00F9579F"/>
    <w:rsid w:val="00F96525"/>
    <w:rsid w:val="00F965C6"/>
    <w:rsid w:val="00F9665A"/>
    <w:rsid w:val="00F96E19"/>
    <w:rsid w:val="00F970D1"/>
    <w:rsid w:val="00FA0CB2"/>
    <w:rsid w:val="00FA10B3"/>
    <w:rsid w:val="00FA1E0A"/>
    <w:rsid w:val="00FA22CE"/>
    <w:rsid w:val="00FA28A3"/>
    <w:rsid w:val="00FA2E5F"/>
    <w:rsid w:val="00FA31FC"/>
    <w:rsid w:val="00FA3BEA"/>
    <w:rsid w:val="00FA3FD9"/>
    <w:rsid w:val="00FA4416"/>
    <w:rsid w:val="00FA48C3"/>
    <w:rsid w:val="00FA4934"/>
    <w:rsid w:val="00FA49C9"/>
    <w:rsid w:val="00FA4C3E"/>
    <w:rsid w:val="00FA5827"/>
    <w:rsid w:val="00FA62BD"/>
    <w:rsid w:val="00FA7144"/>
    <w:rsid w:val="00FA7195"/>
    <w:rsid w:val="00FA794F"/>
    <w:rsid w:val="00FB0C6A"/>
    <w:rsid w:val="00FB1552"/>
    <w:rsid w:val="00FB16E2"/>
    <w:rsid w:val="00FB17AF"/>
    <w:rsid w:val="00FB1848"/>
    <w:rsid w:val="00FB1D05"/>
    <w:rsid w:val="00FB2362"/>
    <w:rsid w:val="00FB2C8A"/>
    <w:rsid w:val="00FB2F25"/>
    <w:rsid w:val="00FB3AD7"/>
    <w:rsid w:val="00FB4CED"/>
    <w:rsid w:val="00FB4F16"/>
    <w:rsid w:val="00FB5243"/>
    <w:rsid w:val="00FB57A3"/>
    <w:rsid w:val="00FB654E"/>
    <w:rsid w:val="00FB661F"/>
    <w:rsid w:val="00FB7F7F"/>
    <w:rsid w:val="00FC0285"/>
    <w:rsid w:val="00FC0B45"/>
    <w:rsid w:val="00FC0C9A"/>
    <w:rsid w:val="00FC0F17"/>
    <w:rsid w:val="00FC1CE0"/>
    <w:rsid w:val="00FC200D"/>
    <w:rsid w:val="00FC213F"/>
    <w:rsid w:val="00FC23BD"/>
    <w:rsid w:val="00FC34BB"/>
    <w:rsid w:val="00FC39AD"/>
    <w:rsid w:val="00FC3C53"/>
    <w:rsid w:val="00FC4352"/>
    <w:rsid w:val="00FC4442"/>
    <w:rsid w:val="00FC4823"/>
    <w:rsid w:val="00FC4A91"/>
    <w:rsid w:val="00FC63B2"/>
    <w:rsid w:val="00FC6C0B"/>
    <w:rsid w:val="00FC6C56"/>
    <w:rsid w:val="00FC7228"/>
    <w:rsid w:val="00FC7287"/>
    <w:rsid w:val="00FD0D8D"/>
    <w:rsid w:val="00FD0FB1"/>
    <w:rsid w:val="00FD27BB"/>
    <w:rsid w:val="00FD2DA5"/>
    <w:rsid w:val="00FD4405"/>
    <w:rsid w:val="00FD5688"/>
    <w:rsid w:val="00FD5B37"/>
    <w:rsid w:val="00FD646D"/>
    <w:rsid w:val="00FD714E"/>
    <w:rsid w:val="00FD74E0"/>
    <w:rsid w:val="00FD7848"/>
    <w:rsid w:val="00FD7F61"/>
    <w:rsid w:val="00FE0066"/>
    <w:rsid w:val="00FE0D5C"/>
    <w:rsid w:val="00FE11B1"/>
    <w:rsid w:val="00FE2134"/>
    <w:rsid w:val="00FE39F1"/>
    <w:rsid w:val="00FE3CF8"/>
    <w:rsid w:val="00FE3E05"/>
    <w:rsid w:val="00FE43C2"/>
    <w:rsid w:val="00FE50D0"/>
    <w:rsid w:val="00FE5837"/>
    <w:rsid w:val="00FE61B6"/>
    <w:rsid w:val="00FE6336"/>
    <w:rsid w:val="00FE66AA"/>
    <w:rsid w:val="00FE6F49"/>
    <w:rsid w:val="00FF005B"/>
    <w:rsid w:val="00FF0A09"/>
    <w:rsid w:val="00FF1928"/>
    <w:rsid w:val="00FF1BFE"/>
    <w:rsid w:val="00FF1DF2"/>
    <w:rsid w:val="00FF2061"/>
    <w:rsid w:val="00FF223F"/>
    <w:rsid w:val="00FF2AD2"/>
    <w:rsid w:val="00FF2C6B"/>
    <w:rsid w:val="00FF3298"/>
    <w:rsid w:val="00FF3CB7"/>
    <w:rsid w:val="00FF4791"/>
    <w:rsid w:val="00FF4E3A"/>
    <w:rsid w:val="00FF4F06"/>
    <w:rsid w:val="00FF59AA"/>
    <w:rsid w:val="00FF5D9A"/>
    <w:rsid w:val="00FF64F1"/>
    <w:rsid w:val="00FF66F4"/>
    <w:rsid w:val="00FF72C9"/>
    <w:rsid w:val="00FF73EB"/>
    <w:rsid w:val="00FF74F2"/>
    <w:rsid w:val="00FF75C8"/>
    <w:rsid w:val="093F575D"/>
    <w:rsid w:val="0A6E4BFD"/>
    <w:rsid w:val="0C542E61"/>
    <w:rsid w:val="16C16DC2"/>
    <w:rsid w:val="1D246750"/>
    <w:rsid w:val="1DD96FE2"/>
    <w:rsid w:val="26B55761"/>
    <w:rsid w:val="2A6F0DA8"/>
    <w:rsid w:val="2B8F2F26"/>
    <w:rsid w:val="2D943BDA"/>
    <w:rsid w:val="31D53FAA"/>
    <w:rsid w:val="3436534C"/>
    <w:rsid w:val="4378007A"/>
    <w:rsid w:val="4DD5039E"/>
    <w:rsid w:val="4EEC607C"/>
    <w:rsid w:val="565F4709"/>
    <w:rsid w:val="57FB3D69"/>
    <w:rsid w:val="60EC3FF0"/>
    <w:rsid w:val="63E02D84"/>
    <w:rsid w:val="675B3B8E"/>
    <w:rsid w:val="6C95674B"/>
    <w:rsid w:val="757A0B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06A8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qFormat="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0"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7E38"/>
    <w:rPr>
      <w:rFonts w:ascii="Times New Roman" w:eastAsia="Times New Roman" w:hAnsi="Times New Roman" w:cs="Times New Roman"/>
      <w:sz w:val="24"/>
      <w:szCs w:val="24"/>
      <w:lang w:eastAsia="zh-CN"/>
    </w:rPr>
  </w:style>
  <w:style w:type="paragraph" w:styleId="Heading1">
    <w:name w:val="heading 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6"/>
      <w:outlineLvl w:val="1"/>
    </w:pPr>
    <w:rPr>
      <w:sz w:val="32"/>
      <w:szCs w:val="32"/>
    </w:rPr>
  </w:style>
  <w:style w:type="paragraph" w:styleId="Heading3">
    <w:name w:val="heading 3"/>
    <w:basedOn w:val="Heading2"/>
    <w:next w:val="Normal"/>
    <w:link w:val="Heading3Char"/>
    <w:uiPriority w:val="9"/>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beforeAutospacing="1" w:after="180" w:line="259" w:lineRule="auto"/>
      <w:textAlignment w:val="baseline"/>
      <w:outlineLvl w:val="5"/>
    </w:pPr>
    <w:rPr>
      <w:rFonts w:cs="Arial"/>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beforeAutospacing="1" w:after="180" w:line="259" w:lineRule="auto"/>
      <w:textAlignment w:val="baseline"/>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overflowPunct w:val="0"/>
      <w:autoSpaceDE w:val="0"/>
      <w:autoSpaceDN w:val="0"/>
      <w:adjustRightInd w:val="0"/>
      <w:spacing w:before="100" w:beforeAutospacing="1" w:after="240" w:line="259" w:lineRule="auto"/>
      <w:jc w:val="center"/>
      <w:textAlignment w:val="baseline"/>
    </w:pPr>
    <w:rPr>
      <w:b/>
      <w:bCs/>
    </w:rPr>
  </w:style>
  <w:style w:type="paragraph" w:styleId="DocumentMap">
    <w:name w:val="Document Map"/>
    <w:basedOn w:val="Normal"/>
    <w:link w:val="DocumentMapChar"/>
    <w:qFormat/>
    <w:pPr>
      <w:overflowPunct w:val="0"/>
      <w:autoSpaceDE w:val="0"/>
      <w:autoSpaceDN w:val="0"/>
      <w:adjustRightInd w:val="0"/>
      <w:spacing w:before="100" w:beforeAutospacing="1" w:after="180" w:line="259" w:lineRule="auto"/>
      <w:textAlignment w:val="baseline"/>
    </w:pPr>
    <w:rPr>
      <w:rFonts w:ascii="SimSun" w:eastAsia="SimSun"/>
      <w:sz w:val="18"/>
      <w:szCs w:val="18"/>
      <w:lang w:val="en-GB" w:eastAsia="en-US"/>
    </w:rPr>
  </w:style>
  <w:style w:type="paragraph" w:styleId="CommentText">
    <w:name w:val="annotation text"/>
    <w:basedOn w:val="Normal"/>
    <w:link w:val="CommentTextChar"/>
    <w:qFormat/>
    <w:pPr>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paragraph" w:styleId="BodyText">
    <w:name w:val="Body Text"/>
    <w:basedOn w:val="Normal"/>
    <w:link w:val="BodyTextChar"/>
    <w:qFormat/>
    <w:pPr>
      <w:overflowPunct w:val="0"/>
      <w:autoSpaceDE w:val="0"/>
      <w:autoSpaceDN w:val="0"/>
      <w:adjustRightInd w:val="0"/>
      <w:spacing w:before="100" w:beforeAutospacing="1" w:after="120" w:line="259" w:lineRule="auto"/>
      <w:ind w:left="1440" w:hanging="1440"/>
      <w:jc w:val="both"/>
      <w:textAlignment w:val="baseline"/>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overflowPunct w:val="0"/>
      <w:autoSpaceDE w:val="0"/>
      <w:autoSpaceDN w:val="0"/>
      <w:adjustRightInd w:val="0"/>
      <w:spacing w:before="100" w:beforeAutospacing="1" w:after="180" w:line="259" w:lineRule="auto"/>
      <w:textAlignment w:val="baseline"/>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SimSun" w:hAnsi="Arial" w:cs="Times New Roman"/>
      <w:b/>
      <w:sz w:val="18"/>
      <w:lang w:val="en-GB"/>
    </w:rPr>
  </w:style>
  <w:style w:type="paragraph" w:styleId="ListContinue4">
    <w:name w:val="List Continue 4"/>
    <w:basedOn w:val="Normal"/>
    <w:uiPriority w:val="99"/>
    <w:semiHidden/>
    <w:unhideWhenUsed/>
    <w:qFormat/>
    <w:pPr>
      <w:spacing w:after="120"/>
      <w:ind w:left="1440"/>
      <w:contextualSpacing/>
    </w:pPr>
  </w:style>
  <w:style w:type="paragraph" w:styleId="List">
    <w:name w:val="List"/>
    <w:basedOn w:val="Normal"/>
    <w:uiPriority w:val="99"/>
    <w:unhideWhenUsed/>
    <w:qFormat/>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List5">
    <w:name w:val="List 5"/>
    <w:basedOn w:val="Normal"/>
    <w:uiPriority w:val="99"/>
    <w:semiHidden/>
    <w:unhideWhenUsed/>
    <w:qFormat/>
    <w:pPr>
      <w:spacing w:after="160" w:line="259" w:lineRule="auto"/>
      <w:ind w:left="1800" w:hanging="360"/>
      <w:contextualSpacing/>
    </w:pPr>
  </w:style>
  <w:style w:type="paragraph" w:styleId="TableofFigures">
    <w:name w:val="table of figures"/>
    <w:basedOn w:val="BodyText"/>
    <w:next w:val="Normal"/>
    <w:uiPriority w:val="99"/>
    <w:qFormat/>
    <w:pPr>
      <w:overflowPunct/>
      <w:autoSpaceDE/>
      <w:autoSpaceDN/>
      <w:adjustRightInd/>
      <w:spacing w:before="0" w:beforeAutospacing="0"/>
      <w:ind w:left="1701" w:hanging="1701"/>
      <w:jc w:val="left"/>
      <w:textAlignment w:val="auto"/>
    </w:pPr>
    <w:rPr>
      <w:rFonts w:ascii="Arial" w:eastAsiaTheme="minorHAnsi" w:hAnsi="Arial" w:cstheme="minorBidi"/>
      <w:b/>
      <w:szCs w:val="22"/>
      <w:lang w:val="en-US" w:eastAsia="zh-CN"/>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line="259" w:lineRule="auto"/>
      <w:textAlignment w:val="baseline"/>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ing1Char">
    <w:name w:val="Heading 1 Char"/>
    <w:basedOn w:val="DefaultParagraphFont"/>
    <w:link w:val="Heading1"/>
    <w:uiPriority w:val="9"/>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sz w:val="24"/>
      <w:szCs w:val="24"/>
    </w:rPr>
  </w:style>
  <w:style w:type="character" w:customStyle="1" w:styleId="Heading7Char">
    <w:name w:val="Heading 7 Char"/>
    <w:basedOn w:val="DefaultParagraphFont"/>
    <w:link w:val="Heading7"/>
    <w:qFormat/>
    <w:rPr>
      <w:rFonts w:ascii="Times New Roman" w:eastAsia="Times New Roman" w:hAnsi="Times New Roman" w:cs="Arial"/>
      <w:sz w:val="24"/>
      <w:szCs w:val="24"/>
    </w:rPr>
  </w:style>
  <w:style w:type="character" w:customStyle="1" w:styleId="Heading8Char">
    <w:name w:val="Heading 8 Char"/>
    <w:basedOn w:val="DefaultParagraphFont"/>
    <w:link w:val="Heading8"/>
    <w:qFormat/>
    <w:rPr>
      <w:rFonts w:ascii="Times New Roman" w:eastAsia="Times New Roman" w:hAnsi="Times New Roman" w:cs="Arial"/>
      <w:sz w:val="24"/>
      <w:szCs w:val="24"/>
    </w:rPr>
  </w:style>
  <w:style w:type="character" w:customStyle="1" w:styleId="Heading9Char">
    <w:name w:val="Heading 9 Char"/>
    <w:basedOn w:val="DefaultParagraphFont"/>
    <w:link w:val="Heading9"/>
    <w:qFormat/>
    <w:rPr>
      <w:rFonts w:ascii="Times New Roman" w:eastAsia="Times New Roman" w:hAnsi="Times New Roman" w:cs="Arial"/>
      <w:sz w:val="24"/>
      <w:szCs w:val="24"/>
    </w:rPr>
  </w:style>
  <w:style w:type="paragraph" w:customStyle="1" w:styleId="3GPPHeader">
    <w:name w:val="3GPP_Header"/>
    <w:basedOn w:val="Normal"/>
    <w:qFormat/>
    <w:pPr>
      <w:tabs>
        <w:tab w:val="left" w:pos="1701"/>
        <w:tab w:val="right" w:pos="9639"/>
      </w:tabs>
      <w:overflowPunct w:val="0"/>
      <w:autoSpaceDE w:val="0"/>
      <w:autoSpaceDN w:val="0"/>
      <w:adjustRightInd w:val="0"/>
      <w:spacing w:before="100" w:beforeAutospacing="1" w:after="240" w:line="259" w:lineRule="auto"/>
      <w:textAlignment w:val="baseline"/>
    </w:pPr>
    <w:rPr>
      <w:b/>
    </w:rPr>
  </w:style>
  <w:style w:type="paragraph" w:customStyle="1" w:styleId="0Maintext">
    <w:name w:val="0 Main text"/>
    <w:basedOn w:val="Normal"/>
    <w:link w:val="0MaintextChar"/>
    <w:qFormat/>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pPr>
      <w:overflowPunct w:val="0"/>
      <w:autoSpaceDE w:val="0"/>
      <w:autoSpaceDN w:val="0"/>
      <w:adjustRightInd w:val="0"/>
      <w:spacing w:before="100" w:beforeAutospacing="1" w:after="180" w:line="259" w:lineRule="auto"/>
      <w:ind w:leftChars="400" w:left="840" w:hanging="720"/>
      <w:textAlignment w:val="baseline"/>
    </w:pPr>
    <w:rPr>
      <w:rFonts w:ascii="Times" w:eastAsia="Batang" w:hAnsi="Times"/>
      <w:sz w:val="20"/>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overflowPunct w:val="0"/>
      <w:autoSpaceDE w:val="0"/>
      <w:autoSpaceDN w:val="0"/>
      <w:adjustRightInd w:val="0"/>
      <w:spacing w:before="100" w:beforeAutospacing="1" w:after="180" w:line="259" w:lineRule="auto"/>
      <w:ind w:left="1701" w:hanging="1701"/>
      <w:textAlignment w:val="baseline"/>
    </w:pPr>
    <w:rPr>
      <w:b/>
      <w:sz w:val="20"/>
      <w:szCs w:val="20"/>
      <w:lang w:val="en-GB" w:eastAsia="en-US"/>
    </w:rPr>
  </w:style>
  <w:style w:type="paragraph" w:customStyle="1" w:styleId="0maintext0">
    <w:name w:val="0maintext"/>
    <w:basedOn w:val="Normal"/>
    <w:qFormat/>
    <w:pPr>
      <w:overflowPunct w:val="0"/>
      <w:autoSpaceDE w:val="0"/>
      <w:autoSpaceDN w:val="0"/>
      <w:adjustRightInd w:val="0"/>
      <w:spacing w:before="100" w:beforeAutospacing="1" w:after="100" w:afterAutospacing="1" w:line="259" w:lineRule="auto"/>
      <w:textAlignment w:val="baseline"/>
    </w:pPr>
  </w:style>
  <w:style w:type="character" w:customStyle="1" w:styleId="apple-converted-space">
    <w:name w:val="apple-converted-space"/>
    <w:basedOn w:val="DefaultParagraphFont"/>
    <w:qFormat/>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overflowPunct w:val="0"/>
      <w:autoSpaceDE w:val="0"/>
      <w:autoSpaceDN w:val="0"/>
      <w:adjustRightInd w:val="0"/>
      <w:spacing w:before="100" w:beforeAutospacing="1" w:after="180" w:line="259" w:lineRule="auto"/>
      <w:textAlignment w:val="baseline"/>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0">
    <w:name w:val="B1"/>
    <w:basedOn w:val="Normal"/>
    <w:link w:val="B1Char1"/>
    <w:qFormat/>
    <w:pPr>
      <w:overflowPunct w:val="0"/>
      <w:autoSpaceDE w:val="0"/>
      <w:autoSpaceDN w:val="0"/>
      <w:adjustRightInd w:val="0"/>
      <w:spacing w:before="100" w:beforeAutospacing="1" w:after="180" w:line="259" w:lineRule="auto"/>
      <w:ind w:left="568" w:hanging="284"/>
      <w:textAlignment w:val="baseline"/>
    </w:pPr>
    <w:rPr>
      <w:rFonts w:eastAsia="SimSun"/>
      <w:sz w:val="20"/>
      <w:szCs w:val="20"/>
      <w:lang w:val="en-GB" w:eastAsia="en-US"/>
    </w:rPr>
  </w:style>
  <w:style w:type="character" w:customStyle="1" w:styleId="B1Char1">
    <w:name w:val="B1 Char1"/>
    <w:link w:val="B10"/>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beforeAutospacing="1" w:after="180" w:line="259" w:lineRule="auto"/>
      <w:jc w:val="center"/>
      <w:textAlignment w:val="baseline"/>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0">
    <w:name w:val="B2"/>
    <w:basedOn w:val="Normal"/>
    <w:link w:val="B2Char"/>
    <w:qFormat/>
    <w:pPr>
      <w:overflowPunct w:val="0"/>
      <w:autoSpaceDE w:val="0"/>
      <w:autoSpaceDN w:val="0"/>
      <w:adjustRightInd w:val="0"/>
      <w:spacing w:before="100" w:beforeAutospacing="1" w:after="180" w:line="259" w:lineRule="auto"/>
      <w:ind w:left="851" w:hanging="284"/>
      <w:textAlignment w:val="baseline"/>
    </w:pPr>
    <w:rPr>
      <w:rFonts w:eastAsia="SimSun"/>
      <w:sz w:val="20"/>
      <w:szCs w:val="20"/>
      <w:lang w:val="en-GB" w:eastAsia="en-US"/>
    </w:rPr>
  </w:style>
  <w:style w:type="character" w:customStyle="1" w:styleId="B2Char">
    <w:name w:val="B2 Char"/>
    <w:link w:val="B20"/>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SimSu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spacing w:before="100" w:beforeAutospacing="1" w:after="180" w:line="259" w:lineRule="auto"/>
      <w:ind w:left="1135" w:hanging="851"/>
      <w:textAlignment w:val="baseline"/>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60" w:line="180" w:lineRule="exact"/>
    </w:pPr>
    <w:rPr>
      <w:rFonts w:ascii="Courier New" w:eastAsia="SimSun" w:hAnsi="Courier New" w:cs="Times New Roman"/>
      <w:lang w:val="en-GB" w:eastAsia="en-US"/>
    </w:rPr>
  </w:style>
  <w:style w:type="paragraph" w:customStyle="1" w:styleId="EX">
    <w:name w:val="EX"/>
    <w:basedOn w:val="Normal"/>
    <w:qFormat/>
    <w:pPr>
      <w:keepLines/>
      <w:overflowPunct w:val="0"/>
      <w:autoSpaceDE w:val="0"/>
      <w:autoSpaceDN w:val="0"/>
      <w:adjustRightInd w:val="0"/>
      <w:spacing w:before="100" w:beforeAutospacing="1" w:after="180" w:line="259" w:lineRule="auto"/>
      <w:ind w:left="1702" w:hanging="1418"/>
      <w:textAlignment w:val="baseline"/>
    </w:pPr>
    <w:rPr>
      <w:rFonts w:eastAsia="SimSun"/>
      <w:sz w:val="20"/>
      <w:szCs w:val="20"/>
      <w:lang w:val="en-GB" w:eastAsia="en-US"/>
    </w:rPr>
  </w:style>
  <w:style w:type="paragraph" w:customStyle="1" w:styleId="FP">
    <w:name w:val="FP"/>
    <w:basedOn w:val="Normal"/>
    <w:qFormat/>
    <w:pPr>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SimSun" w:hAnsi="Arial" w:cs="Times New Roman"/>
      <w:lang w:val="en-GB" w:eastAsia="en-US"/>
    </w:rPr>
  </w:style>
  <w:style w:type="paragraph" w:customStyle="1" w:styleId="B3">
    <w:name w:val="B3"/>
    <w:basedOn w:val="Normal"/>
    <w:qFormat/>
    <w:pPr>
      <w:overflowPunct w:val="0"/>
      <w:autoSpaceDE w:val="0"/>
      <w:autoSpaceDN w:val="0"/>
      <w:adjustRightInd w:val="0"/>
      <w:spacing w:before="100" w:beforeAutospacing="1" w:after="180" w:line="259" w:lineRule="auto"/>
      <w:ind w:left="1135" w:hanging="284"/>
      <w:textAlignment w:val="baseline"/>
    </w:pPr>
    <w:rPr>
      <w:rFonts w:eastAsia="SimSun"/>
      <w:sz w:val="20"/>
      <w:szCs w:val="20"/>
      <w:lang w:val="en-GB" w:eastAsia="en-US"/>
    </w:rPr>
  </w:style>
  <w:style w:type="paragraph" w:customStyle="1" w:styleId="B4">
    <w:name w:val="B4"/>
    <w:basedOn w:val="Normal"/>
    <w:qFormat/>
    <w:pPr>
      <w:overflowPunct w:val="0"/>
      <w:autoSpaceDE w:val="0"/>
      <w:autoSpaceDN w:val="0"/>
      <w:adjustRightInd w:val="0"/>
      <w:spacing w:before="100" w:beforeAutospacing="1" w:after="180" w:line="259" w:lineRule="auto"/>
      <w:ind w:left="1418" w:hanging="284"/>
      <w:textAlignment w:val="baseline"/>
    </w:pPr>
    <w:rPr>
      <w:rFonts w:eastAsia="SimSun"/>
      <w:sz w:val="20"/>
      <w:szCs w:val="20"/>
      <w:lang w:val="en-GB" w:eastAsia="en-US"/>
    </w:rPr>
  </w:style>
  <w:style w:type="paragraph" w:customStyle="1" w:styleId="B5">
    <w:name w:val="B5"/>
    <w:basedOn w:val="Normal"/>
    <w:qFormat/>
    <w:pPr>
      <w:overflowPunct w:val="0"/>
      <w:autoSpaceDE w:val="0"/>
      <w:autoSpaceDN w:val="0"/>
      <w:adjustRightInd w:val="0"/>
      <w:spacing w:before="100" w:beforeAutospacing="1" w:after="180" w:line="259" w:lineRule="auto"/>
      <w:ind w:left="1702" w:hanging="284"/>
      <w:textAlignment w:val="baseline"/>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overflowPunct w:val="0"/>
      <w:autoSpaceDE w:val="0"/>
      <w:autoSpaceDN w:val="0"/>
      <w:adjustRightInd w:val="0"/>
      <w:spacing w:before="100" w:beforeAutospacing="1" w:after="180" w:line="259" w:lineRule="auto"/>
      <w:textAlignment w:val="baseline"/>
    </w:pPr>
    <w:rPr>
      <w:rFonts w:eastAsia="SimSun"/>
      <w:i/>
      <w:color w:val="0000FF"/>
      <w:sz w:val="20"/>
      <w:szCs w:val="20"/>
      <w:lang w:val="en-GB" w:eastAsia="en-US"/>
    </w:rPr>
  </w:style>
  <w:style w:type="character" w:customStyle="1" w:styleId="B11">
    <w:name w:val="B1 (文字)"/>
    <w:uiPriority w:val="99"/>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59" w:lineRule="auto"/>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before="100" w:beforeAutospacing="1" w:after="120" w:line="259" w:lineRule="auto"/>
      <w:jc w:val="both"/>
      <w:textAlignment w:val="baseline"/>
    </w:pPr>
    <w:rPr>
      <w:rFonts w:eastAsia="MS Mincho"/>
      <w:szCs w:val="20"/>
    </w:rPr>
  </w:style>
  <w:style w:type="paragraph" w:customStyle="1" w:styleId="Style1">
    <w:name w:val="Style1"/>
    <w:basedOn w:val="Normal"/>
    <w:link w:val="Style1Char"/>
    <w:qFormat/>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BN">
    <w:name w:val="BN"/>
    <w:basedOn w:val="Normal"/>
    <w:qFormat/>
    <w:pPr>
      <w:numPr>
        <w:numId w:val="3"/>
      </w:numPr>
      <w:overflowPunct w:val="0"/>
      <w:autoSpaceDE w:val="0"/>
      <w:autoSpaceDN w:val="0"/>
      <w:adjustRightInd w:val="0"/>
      <w:spacing w:before="100" w:beforeAutospacing="1" w:after="180" w:line="259" w:lineRule="auto"/>
      <w:textAlignment w:val="baseline"/>
    </w:pPr>
    <w:rPr>
      <w:sz w:val="20"/>
      <w:szCs w:val="20"/>
      <w:lang w:val="en-GB" w:eastAsia="en-US"/>
    </w:rPr>
  </w:style>
  <w:style w:type="paragraph" w:customStyle="1" w:styleId="B1">
    <w:name w:val="B1+"/>
    <w:basedOn w:val="B10"/>
    <w:link w:val="B1Car"/>
    <w:qFormat/>
    <w:pPr>
      <w:numPr>
        <w:numId w:val="4"/>
      </w:numPr>
    </w:pPr>
    <w:rPr>
      <w:rFonts w:eastAsia="Times New Roman"/>
    </w:rPr>
  </w:style>
  <w:style w:type="character" w:customStyle="1" w:styleId="B1Car">
    <w:name w:val="B1+ Car"/>
    <w:link w:val="B1"/>
    <w:qFormat/>
    <w:rPr>
      <w:rFonts w:ascii="Times New Roman" w:eastAsia="Times New Roman" w:hAnsi="Times New Roman" w:cs="Times New Roman"/>
      <w:lang w:val="en-GB" w:eastAsia="en-US"/>
    </w:rPr>
  </w:style>
  <w:style w:type="paragraph" w:customStyle="1" w:styleId="BL">
    <w:name w:val="BL"/>
    <w:basedOn w:val="Normal"/>
    <w:qFormat/>
    <w:pPr>
      <w:numPr>
        <w:numId w:val="5"/>
      </w:numPr>
      <w:tabs>
        <w:tab w:val="left" w:pos="851"/>
      </w:tabs>
      <w:overflowPunct w:val="0"/>
      <w:autoSpaceDE w:val="0"/>
      <w:autoSpaceDN w:val="0"/>
      <w:adjustRightInd w:val="0"/>
      <w:spacing w:before="100" w:beforeAutospacing="1" w:after="180" w:line="259" w:lineRule="auto"/>
      <w:textAlignment w:val="baseline"/>
    </w:pPr>
    <w:rPr>
      <w:sz w:val="20"/>
      <w:szCs w:val="20"/>
      <w:lang w:val="en-GB" w:eastAsia="en-US"/>
    </w:rPr>
  </w:style>
  <w:style w:type="character" w:customStyle="1" w:styleId="NOChar">
    <w:name w:val="NO Char"/>
    <w:link w:val="NO"/>
    <w:qFormat/>
    <w:rPr>
      <w:rFonts w:ascii="Times New Roman" w:eastAsia="SimSun" w:hAnsi="Times New Roman" w:cs="Times New Roman"/>
      <w:sz w:val="20"/>
      <w:szCs w:val="20"/>
      <w:lang w:val="en-GB" w:eastAsia="en-US"/>
    </w:rPr>
  </w:style>
  <w:style w:type="paragraph" w:customStyle="1" w:styleId="B2">
    <w:name w:val="B2+"/>
    <w:basedOn w:val="B20"/>
    <w:qFormat/>
    <w:pPr>
      <w:numPr>
        <w:numId w:val="6"/>
      </w:numPr>
    </w:pPr>
    <w:rPr>
      <w:rFonts w:eastAsia="Times New Roman"/>
    </w:rPr>
  </w:style>
  <w:style w:type="paragraph" w:customStyle="1" w:styleId="Revision1">
    <w:name w:val="Revision1"/>
    <w:hidden/>
    <w:uiPriority w:val="99"/>
    <w:semiHidden/>
    <w:qFormat/>
    <w:pPr>
      <w:spacing w:after="160" w:line="259" w:lineRule="auto"/>
    </w:pPr>
    <w:rPr>
      <w:rFonts w:ascii="Times New Roman" w:eastAsia="Times New Roman" w:hAnsi="Times New Roman" w:cs="Times New Roman"/>
      <w:sz w:val="24"/>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rFonts w:ascii="Times New Roman" w:eastAsia="Times New Roman" w:hAnsi="Times New Roman" w:cs="Times New Roman"/>
      <w:sz w:val="24"/>
      <w:szCs w:val="24"/>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1">
    <w:name w:val="수정1"/>
    <w:hidden/>
    <w:uiPriority w:val="99"/>
    <w:semiHidden/>
    <w:qFormat/>
    <w:rPr>
      <w:rFonts w:ascii="Times New Roman" w:eastAsia="Times New Roman" w:hAnsi="Times New Roman" w:cs="Times New Roman"/>
      <w:sz w:val="24"/>
      <w:szCs w:val="24"/>
      <w:lang w:eastAsia="zh-CN"/>
    </w:rPr>
  </w:style>
  <w:style w:type="paragraph" w:customStyle="1" w:styleId="3GPPNormalText">
    <w:name w:val="3GPP Normal Text"/>
    <w:basedOn w:val="BodyText"/>
    <w:link w:val="3GPPNormalTextChar"/>
    <w:qFormat/>
    <w:pPr>
      <w:tabs>
        <w:tab w:val="left" w:pos="1440"/>
      </w:tabs>
      <w:overflowPunct/>
      <w:autoSpaceDE/>
      <w:autoSpaceDN/>
      <w:adjustRightInd/>
      <w:spacing w:before="0" w:beforeAutospacing="0"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Observation">
    <w:name w:val="Observation"/>
    <w:basedOn w:val="Proposal"/>
    <w:link w:val="ObservationChar"/>
    <w:qFormat/>
    <w:pPr>
      <w:numPr>
        <w:numId w:val="7"/>
      </w:numPr>
      <w:tabs>
        <w:tab w:val="clear" w:pos="1701"/>
      </w:tabs>
      <w:overflowPunct/>
      <w:autoSpaceDE/>
      <w:autoSpaceDN/>
      <w:adjustRightInd/>
      <w:spacing w:before="0" w:beforeAutospacing="0" w:after="120"/>
      <w:jc w:val="both"/>
      <w:textAlignment w:val="auto"/>
    </w:pPr>
    <w:rPr>
      <w:rFonts w:ascii="Arial" w:eastAsiaTheme="minorHAnsi" w:hAnsi="Arial" w:cstheme="minorBidi"/>
      <w:bCs/>
      <w:szCs w:val="22"/>
      <w:lang w:val="en-US" w:eastAsia="ja-JP"/>
    </w:rPr>
  </w:style>
  <w:style w:type="character" w:customStyle="1" w:styleId="ProposalChar">
    <w:name w:val="Proposal Char"/>
    <w:basedOn w:val="DefaultParagraphFont"/>
    <w:link w:val="Proposal"/>
    <w:qFormat/>
    <w:rPr>
      <w:rFonts w:ascii="Times New Roman" w:eastAsia="Times New Roman" w:hAnsi="Times New Roman" w:cs="Times New Roman"/>
      <w:b/>
      <w:lang w:val="en-GB"/>
    </w:rPr>
  </w:style>
  <w:style w:type="paragraph" w:customStyle="1" w:styleId="proposal0">
    <w:name w:val="proposal"/>
    <w:basedOn w:val="BodyText"/>
    <w:next w:val="Normal"/>
    <w:link w:val="proposalChar0"/>
    <w:qFormat/>
    <w:pPr>
      <w:autoSpaceDE/>
      <w:autoSpaceDN/>
      <w:adjustRightInd/>
      <w:spacing w:beforeLines="50" w:before="120" w:beforeAutospacing="0" w:afterLines="50" w:line="240" w:lineRule="auto"/>
      <w:ind w:left="0" w:firstLine="0"/>
      <w:textAlignment w:val="auto"/>
    </w:pPr>
    <w:rPr>
      <w:rFonts w:ascii="Times New Roman" w:eastAsia="SimSun" w:hAnsi="Times New Roman"/>
      <w:b/>
      <w:szCs w:val="20"/>
      <w:lang w:val="en-US" w:eastAsia="zh-CN"/>
    </w:rPr>
  </w:style>
  <w:style w:type="character" w:customStyle="1" w:styleId="proposalChar0">
    <w:name w:val="proposal Char"/>
    <w:link w:val="proposal0"/>
    <w:qFormat/>
    <w:rPr>
      <w:rFonts w:ascii="Times New Roman" w:eastAsia="SimSun" w:hAnsi="Times New Roman" w:cs="Times New Roman"/>
      <w:b/>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rPr>
  </w:style>
  <w:style w:type="paragraph" w:customStyle="1" w:styleId="hsh">
    <w:name w:val="hsh_正文"/>
    <w:basedOn w:val="Normal"/>
    <w:link w:val="hshChar"/>
    <w:qFormat/>
    <w:pPr>
      <w:widowControl w:val="0"/>
      <w:spacing w:beforeLines="50" w:afterLines="50" w:line="360" w:lineRule="exact"/>
      <w:jc w:val="both"/>
    </w:pPr>
    <w:rPr>
      <w:rFonts w:eastAsia="SimSun"/>
      <w:kern w:val="2"/>
      <w:sz w:val="21"/>
    </w:rPr>
  </w:style>
  <w:style w:type="character" w:customStyle="1" w:styleId="hshChar">
    <w:name w:val="hsh_正文 Char"/>
    <w:link w:val="hsh"/>
    <w:qFormat/>
    <w:rPr>
      <w:rFonts w:ascii="Times New Roman" w:eastAsia="SimSun" w:hAnsi="Times New Roman" w:cs="Times New Roman"/>
      <w:kern w:val="2"/>
      <w:sz w:val="21"/>
      <w:szCs w:val="24"/>
      <w:lang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2"/>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styleId="NoSpacing">
    <w:name w:val="No Spacing"/>
    <w:link w:val="NoSpacingChar"/>
    <w:uiPriority w:val="1"/>
    <w:qFormat/>
    <w:rPr>
      <w:rFonts w:ascii="Times New Roman" w:eastAsia="MS Gothic" w:hAnsi="Times New Roman" w:cs="Times New Roman"/>
      <w:sz w:val="24"/>
      <w:szCs w:val="24"/>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11">
    <w:name w:val="修订1"/>
    <w:hidden/>
    <w:uiPriority w:val="99"/>
    <w:semiHidden/>
    <w:qFormat/>
    <w:rPr>
      <w:rFonts w:ascii="Times New Roman" w:eastAsia="Times New Roman" w:hAnsi="Times New Roman" w:cs="Times New Roman"/>
      <w:sz w:val="24"/>
      <w:szCs w:val="24"/>
      <w:lang w:eastAsia="zh-CN"/>
    </w:rPr>
  </w:style>
  <w:style w:type="paragraph" w:customStyle="1" w:styleId="2">
    <w:name w:val="修订2"/>
    <w:hidden/>
    <w:uiPriority w:val="99"/>
    <w:semiHidden/>
    <w:qFormat/>
    <w:rPr>
      <w:rFonts w:ascii="Times New Roman" w:eastAsia="Times New Roman" w:hAnsi="Times New Roman" w:cs="Times New Roman"/>
      <w:sz w:val="24"/>
      <w:szCs w:val="24"/>
      <w:lang w:eastAsia="zh-CN"/>
    </w:rPr>
  </w:style>
  <w:style w:type="character" w:customStyle="1" w:styleId="12">
    <w:name w:val="확인되지 않은 멘션1"/>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rPr>
      <w:rFonts w:ascii="Calibri" w:eastAsia="Calibri"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CaptionChar3">
    <w:name w:val="Caption Char3"/>
    <w:basedOn w:val="DefaultParagraphFont"/>
    <w:qFormat/>
    <w:rPr>
      <w:b/>
      <w:bCs/>
    </w:rPr>
  </w:style>
  <w:style w:type="paragraph" w:customStyle="1" w:styleId="13">
    <w:name w:val="変更箇所1"/>
    <w:hidden/>
    <w:uiPriority w:val="99"/>
    <w:unhideWhenUsed/>
    <w:qFormat/>
    <w:rPr>
      <w:rFonts w:ascii="Times New Roman" w:eastAsia="Times New Roman" w:hAnsi="Times New Roman" w:cs="Times New Roman"/>
      <w:sz w:val="24"/>
      <w:szCs w:val="24"/>
      <w:lang w:eastAsia="zh-CN"/>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beforeAutospacing="0" w:after="0" w:line="240" w:lineRule="auto"/>
      <w:ind w:left="0" w:firstLine="0"/>
      <w:jc w:val="left"/>
      <w:textAlignment w:val="auto"/>
    </w:pPr>
    <w:rPr>
      <w:rFonts w:ascii="Arial" w:hAnsi="Arial"/>
      <w:spacing w:val="2"/>
      <w:szCs w:val="20"/>
      <w:lang w:val="en-US"/>
    </w:rPr>
  </w:style>
  <w:style w:type="character" w:customStyle="1" w:styleId="IvDbodytextChar">
    <w:name w:val="IvD bodytext Char"/>
    <w:basedOn w:val="DefaultParagraphFont"/>
    <w:link w:val="IvDbodytext"/>
    <w:qFormat/>
    <w:rPr>
      <w:rFonts w:ascii="Arial" w:eastAsia="Batang" w:hAnsi="Arial" w:cs="Times New Roman"/>
      <w:spacing w:val="2"/>
      <w:lang w:eastAsia="en-US"/>
    </w:rPr>
  </w:style>
  <w:style w:type="character" w:customStyle="1" w:styleId="eop">
    <w:name w:val="eop"/>
    <w:basedOn w:val="DefaultParagraphFont"/>
    <w:qFormat/>
  </w:style>
  <w:style w:type="character" w:customStyle="1" w:styleId="NoSpacingChar">
    <w:name w:val="No Spacing Char"/>
    <w:basedOn w:val="DefaultParagraphFont"/>
    <w:link w:val="NoSpacing"/>
    <w:uiPriority w:val="1"/>
    <w:qFormat/>
    <w:rPr>
      <w:rFonts w:ascii="Times New Roman" w:eastAsia="MS Gothic" w:hAnsi="Times New Roman" w:cs="Times New Roman"/>
      <w:sz w:val="24"/>
      <w:szCs w:val="24"/>
      <w:lang w:val="en-GB" w:eastAsia="en-US"/>
    </w:rPr>
  </w:style>
  <w:style w:type="paragraph" w:customStyle="1" w:styleId="3GPPAgreements">
    <w:name w:val="3GPP Agreements"/>
    <w:basedOn w:val="Normal"/>
    <w:link w:val="3GPPAgreementsChar"/>
    <w:qFormat/>
    <w:pPr>
      <w:numPr>
        <w:numId w:val="8"/>
      </w:num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qFormat/>
    <w:rPr>
      <w:rFonts w:ascii="Times New Roman" w:eastAsia="Times New Roman" w:hAnsi="Times New Roman" w:cs="Times New Roman"/>
      <w:sz w:val="22"/>
    </w:rPr>
  </w:style>
  <w:style w:type="paragraph" w:customStyle="1" w:styleId="3">
    <w:name w:val="修订3"/>
    <w:hidden/>
    <w:uiPriority w:val="99"/>
    <w:semiHidden/>
    <w:qFormat/>
    <w:rPr>
      <w:rFonts w:ascii="Times New Roman" w:eastAsia="Times New Roman" w:hAnsi="Times New Roman" w:cs="Times New Roman"/>
      <w:sz w:val="24"/>
      <w:szCs w:val="24"/>
      <w:lang w:eastAsia="zh-CN"/>
    </w:rPr>
  </w:style>
  <w:style w:type="paragraph" w:customStyle="1" w:styleId="pf0">
    <w:name w:val="pf0"/>
    <w:basedOn w:val="Normal"/>
    <w:qFormat/>
    <w:pPr>
      <w:spacing w:before="100" w:beforeAutospacing="1" w:after="100" w:afterAutospacing="1"/>
    </w:pPr>
    <w:rPr>
      <w:lang w:eastAsia="en-US"/>
    </w:rPr>
  </w:style>
  <w:style w:type="paragraph" w:customStyle="1" w:styleId="Default">
    <w:name w:val="Default"/>
    <w:qFormat/>
    <w:pPr>
      <w:widowControl w:val="0"/>
      <w:autoSpaceDE w:val="0"/>
      <w:autoSpaceDN w:val="0"/>
      <w:adjustRightInd w:val="0"/>
    </w:pPr>
    <w:rPr>
      <w:rFonts w:ascii="Calibri" w:eastAsia="SimSun" w:hAnsi="Calibri" w:cs="Calibri"/>
      <w:color w:val="000000"/>
      <w:sz w:val="24"/>
      <w:szCs w:val="24"/>
      <w:lang w:eastAsia="zh-CN"/>
    </w:rPr>
  </w:style>
  <w:style w:type="paragraph" w:customStyle="1" w:styleId="RAN1bullet1">
    <w:name w:val="RAN1 bullet1"/>
    <w:basedOn w:val="Normal"/>
    <w:link w:val="RAN1bullet1Char"/>
    <w:qFormat/>
    <w:pPr>
      <w:numPr>
        <w:numId w:val="9"/>
      </w:numPr>
      <w:spacing w:line="288" w:lineRule="auto"/>
      <w:ind w:left="714" w:hanging="357"/>
    </w:pPr>
    <w:rPr>
      <w:sz w:val="22"/>
      <w:szCs w:val="32"/>
      <w:lang w:val="en-GB"/>
    </w:rPr>
  </w:style>
  <w:style w:type="character" w:customStyle="1" w:styleId="RAN1bullet1Char">
    <w:name w:val="RAN1 bullet1 Char"/>
    <w:link w:val="RAN1bullet1"/>
    <w:qFormat/>
    <w:rPr>
      <w:rFonts w:ascii="Times New Roman" w:eastAsia="Times New Roman" w:hAnsi="Times New Roman" w:cs="Times New Roman"/>
      <w:sz w:val="22"/>
      <w:szCs w:val="32"/>
      <w:lang w:val="en-GB"/>
    </w:rPr>
  </w:style>
  <w:style w:type="character" w:customStyle="1" w:styleId="ObservationChar">
    <w:name w:val="Observation Char"/>
    <w:basedOn w:val="DefaultParagraphFont"/>
    <w:link w:val="Observation"/>
    <w:qFormat/>
    <w:rPr>
      <w:rFonts w:ascii="Arial" w:eastAsiaTheme="minorHAnsi" w:hAnsi="Arial"/>
      <w:b/>
      <w:bCs/>
      <w:szCs w:val="22"/>
      <w:lang w:eastAsia="ja-JP"/>
    </w:rPr>
  </w:style>
  <w:style w:type="paragraph" w:customStyle="1" w:styleId="Text">
    <w:name w:val="Text"/>
    <w:basedOn w:val="Normal"/>
    <w:link w:val="TextChar"/>
    <w:qFormat/>
    <w:pPr>
      <w:spacing w:after="180"/>
      <w:jc w:val="both"/>
    </w:pPr>
    <w:rPr>
      <w:rFonts w:eastAsia="Malgun Gothic"/>
      <w:sz w:val="22"/>
      <w:szCs w:val="22"/>
      <w:lang w:val="en-GB" w:eastAsia="en-US"/>
    </w:rPr>
  </w:style>
  <w:style w:type="character" w:customStyle="1" w:styleId="TextChar">
    <w:name w:val="Text Char"/>
    <w:basedOn w:val="DefaultParagraphFont"/>
    <w:link w:val="Text"/>
    <w:qFormat/>
    <w:rPr>
      <w:rFonts w:ascii="Times New Roman" w:eastAsia="Malgun Gothic" w:hAnsi="Times New Roman" w:cs="Times New Roman"/>
      <w:sz w:val="22"/>
      <w:szCs w:val="22"/>
      <w:lang w:val="en-GB" w:eastAsia="en-US"/>
    </w:rPr>
  </w:style>
  <w:style w:type="character" w:customStyle="1" w:styleId="ui-provider">
    <w:name w:val="ui-provider"/>
    <w:basedOn w:val="DefaultParagraphFont"/>
    <w:qFormat/>
  </w:style>
  <w:style w:type="paragraph" w:customStyle="1" w:styleId="Observations">
    <w:name w:val="Observations"/>
    <w:basedOn w:val="Proposal"/>
    <w:link w:val="ObservationsChar"/>
    <w:qFormat/>
    <w:pPr>
      <w:numPr>
        <w:numId w:val="10"/>
      </w:numPr>
      <w:tabs>
        <w:tab w:val="clear" w:pos="1701"/>
        <w:tab w:val="left" w:pos="1418"/>
      </w:tabs>
      <w:overflowPunct/>
      <w:autoSpaceDE/>
      <w:autoSpaceDN/>
      <w:snapToGrid w:val="0"/>
      <w:spacing w:before="120" w:beforeAutospacing="0" w:after="120"/>
      <w:jc w:val="both"/>
      <w:textAlignment w:val="auto"/>
    </w:pPr>
    <w:rPr>
      <w:rFonts w:asciiTheme="majorBidi" w:eastAsia="PMingLiU" w:hAnsiTheme="majorBidi"/>
      <w:sz w:val="22"/>
      <w:lang w:eastAsia="ja-JP"/>
    </w:rPr>
  </w:style>
  <w:style w:type="character" w:customStyle="1" w:styleId="ObservationsChar">
    <w:name w:val="Observations Char"/>
    <w:basedOn w:val="ProposalChar"/>
    <w:link w:val="Observations"/>
    <w:qFormat/>
    <w:rPr>
      <w:rFonts w:asciiTheme="majorBidi" w:eastAsia="PMingLiU" w:hAnsiTheme="majorBidi" w:cs="Times New Roman"/>
      <w:b/>
      <w:sz w:val="22"/>
      <w:lang w:val="en-GB" w:eastAsia="ja-JP"/>
    </w:rPr>
  </w:style>
  <w:style w:type="table" w:customStyle="1" w:styleId="30">
    <w:name w:val="표 구분선3"/>
    <w:basedOn w:val="TableNormal"/>
    <w:uiPriority w:val="39"/>
    <w:qFormat/>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rPr>
      <w:rFonts w:ascii="Times New Roman" w:eastAsia="Times New Roman" w:hAnsi="Times New Roman" w:cs="Times New Roman"/>
      <w:sz w:val="24"/>
      <w:szCs w:val="24"/>
      <w:lang w:eastAsia="zh-CN"/>
    </w:rPr>
  </w:style>
  <w:style w:type="character" w:customStyle="1" w:styleId="cf01">
    <w:name w:val="cf01"/>
    <w:basedOn w:val="DefaultParagraphFont"/>
    <w:qFormat/>
    <w:rPr>
      <w:rFonts w:ascii="Meiryo UI" w:eastAsia="Meiryo UI" w:hAnsi="Meiryo UI" w:hint="eastAsia"/>
      <w:sz w:val="18"/>
      <w:szCs w:val="18"/>
    </w:rPr>
  </w:style>
  <w:style w:type="character" w:customStyle="1" w:styleId="cf11">
    <w:name w:val="cf11"/>
    <w:basedOn w:val="DefaultParagraphFont"/>
    <w:qFormat/>
    <w:rPr>
      <w:rFonts w:ascii="Meiryo UI" w:eastAsia="Meiryo UI" w:hAnsi="Meiryo UI" w:hint="eastAsia"/>
      <w:sz w:val="18"/>
      <w:szCs w:val="18"/>
    </w:rPr>
  </w:style>
  <w:style w:type="character" w:customStyle="1" w:styleId="14">
    <w:name w:val="未解決のメンション1"/>
    <w:basedOn w:val="DefaultParagraphFont"/>
    <w:uiPriority w:val="99"/>
    <w:semiHidden/>
    <w:unhideWhenUsed/>
    <w:qFormat/>
    <w:rPr>
      <w:color w:val="605E5C"/>
      <w:shd w:val="clear" w:color="auto" w:fill="E1DFDD"/>
    </w:rPr>
  </w:style>
  <w:style w:type="paragraph" w:customStyle="1" w:styleId="21">
    <w:name w:val="変更箇所2"/>
    <w:hidden/>
    <w:uiPriority w:val="99"/>
    <w:unhideWhenUsed/>
    <w:qFormat/>
    <w:rPr>
      <w:rFonts w:ascii="Times New Roman" w:eastAsia="Times New Roman" w:hAnsi="Times New Roman" w:cs="Times New Roman"/>
      <w:sz w:val="24"/>
      <w:szCs w:val="24"/>
      <w:lang w:eastAsia="zh-CN"/>
    </w:rPr>
  </w:style>
  <w:style w:type="character" w:customStyle="1" w:styleId="UnresolvedMention7">
    <w:name w:val="Unresolved Mention7"/>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2882564">
      <w:bodyDiv w:val="1"/>
      <w:marLeft w:val="0"/>
      <w:marRight w:val="0"/>
      <w:marTop w:val="0"/>
      <w:marBottom w:val="0"/>
      <w:divBdr>
        <w:top w:val="none" w:sz="0" w:space="0" w:color="auto"/>
        <w:left w:val="none" w:sz="0" w:space="0" w:color="auto"/>
        <w:bottom w:val="none" w:sz="0" w:space="0" w:color="auto"/>
        <w:right w:val="none" w:sz="0" w:space="0" w:color="auto"/>
      </w:divBdr>
      <w:divsChild>
        <w:div w:id="1911765906">
          <w:marLeft w:val="216"/>
          <w:marRight w:val="0"/>
          <w:marTop w:val="240"/>
          <w:marBottom w:val="0"/>
          <w:divBdr>
            <w:top w:val="none" w:sz="0" w:space="0" w:color="auto"/>
            <w:left w:val="none" w:sz="0" w:space="0" w:color="auto"/>
            <w:bottom w:val="none" w:sz="0" w:space="0" w:color="auto"/>
            <w:right w:val="none" w:sz="0" w:space="0" w:color="auto"/>
          </w:divBdr>
        </w:div>
        <w:div w:id="1720787877">
          <w:marLeft w:val="562"/>
          <w:marRight w:val="0"/>
          <w:marTop w:val="0"/>
          <w:marBottom w:val="0"/>
          <w:divBdr>
            <w:top w:val="none" w:sz="0" w:space="0" w:color="auto"/>
            <w:left w:val="none" w:sz="0" w:space="0" w:color="auto"/>
            <w:bottom w:val="none" w:sz="0" w:space="0" w:color="auto"/>
            <w:right w:val="none" w:sz="0" w:space="0" w:color="auto"/>
          </w:divBdr>
        </w:div>
        <w:div w:id="1454203581">
          <w:marLeft w:val="562"/>
          <w:marRight w:val="0"/>
          <w:marTop w:val="0"/>
          <w:marBottom w:val="0"/>
          <w:divBdr>
            <w:top w:val="none" w:sz="0" w:space="0" w:color="auto"/>
            <w:left w:val="none" w:sz="0" w:space="0" w:color="auto"/>
            <w:bottom w:val="none" w:sz="0" w:space="0" w:color="auto"/>
            <w:right w:val="none" w:sz="0" w:space="0" w:color="auto"/>
          </w:divBdr>
        </w:div>
        <w:div w:id="640691904">
          <w:marLeft w:val="562"/>
          <w:marRight w:val="0"/>
          <w:marTop w:val="0"/>
          <w:marBottom w:val="0"/>
          <w:divBdr>
            <w:top w:val="none" w:sz="0" w:space="0" w:color="auto"/>
            <w:left w:val="none" w:sz="0" w:space="0" w:color="auto"/>
            <w:bottom w:val="none" w:sz="0" w:space="0" w:color="auto"/>
            <w:right w:val="none" w:sz="0" w:space="0" w:color="auto"/>
          </w:divBdr>
        </w:div>
        <w:div w:id="1417283993">
          <w:marLeft w:val="562"/>
          <w:marRight w:val="0"/>
          <w:marTop w:val="0"/>
          <w:marBottom w:val="0"/>
          <w:divBdr>
            <w:top w:val="none" w:sz="0" w:space="0" w:color="auto"/>
            <w:left w:val="none" w:sz="0" w:space="0" w:color="auto"/>
            <w:bottom w:val="none" w:sz="0" w:space="0" w:color="auto"/>
            <w:right w:val="none" w:sz="0" w:space="0" w:color="auto"/>
          </w:divBdr>
        </w:div>
      </w:divsChild>
    </w:div>
    <w:div w:id="1967736971">
      <w:bodyDiv w:val="1"/>
      <w:marLeft w:val="0"/>
      <w:marRight w:val="0"/>
      <w:marTop w:val="0"/>
      <w:marBottom w:val="0"/>
      <w:divBdr>
        <w:top w:val="none" w:sz="0" w:space="0" w:color="auto"/>
        <w:left w:val="none" w:sz="0" w:space="0" w:color="auto"/>
        <w:bottom w:val="none" w:sz="0" w:space="0" w:color="auto"/>
        <w:right w:val="none" w:sz="0" w:space="0" w:color="auto"/>
      </w:divBdr>
      <w:divsChild>
        <w:div w:id="1207452878">
          <w:marLeft w:val="216"/>
          <w:marRight w:val="0"/>
          <w:marTop w:val="240"/>
          <w:marBottom w:val="0"/>
          <w:divBdr>
            <w:top w:val="none" w:sz="0" w:space="0" w:color="auto"/>
            <w:left w:val="none" w:sz="0" w:space="0" w:color="auto"/>
            <w:bottom w:val="none" w:sz="0" w:space="0" w:color="auto"/>
            <w:right w:val="none" w:sz="0" w:space="0" w:color="auto"/>
          </w:divBdr>
        </w:div>
        <w:div w:id="1737121437">
          <w:marLeft w:val="562"/>
          <w:marRight w:val="0"/>
          <w:marTop w:val="0"/>
          <w:marBottom w:val="0"/>
          <w:divBdr>
            <w:top w:val="none" w:sz="0" w:space="0" w:color="auto"/>
            <w:left w:val="none" w:sz="0" w:space="0" w:color="auto"/>
            <w:bottom w:val="none" w:sz="0" w:space="0" w:color="auto"/>
            <w:right w:val="none" w:sz="0" w:space="0" w:color="auto"/>
          </w:divBdr>
        </w:div>
        <w:div w:id="594169475">
          <w:marLeft w:val="562"/>
          <w:marRight w:val="0"/>
          <w:marTop w:val="0"/>
          <w:marBottom w:val="0"/>
          <w:divBdr>
            <w:top w:val="none" w:sz="0" w:space="0" w:color="auto"/>
            <w:left w:val="none" w:sz="0" w:space="0" w:color="auto"/>
            <w:bottom w:val="none" w:sz="0" w:space="0" w:color="auto"/>
            <w:right w:val="none" w:sz="0" w:space="0" w:color="auto"/>
          </w:divBdr>
        </w:div>
        <w:div w:id="1987541457">
          <w:marLeft w:val="562"/>
          <w:marRight w:val="0"/>
          <w:marTop w:val="0"/>
          <w:marBottom w:val="0"/>
          <w:divBdr>
            <w:top w:val="none" w:sz="0" w:space="0" w:color="auto"/>
            <w:left w:val="none" w:sz="0" w:space="0" w:color="auto"/>
            <w:bottom w:val="none" w:sz="0" w:space="0" w:color="auto"/>
            <w:right w:val="none" w:sz="0" w:space="0" w:color="auto"/>
          </w:divBdr>
        </w:div>
        <w:div w:id="1076047791">
          <w:marLeft w:val="562"/>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feiyongqiang@catt.cn" TargetMode="External"/><Relationship Id="rId13" Type="http://schemas.openxmlformats.org/officeDocument/2006/relationships/hyperlink" Target="mailto:Pedram.kheirkhah@mediatek.com" TargetMode="External"/><Relationship Id="rId18" Type="http://schemas.openxmlformats.org/officeDocument/2006/relationships/hyperlink" Target="mailto:li.lun1@zte.com.cn" TargetMode="External"/><Relationship Id="rId26" Type="http://schemas.openxmlformats.org/officeDocument/2006/relationships/hyperlink" Target="mailto:Huaning_niu@apple.com" TargetMode="External"/><Relationship Id="rId3" Type="http://schemas.openxmlformats.org/officeDocument/2006/relationships/styles" Target="styles.xml"/><Relationship Id="rId21" Type="http://schemas.openxmlformats.org/officeDocument/2006/relationships/hyperlink" Target="mailto:ebrahim.amiri@iis.fraunhofer.de" TargetMode="External"/><Relationship Id="rId7" Type="http://schemas.openxmlformats.org/officeDocument/2006/relationships/endnotes" Target="endnotes.xml"/><Relationship Id="rId12" Type="http://schemas.openxmlformats.org/officeDocument/2006/relationships/hyperlink" Target="mailto:amehat.abebe@samsung.com" TargetMode="External"/><Relationship Id="rId17" Type="http://schemas.openxmlformats.org/officeDocument/2006/relationships/hyperlink" Target="mailto:Moonil.lee@interdigital.com" TargetMode="External"/><Relationship Id="rId25" Type="http://schemas.openxmlformats.org/officeDocument/2006/relationships/hyperlink" Target="mailto:svgadhai@iitk.ac.in" TargetMode="External"/><Relationship Id="rId2" Type="http://schemas.openxmlformats.org/officeDocument/2006/relationships/numbering" Target="numbering.xml"/><Relationship Id="rId16" Type="http://schemas.openxmlformats.org/officeDocument/2006/relationships/hyperlink" Target="mailto:liyuan3@huawei.com" TargetMode="External"/><Relationship Id="rId20" Type="http://schemas.openxmlformats.org/officeDocument/2006/relationships/hyperlink" Target="mailto:Mattias.frenne@ericsson.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pourahmadi@lenovo.com" TargetMode="External"/><Relationship Id="rId24" Type="http://schemas.openxmlformats.org/officeDocument/2006/relationships/hyperlink" Target="mailto:abhishekks@iitk.ac.in" TargetMode="External"/><Relationship Id="rId5" Type="http://schemas.openxmlformats.org/officeDocument/2006/relationships/webSettings" Target="webSettings.xml"/><Relationship Id="rId15" Type="http://schemas.openxmlformats.org/officeDocument/2006/relationships/hyperlink" Target="mailto:Salam.akoum@att.com" TargetMode="External"/><Relationship Id="rId23" Type="http://schemas.openxmlformats.org/officeDocument/2006/relationships/hyperlink" Target="mailto:jiajiaguo@seu.edu.cn" TargetMode="External"/><Relationship Id="rId28" Type="http://schemas.openxmlformats.org/officeDocument/2006/relationships/theme" Target="theme/theme1.xml"/><Relationship Id="rId10" Type="http://schemas.openxmlformats.org/officeDocument/2006/relationships/hyperlink" Target="mailto:ahmedhindy@motorola.com" TargetMode="External"/><Relationship Id="rId19" Type="http://schemas.openxmlformats.org/officeDocument/2006/relationships/hyperlink" Target="mailto:jianming.wu@vivo.com" TargetMode="External"/><Relationship Id="rId4" Type="http://schemas.openxmlformats.org/officeDocument/2006/relationships/settings" Target="settings.xml"/><Relationship Id="rId9" Type="http://schemas.openxmlformats.org/officeDocument/2006/relationships/hyperlink" Target="mailto:liqianrui@catt.cn" TargetMode="External"/><Relationship Id="rId14" Type="http://schemas.openxmlformats.org/officeDocument/2006/relationships/hyperlink" Target="mailto:Isfar.tariq@att.com" TargetMode="External"/><Relationship Id="rId22" Type="http://schemas.openxmlformats.org/officeDocument/2006/relationships/hyperlink" Target="mailto:jinshi@seu.edu.c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6DC37-57DA-45CD-87F5-EFC194F35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126</Pages>
  <Words>48113</Words>
  <Characters>274245</Characters>
  <Application>Microsoft Office Word</Application>
  <DocSecurity>0</DocSecurity>
  <Lines>2285</Lines>
  <Paragraphs>643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321715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2023-10-09T07:16:00Z</dcterms:created>
  <dcterms:modified xsi:type="dcterms:W3CDTF">2023-10-09T08:10:00Z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025539065ba11ee8000016200000062">
    <vt:lpwstr>CWMlNS+21esQ85d59P+9S5PBKUbdYu+3fFNuTvotI14PJGPxDCPnV0RSUfTmBvrLZsVd9N+O8eto2htARLKH8JM5A==</vt:lpwstr>
  </property>
  <property fmtid="{D5CDD505-2E9C-101B-9397-08002B2CF9AE}" pid="3" name="KSOProductBuildVer">
    <vt:lpwstr>2052-11.8.2.12085</vt:lpwstr>
  </property>
  <property fmtid="{D5CDD505-2E9C-101B-9397-08002B2CF9AE}" pid="4" name="ICV">
    <vt:lpwstr>847FC6B1458B461DB02CFD740D27FA89_13</vt:lpwstr>
  </property>
</Properties>
</file>